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291A" w14:textId="0664C042" w:rsidR="00A81706" w:rsidRPr="001A3757" w:rsidRDefault="00A81706" w:rsidP="001A3757">
      <w:pPr>
        <w:pStyle w:val="Title"/>
        <w:spacing w:before="1320" w:after="560"/>
        <w:contextualSpacing w:val="0"/>
        <w:jc w:val="center"/>
        <w:rPr>
          <w:rFonts w:ascii="Arial" w:hAnsi="Arial" w:cs="Arial"/>
          <w:color w:val="1C4F9D"/>
          <w:spacing w:val="0"/>
          <w:u w:val="none"/>
        </w:rPr>
      </w:pPr>
      <w:r w:rsidRPr="001A3757">
        <w:rPr>
          <w:noProof/>
          <w:spacing w:val="0"/>
          <w:u w:val="none"/>
        </w:rPr>
        <w:drawing>
          <wp:inline distT="0" distB="0" distL="0" distR="0" wp14:anchorId="70BE94BF" wp14:editId="607E2E52">
            <wp:extent cx="4162425" cy="1600200"/>
            <wp:effectExtent l="0" t="0" r="0" b="0"/>
            <wp:docPr id="1879801497" name="Picture 1879801497" descr="Department of Managed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01497" name="Picture 1879801497" descr="Department of Managed Health Care Logo"/>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p>
    <w:p w14:paraId="32D1DCEB" w14:textId="35ED9473" w:rsidR="00E52ABB" w:rsidRPr="001A3757" w:rsidRDefault="00A75CCA" w:rsidP="001A3757">
      <w:pPr>
        <w:pStyle w:val="Title"/>
        <w:spacing w:before="1320" w:after="560"/>
        <w:contextualSpacing w:val="0"/>
        <w:jc w:val="center"/>
        <w:rPr>
          <w:rFonts w:ascii="Arial" w:hAnsi="Arial" w:cs="Arial"/>
          <w:color w:val="1C4F9D"/>
          <w:spacing w:val="0"/>
          <w:u w:val="none"/>
        </w:rPr>
      </w:pPr>
      <w:r w:rsidRPr="001A3757">
        <w:rPr>
          <w:rFonts w:ascii="Arial" w:hAnsi="Arial" w:cs="Arial"/>
          <w:color w:val="1C4F9D"/>
          <w:spacing w:val="0"/>
          <w:u w:val="none"/>
        </w:rPr>
        <w:t>Annual Network</w:t>
      </w:r>
    </w:p>
    <w:p w14:paraId="029A3895" w14:textId="6473AFEF" w:rsidR="00E52ABB" w:rsidRPr="001A3757" w:rsidRDefault="00A75CCA" w:rsidP="001A3757">
      <w:pPr>
        <w:pStyle w:val="Title"/>
        <w:spacing w:after="560"/>
        <w:contextualSpacing w:val="0"/>
        <w:jc w:val="center"/>
        <w:rPr>
          <w:rFonts w:ascii="Arial" w:hAnsi="Arial" w:cs="Arial"/>
          <w:color w:val="1C4F9D"/>
          <w:spacing w:val="0"/>
          <w:u w:val="none"/>
        </w:rPr>
      </w:pPr>
      <w:r w:rsidRPr="001A3757">
        <w:rPr>
          <w:rFonts w:ascii="Arial" w:hAnsi="Arial" w:cs="Arial"/>
          <w:color w:val="1C4F9D"/>
          <w:spacing w:val="0"/>
          <w:u w:val="none"/>
        </w:rPr>
        <w:t>Submission Instruction Manual</w:t>
      </w:r>
    </w:p>
    <w:p w14:paraId="61F8F3BA" w14:textId="0C372D64" w:rsidR="00E51B65" w:rsidRPr="001A3757" w:rsidRDefault="00585137" w:rsidP="001A3757">
      <w:pPr>
        <w:rPr>
          <w:sz w:val="28"/>
          <w:szCs w:val="28"/>
          <w:u w:val="none"/>
        </w:rPr>
      </w:pPr>
      <w:r w:rsidRPr="001A3757">
        <w:rPr>
          <w:sz w:val="28"/>
          <w:szCs w:val="28"/>
          <w:u w:val="none"/>
        </w:rPr>
        <w:br w:type="page"/>
      </w:r>
    </w:p>
    <w:p w14:paraId="23FB3547" w14:textId="06E663A5" w:rsidR="001C138A" w:rsidRPr="0040532A" w:rsidRDefault="00BA64CF" w:rsidP="001A3757">
      <w:pPr>
        <w:pageBreakBefore/>
        <w:tabs>
          <w:tab w:val="left" w:pos="2522"/>
          <w:tab w:val="center" w:pos="4680"/>
          <w:tab w:val="right" w:pos="9360"/>
        </w:tabs>
        <w:spacing w:before="480"/>
        <w:jc w:val="center"/>
        <w:rPr>
          <w:bCs/>
          <w:sz w:val="28"/>
          <w:szCs w:val="28"/>
          <w:u w:val="none"/>
        </w:rPr>
      </w:pPr>
      <w:bookmarkStart w:id="0" w:name="_Toc14449542"/>
      <w:r w:rsidRPr="0040532A">
        <w:rPr>
          <w:b/>
          <w:sz w:val="28"/>
          <w:szCs w:val="28"/>
          <w:u w:val="none"/>
        </w:rPr>
        <w:lastRenderedPageBreak/>
        <w:t>Table of Cont</w:t>
      </w:r>
      <w:r w:rsidR="00656F4C" w:rsidRPr="0040532A">
        <w:rPr>
          <w:b/>
          <w:sz w:val="28"/>
          <w:szCs w:val="28"/>
          <w:u w:val="none"/>
        </w:rPr>
        <w:t>e</w:t>
      </w:r>
      <w:r w:rsidRPr="0040532A">
        <w:rPr>
          <w:b/>
          <w:sz w:val="28"/>
          <w:szCs w:val="28"/>
          <w:u w:val="none"/>
        </w:rPr>
        <w:t>nts</w:t>
      </w:r>
    </w:p>
    <w:sdt>
      <w:sdtPr>
        <w:rPr>
          <w:u w:val="none"/>
        </w:rPr>
        <w:id w:val="-374939448"/>
        <w:docPartObj>
          <w:docPartGallery w:val="Table of Contents"/>
          <w:docPartUnique/>
        </w:docPartObj>
      </w:sdtPr>
      <w:sdtEndPr>
        <w:rPr>
          <w:rFonts w:eastAsiaTheme="minorEastAsia"/>
          <w:u w:val="single"/>
        </w:rPr>
      </w:sdtEndPr>
      <w:sdtContent>
        <w:p w14:paraId="0A68102E" w14:textId="5D70A23C" w:rsidR="00694F46" w:rsidRPr="0040532A" w:rsidRDefault="00B14038" w:rsidP="00590B12">
          <w:pPr>
            <w:pStyle w:val="TOC2"/>
            <w:rPr>
              <w:rFonts w:asciiTheme="minorHAnsi" w:eastAsiaTheme="minorEastAsia" w:hAnsiTheme="minorHAnsi" w:cstheme="minorBidi"/>
              <w:kern w:val="2"/>
              <w:szCs w:val="24"/>
              <w:u w:val="none"/>
              <w14:ligatures w14:val="standardContextual"/>
            </w:rPr>
          </w:pPr>
          <w:r w:rsidRPr="0040532A">
            <w:rPr>
              <w:rFonts w:eastAsiaTheme="minorEastAsia" w:cstheme="minorBidi"/>
              <w:noProof w:val="0"/>
              <w:u w:val="none"/>
            </w:rPr>
            <w:fldChar w:fldCharType="begin"/>
          </w:r>
          <w:r w:rsidRPr="0040532A">
            <w:rPr>
              <w:u w:val="none"/>
            </w:rPr>
            <w:instrText xml:space="preserve"> TOC \o "1-6" \h \z \u </w:instrText>
          </w:r>
          <w:r w:rsidRPr="0040532A">
            <w:rPr>
              <w:rFonts w:eastAsiaTheme="minorEastAsia" w:cstheme="minorBidi"/>
              <w:noProof w:val="0"/>
              <w:u w:val="none"/>
            </w:rPr>
            <w:fldChar w:fldCharType="separate"/>
          </w:r>
          <w:hyperlink w:anchor="_Toc206052080" w:history="1">
            <w:r w:rsidR="00694F46" w:rsidRPr="0040532A">
              <w:rPr>
                <w:rStyle w:val="Hyperlink"/>
                <w:u w:val="none"/>
              </w:rPr>
              <w:t>Introduction</w:t>
            </w:r>
            <w:r w:rsidR="00694F46" w:rsidRPr="0040532A">
              <w:rPr>
                <w:webHidden/>
                <w:u w:val="none"/>
              </w:rPr>
              <w:tab/>
            </w:r>
            <w:r w:rsidR="00694F46" w:rsidRPr="0040532A">
              <w:rPr>
                <w:webHidden/>
                <w:u w:val="none"/>
              </w:rPr>
              <w:fldChar w:fldCharType="begin"/>
            </w:r>
            <w:r w:rsidR="00694F46" w:rsidRPr="0040532A">
              <w:rPr>
                <w:webHidden/>
                <w:u w:val="none"/>
              </w:rPr>
              <w:instrText xml:space="preserve"> PAGEREF _Toc206052080 \h </w:instrText>
            </w:r>
            <w:r w:rsidR="00694F46" w:rsidRPr="0040532A">
              <w:rPr>
                <w:webHidden/>
                <w:u w:val="none"/>
              </w:rPr>
            </w:r>
            <w:r w:rsidR="00694F46" w:rsidRPr="0040532A">
              <w:rPr>
                <w:webHidden/>
                <w:u w:val="none"/>
              </w:rPr>
              <w:fldChar w:fldCharType="separate"/>
            </w:r>
            <w:r w:rsidR="006B06AD">
              <w:rPr>
                <w:webHidden/>
                <w:u w:val="none"/>
              </w:rPr>
              <w:t>4</w:t>
            </w:r>
            <w:r w:rsidR="00694F46" w:rsidRPr="0040532A">
              <w:rPr>
                <w:webHidden/>
                <w:u w:val="none"/>
              </w:rPr>
              <w:fldChar w:fldCharType="end"/>
            </w:r>
          </w:hyperlink>
        </w:p>
        <w:p w14:paraId="55417AFE" w14:textId="79357047"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081" w:history="1">
            <w:r w:rsidRPr="0040532A">
              <w:rPr>
                <w:rStyle w:val="Hyperlink"/>
                <w:u w:val="none"/>
              </w:rPr>
              <w:t>Definitions</w:t>
            </w:r>
            <w:r w:rsidRPr="0040532A">
              <w:rPr>
                <w:webHidden/>
                <w:u w:val="none"/>
              </w:rPr>
              <w:tab/>
            </w:r>
            <w:r w:rsidRPr="0040532A">
              <w:rPr>
                <w:webHidden/>
                <w:u w:val="none"/>
              </w:rPr>
              <w:fldChar w:fldCharType="begin"/>
            </w:r>
            <w:r w:rsidRPr="0040532A">
              <w:rPr>
                <w:webHidden/>
                <w:u w:val="none"/>
              </w:rPr>
              <w:instrText xml:space="preserve"> PAGEREF _Toc206052081 \h </w:instrText>
            </w:r>
            <w:r w:rsidRPr="0040532A">
              <w:rPr>
                <w:webHidden/>
                <w:u w:val="none"/>
              </w:rPr>
            </w:r>
            <w:r w:rsidRPr="0040532A">
              <w:rPr>
                <w:webHidden/>
                <w:u w:val="none"/>
              </w:rPr>
              <w:fldChar w:fldCharType="separate"/>
            </w:r>
            <w:r w:rsidR="006B06AD">
              <w:rPr>
                <w:webHidden/>
                <w:u w:val="none"/>
              </w:rPr>
              <w:t>4</w:t>
            </w:r>
            <w:r w:rsidRPr="0040532A">
              <w:rPr>
                <w:webHidden/>
                <w:u w:val="none"/>
              </w:rPr>
              <w:fldChar w:fldCharType="end"/>
            </w:r>
          </w:hyperlink>
        </w:p>
        <w:p w14:paraId="4C184AA6" w14:textId="10980CD4" w:rsidR="00694F46" w:rsidRPr="0040532A" w:rsidRDefault="00694F46">
          <w:pPr>
            <w:pStyle w:val="TOC1"/>
            <w:rPr>
              <w:rFonts w:asciiTheme="minorHAnsi" w:eastAsiaTheme="minorEastAsia" w:hAnsiTheme="minorHAnsi"/>
              <w:kern w:val="2"/>
              <w:szCs w:val="24"/>
              <w:u w:val="none"/>
              <w14:ligatures w14:val="standardContextual"/>
            </w:rPr>
          </w:pPr>
          <w:hyperlink w:anchor="_Toc206052082" w:history="1">
            <w:r w:rsidRPr="0040532A">
              <w:rPr>
                <w:rStyle w:val="Hyperlink"/>
                <w:u w:val="none"/>
              </w:rPr>
              <w:t>I.</w:t>
            </w:r>
            <w:r w:rsidRPr="0040532A">
              <w:rPr>
                <w:rFonts w:asciiTheme="minorHAnsi" w:eastAsiaTheme="minorEastAsia" w:hAnsiTheme="minorHAnsi"/>
                <w:kern w:val="2"/>
                <w:szCs w:val="24"/>
                <w:u w:val="none"/>
                <w14:ligatures w14:val="standardContextual"/>
              </w:rPr>
              <w:tab/>
            </w:r>
            <w:r w:rsidRPr="0040532A">
              <w:rPr>
                <w:rStyle w:val="Hyperlink"/>
                <w:u w:val="none"/>
              </w:rPr>
              <w:t>Instructions for Required Annual Reporting</w:t>
            </w:r>
            <w:r w:rsidRPr="0040532A">
              <w:rPr>
                <w:webHidden/>
                <w:u w:val="none"/>
              </w:rPr>
              <w:tab/>
            </w:r>
            <w:r w:rsidRPr="0040532A">
              <w:rPr>
                <w:webHidden/>
                <w:u w:val="none"/>
              </w:rPr>
              <w:fldChar w:fldCharType="begin"/>
            </w:r>
            <w:r w:rsidRPr="0040532A">
              <w:rPr>
                <w:webHidden/>
                <w:u w:val="none"/>
              </w:rPr>
              <w:instrText xml:space="preserve"> PAGEREF _Toc206052082 \h </w:instrText>
            </w:r>
            <w:r w:rsidRPr="0040532A">
              <w:rPr>
                <w:webHidden/>
                <w:u w:val="none"/>
              </w:rPr>
            </w:r>
            <w:r w:rsidRPr="0040532A">
              <w:rPr>
                <w:webHidden/>
                <w:u w:val="none"/>
              </w:rPr>
              <w:fldChar w:fldCharType="separate"/>
            </w:r>
            <w:r w:rsidR="006B06AD">
              <w:rPr>
                <w:webHidden/>
                <w:u w:val="none"/>
              </w:rPr>
              <w:t>11</w:t>
            </w:r>
            <w:r w:rsidRPr="0040532A">
              <w:rPr>
                <w:webHidden/>
                <w:u w:val="none"/>
              </w:rPr>
              <w:fldChar w:fldCharType="end"/>
            </w:r>
          </w:hyperlink>
        </w:p>
        <w:p w14:paraId="5AF49D1E" w14:textId="5FE6A660"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083" w:history="1">
            <w:r w:rsidRPr="0040532A">
              <w:rPr>
                <w:rStyle w:val="Hyperlink"/>
                <w:u w:val="none"/>
              </w:rPr>
              <w:t>A.</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Compliance Officer</w:t>
            </w:r>
            <w:r w:rsidRPr="0040532A">
              <w:rPr>
                <w:webHidden/>
                <w:u w:val="none"/>
              </w:rPr>
              <w:tab/>
            </w:r>
            <w:r w:rsidRPr="0040532A">
              <w:rPr>
                <w:webHidden/>
                <w:u w:val="none"/>
              </w:rPr>
              <w:fldChar w:fldCharType="begin"/>
            </w:r>
            <w:r w:rsidRPr="0040532A">
              <w:rPr>
                <w:webHidden/>
                <w:u w:val="none"/>
              </w:rPr>
              <w:instrText xml:space="preserve"> PAGEREF _Toc206052083 \h </w:instrText>
            </w:r>
            <w:r w:rsidRPr="0040532A">
              <w:rPr>
                <w:webHidden/>
                <w:u w:val="none"/>
              </w:rPr>
            </w:r>
            <w:r w:rsidRPr="0040532A">
              <w:rPr>
                <w:webHidden/>
                <w:u w:val="none"/>
              </w:rPr>
              <w:fldChar w:fldCharType="separate"/>
            </w:r>
            <w:r w:rsidR="006B06AD">
              <w:rPr>
                <w:webHidden/>
                <w:u w:val="none"/>
              </w:rPr>
              <w:t>11</w:t>
            </w:r>
            <w:r w:rsidRPr="0040532A">
              <w:rPr>
                <w:webHidden/>
                <w:u w:val="none"/>
              </w:rPr>
              <w:fldChar w:fldCharType="end"/>
            </w:r>
          </w:hyperlink>
        </w:p>
        <w:p w14:paraId="753C676E" w14:textId="773349AC"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84" w:history="1">
            <w:r w:rsidRPr="0040532A">
              <w:rPr>
                <w:rStyle w:val="Hyperlink"/>
                <w:iCs/>
                <w:u w:val="none"/>
              </w:rPr>
              <w:t>1.</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Networks with No Enrollment</w:t>
            </w:r>
            <w:r w:rsidRPr="0040532A">
              <w:rPr>
                <w:webHidden/>
                <w:u w:val="none"/>
              </w:rPr>
              <w:tab/>
            </w:r>
            <w:r w:rsidRPr="0040532A">
              <w:rPr>
                <w:webHidden/>
                <w:u w:val="none"/>
              </w:rPr>
              <w:fldChar w:fldCharType="begin"/>
            </w:r>
            <w:r w:rsidRPr="0040532A">
              <w:rPr>
                <w:webHidden/>
                <w:u w:val="none"/>
              </w:rPr>
              <w:instrText xml:space="preserve"> PAGEREF _Toc206052084 \h </w:instrText>
            </w:r>
            <w:r w:rsidRPr="0040532A">
              <w:rPr>
                <w:webHidden/>
                <w:u w:val="none"/>
              </w:rPr>
            </w:r>
            <w:r w:rsidRPr="0040532A">
              <w:rPr>
                <w:webHidden/>
                <w:u w:val="none"/>
              </w:rPr>
              <w:fldChar w:fldCharType="separate"/>
            </w:r>
            <w:r w:rsidR="006B06AD">
              <w:rPr>
                <w:webHidden/>
                <w:u w:val="none"/>
              </w:rPr>
              <w:t>11</w:t>
            </w:r>
            <w:r w:rsidRPr="0040532A">
              <w:rPr>
                <w:webHidden/>
                <w:u w:val="none"/>
              </w:rPr>
              <w:fldChar w:fldCharType="end"/>
            </w:r>
          </w:hyperlink>
        </w:p>
        <w:p w14:paraId="2958D781" w14:textId="767B27C5"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085" w:history="1">
            <w:r w:rsidRPr="0040532A">
              <w:rPr>
                <w:rStyle w:val="Hyperlink"/>
                <w:u w:val="none"/>
              </w:rPr>
              <w:t>B.</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Report Form Submission Requirements (Rule 1300.67.2.2(h)(7))</w:t>
            </w:r>
            <w:r w:rsidRPr="0040532A">
              <w:rPr>
                <w:webHidden/>
                <w:u w:val="none"/>
              </w:rPr>
              <w:tab/>
            </w:r>
            <w:r w:rsidRPr="0040532A">
              <w:rPr>
                <w:webHidden/>
                <w:u w:val="none"/>
              </w:rPr>
              <w:fldChar w:fldCharType="begin"/>
            </w:r>
            <w:r w:rsidRPr="0040532A">
              <w:rPr>
                <w:webHidden/>
                <w:u w:val="none"/>
              </w:rPr>
              <w:instrText xml:space="preserve"> PAGEREF _Toc206052085 \h </w:instrText>
            </w:r>
            <w:r w:rsidRPr="0040532A">
              <w:rPr>
                <w:webHidden/>
                <w:u w:val="none"/>
              </w:rPr>
            </w:r>
            <w:r w:rsidRPr="0040532A">
              <w:rPr>
                <w:webHidden/>
                <w:u w:val="none"/>
              </w:rPr>
              <w:fldChar w:fldCharType="separate"/>
            </w:r>
            <w:r w:rsidR="006B06AD">
              <w:rPr>
                <w:webHidden/>
                <w:u w:val="none"/>
              </w:rPr>
              <w:t>12</w:t>
            </w:r>
            <w:r w:rsidRPr="0040532A">
              <w:rPr>
                <w:webHidden/>
                <w:u w:val="none"/>
              </w:rPr>
              <w:fldChar w:fldCharType="end"/>
            </w:r>
          </w:hyperlink>
        </w:p>
        <w:p w14:paraId="5050431C" w14:textId="0F00F4DF"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86" w:history="1">
            <w:r w:rsidRPr="0040532A">
              <w:rPr>
                <w:rStyle w:val="Hyperlink"/>
                <w:iCs/>
                <w:u w:val="none"/>
              </w:rPr>
              <w:t>1.</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Validation (Rule 1300.67.2.2(h)(9))</w:t>
            </w:r>
            <w:r w:rsidRPr="0040532A">
              <w:rPr>
                <w:webHidden/>
                <w:u w:val="none"/>
              </w:rPr>
              <w:tab/>
            </w:r>
            <w:r w:rsidRPr="0040532A">
              <w:rPr>
                <w:webHidden/>
                <w:u w:val="none"/>
              </w:rPr>
              <w:fldChar w:fldCharType="begin"/>
            </w:r>
            <w:r w:rsidRPr="0040532A">
              <w:rPr>
                <w:webHidden/>
                <w:u w:val="none"/>
              </w:rPr>
              <w:instrText xml:space="preserve"> PAGEREF _Toc206052086 \h </w:instrText>
            </w:r>
            <w:r w:rsidRPr="0040532A">
              <w:rPr>
                <w:webHidden/>
                <w:u w:val="none"/>
              </w:rPr>
            </w:r>
            <w:r w:rsidRPr="0040532A">
              <w:rPr>
                <w:webHidden/>
                <w:u w:val="none"/>
              </w:rPr>
              <w:fldChar w:fldCharType="separate"/>
            </w:r>
            <w:r w:rsidR="006B06AD">
              <w:rPr>
                <w:webHidden/>
                <w:u w:val="none"/>
              </w:rPr>
              <w:t>12</w:t>
            </w:r>
            <w:r w:rsidRPr="0040532A">
              <w:rPr>
                <w:webHidden/>
                <w:u w:val="none"/>
              </w:rPr>
              <w:fldChar w:fldCharType="end"/>
            </w:r>
          </w:hyperlink>
        </w:p>
        <w:p w14:paraId="322B5B72" w14:textId="38644379"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087" w:history="1">
            <w:r w:rsidRPr="0040532A">
              <w:rPr>
                <w:rStyle w:val="Hyperlink"/>
                <w:u w:val="none"/>
              </w:rPr>
              <w:t>C.</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Network Access Profile Requirements (Rule 1300.67.2.2(h)(8))</w:t>
            </w:r>
            <w:r w:rsidRPr="0040532A">
              <w:rPr>
                <w:webHidden/>
                <w:u w:val="none"/>
              </w:rPr>
              <w:tab/>
            </w:r>
            <w:r w:rsidRPr="0040532A">
              <w:rPr>
                <w:webHidden/>
                <w:u w:val="none"/>
              </w:rPr>
              <w:fldChar w:fldCharType="begin"/>
            </w:r>
            <w:r w:rsidRPr="0040532A">
              <w:rPr>
                <w:webHidden/>
                <w:u w:val="none"/>
              </w:rPr>
              <w:instrText xml:space="preserve"> PAGEREF _Toc206052087 \h </w:instrText>
            </w:r>
            <w:r w:rsidRPr="0040532A">
              <w:rPr>
                <w:webHidden/>
                <w:u w:val="none"/>
              </w:rPr>
            </w:r>
            <w:r w:rsidRPr="0040532A">
              <w:rPr>
                <w:webHidden/>
                <w:u w:val="none"/>
              </w:rPr>
              <w:fldChar w:fldCharType="separate"/>
            </w:r>
            <w:r w:rsidR="006B06AD">
              <w:rPr>
                <w:webHidden/>
                <w:u w:val="none"/>
              </w:rPr>
              <w:t>14</w:t>
            </w:r>
            <w:r w:rsidRPr="0040532A">
              <w:rPr>
                <w:webHidden/>
                <w:u w:val="none"/>
              </w:rPr>
              <w:fldChar w:fldCharType="end"/>
            </w:r>
          </w:hyperlink>
        </w:p>
        <w:p w14:paraId="445FE8D3" w14:textId="774ED36D"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88" w:history="1">
            <w:r w:rsidRPr="0040532A">
              <w:rPr>
                <w:rStyle w:val="Hyperlink"/>
                <w:iCs/>
                <w:u w:val="none"/>
              </w:rPr>
              <w:t>1.</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Network Name and Network Identifier (Rule 1300.67.2.2(h)(8)(B))</w:t>
            </w:r>
            <w:r w:rsidRPr="0040532A">
              <w:rPr>
                <w:webHidden/>
                <w:u w:val="none"/>
              </w:rPr>
              <w:tab/>
            </w:r>
            <w:r w:rsidRPr="0040532A">
              <w:rPr>
                <w:webHidden/>
                <w:u w:val="none"/>
              </w:rPr>
              <w:fldChar w:fldCharType="begin"/>
            </w:r>
            <w:r w:rsidRPr="0040532A">
              <w:rPr>
                <w:webHidden/>
                <w:u w:val="none"/>
              </w:rPr>
              <w:instrText xml:space="preserve"> PAGEREF _Toc206052088 \h </w:instrText>
            </w:r>
            <w:r w:rsidRPr="0040532A">
              <w:rPr>
                <w:webHidden/>
                <w:u w:val="none"/>
              </w:rPr>
            </w:r>
            <w:r w:rsidRPr="0040532A">
              <w:rPr>
                <w:webHidden/>
                <w:u w:val="none"/>
              </w:rPr>
              <w:fldChar w:fldCharType="separate"/>
            </w:r>
            <w:r w:rsidR="006B06AD">
              <w:rPr>
                <w:webHidden/>
                <w:u w:val="none"/>
              </w:rPr>
              <w:t>15</w:t>
            </w:r>
            <w:r w:rsidRPr="0040532A">
              <w:rPr>
                <w:webHidden/>
                <w:u w:val="none"/>
              </w:rPr>
              <w:fldChar w:fldCharType="end"/>
            </w:r>
          </w:hyperlink>
        </w:p>
        <w:p w14:paraId="2E73BA46" w14:textId="11743F0C"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89" w:history="1">
            <w:r w:rsidRPr="0040532A">
              <w:rPr>
                <w:rStyle w:val="Hyperlink"/>
                <w:iCs/>
                <w:u w:val="none"/>
              </w:rPr>
              <w:t>2.</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Network Information (Rule 1300.67.2.2(h)(8)(A))</w:t>
            </w:r>
            <w:r w:rsidRPr="0040532A">
              <w:rPr>
                <w:webHidden/>
                <w:u w:val="none"/>
              </w:rPr>
              <w:tab/>
            </w:r>
            <w:r w:rsidRPr="0040532A">
              <w:rPr>
                <w:webHidden/>
                <w:u w:val="none"/>
              </w:rPr>
              <w:fldChar w:fldCharType="begin"/>
            </w:r>
            <w:r w:rsidRPr="0040532A">
              <w:rPr>
                <w:webHidden/>
                <w:u w:val="none"/>
              </w:rPr>
              <w:instrText xml:space="preserve"> PAGEREF _Toc206052089 \h </w:instrText>
            </w:r>
            <w:r w:rsidRPr="0040532A">
              <w:rPr>
                <w:webHidden/>
                <w:u w:val="none"/>
              </w:rPr>
            </w:r>
            <w:r w:rsidRPr="0040532A">
              <w:rPr>
                <w:webHidden/>
                <w:u w:val="none"/>
              </w:rPr>
              <w:fldChar w:fldCharType="separate"/>
            </w:r>
            <w:r w:rsidR="006B06AD">
              <w:rPr>
                <w:webHidden/>
                <w:u w:val="none"/>
              </w:rPr>
              <w:t>15</w:t>
            </w:r>
            <w:r w:rsidRPr="0040532A">
              <w:rPr>
                <w:webHidden/>
                <w:u w:val="none"/>
              </w:rPr>
              <w:fldChar w:fldCharType="end"/>
            </w:r>
          </w:hyperlink>
        </w:p>
        <w:p w14:paraId="28BDDE2E" w14:textId="71723143"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90" w:history="1">
            <w:r w:rsidRPr="0040532A">
              <w:rPr>
                <w:rStyle w:val="Hyperlink"/>
                <w:iCs/>
                <w:u w:val="none"/>
              </w:rPr>
              <w:t>3.</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Product Lines (Rule 1300.67.2.2(h)(8)(C))</w:t>
            </w:r>
            <w:r w:rsidRPr="0040532A">
              <w:rPr>
                <w:webHidden/>
                <w:u w:val="none"/>
              </w:rPr>
              <w:tab/>
            </w:r>
            <w:r w:rsidRPr="0040532A">
              <w:rPr>
                <w:webHidden/>
                <w:u w:val="none"/>
              </w:rPr>
              <w:fldChar w:fldCharType="begin"/>
            </w:r>
            <w:r w:rsidRPr="0040532A">
              <w:rPr>
                <w:webHidden/>
                <w:u w:val="none"/>
              </w:rPr>
              <w:instrText xml:space="preserve"> PAGEREF _Toc206052090 \h </w:instrText>
            </w:r>
            <w:r w:rsidRPr="0040532A">
              <w:rPr>
                <w:webHidden/>
                <w:u w:val="none"/>
              </w:rPr>
            </w:r>
            <w:r w:rsidRPr="0040532A">
              <w:rPr>
                <w:webHidden/>
                <w:u w:val="none"/>
              </w:rPr>
              <w:fldChar w:fldCharType="separate"/>
            </w:r>
            <w:r w:rsidR="006B06AD">
              <w:rPr>
                <w:webHidden/>
                <w:u w:val="none"/>
              </w:rPr>
              <w:t>15</w:t>
            </w:r>
            <w:r w:rsidRPr="0040532A">
              <w:rPr>
                <w:webHidden/>
                <w:u w:val="none"/>
              </w:rPr>
              <w:fldChar w:fldCharType="end"/>
            </w:r>
          </w:hyperlink>
        </w:p>
        <w:p w14:paraId="170160E2" w14:textId="508B5E15"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91" w:history="1">
            <w:r w:rsidRPr="0040532A">
              <w:rPr>
                <w:rStyle w:val="Hyperlink"/>
                <w:iCs/>
                <w:u w:val="none"/>
              </w:rPr>
              <w:t>4.</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Tiered Network</w:t>
            </w:r>
            <w:r w:rsidRPr="0040532A">
              <w:rPr>
                <w:webHidden/>
                <w:u w:val="none"/>
              </w:rPr>
              <w:tab/>
            </w:r>
            <w:r w:rsidRPr="0040532A">
              <w:rPr>
                <w:webHidden/>
                <w:u w:val="none"/>
              </w:rPr>
              <w:fldChar w:fldCharType="begin"/>
            </w:r>
            <w:r w:rsidRPr="0040532A">
              <w:rPr>
                <w:webHidden/>
                <w:u w:val="none"/>
              </w:rPr>
              <w:instrText xml:space="preserve"> PAGEREF _Toc206052091 \h </w:instrText>
            </w:r>
            <w:r w:rsidRPr="0040532A">
              <w:rPr>
                <w:webHidden/>
                <w:u w:val="none"/>
              </w:rPr>
            </w:r>
            <w:r w:rsidRPr="0040532A">
              <w:rPr>
                <w:webHidden/>
                <w:u w:val="none"/>
              </w:rPr>
              <w:fldChar w:fldCharType="separate"/>
            </w:r>
            <w:r w:rsidR="006B06AD">
              <w:rPr>
                <w:webHidden/>
                <w:u w:val="none"/>
              </w:rPr>
              <w:t>16</w:t>
            </w:r>
            <w:r w:rsidRPr="0040532A">
              <w:rPr>
                <w:webHidden/>
                <w:u w:val="none"/>
              </w:rPr>
              <w:fldChar w:fldCharType="end"/>
            </w:r>
          </w:hyperlink>
        </w:p>
        <w:p w14:paraId="2AEE6D3C" w14:textId="1BC7871D"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92" w:history="1">
            <w:r w:rsidRPr="0040532A">
              <w:rPr>
                <w:rStyle w:val="Hyperlink"/>
                <w:iCs/>
                <w:u w:val="none"/>
              </w:rPr>
              <w:t>5.</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Network Service Area (Rule 1300.67.2.2(h)(8)(C))</w:t>
            </w:r>
            <w:r w:rsidRPr="0040532A">
              <w:rPr>
                <w:webHidden/>
                <w:u w:val="none"/>
              </w:rPr>
              <w:tab/>
            </w:r>
            <w:r w:rsidRPr="0040532A">
              <w:rPr>
                <w:webHidden/>
                <w:u w:val="none"/>
              </w:rPr>
              <w:fldChar w:fldCharType="begin"/>
            </w:r>
            <w:r w:rsidRPr="0040532A">
              <w:rPr>
                <w:webHidden/>
                <w:u w:val="none"/>
              </w:rPr>
              <w:instrText xml:space="preserve"> PAGEREF _Toc206052092 \h </w:instrText>
            </w:r>
            <w:r w:rsidRPr="0040532A">
              <w:rPr>
                <w:webHidden/>
                <w:u w:val="none"/>
              </w:rPr>
            </w:r>
            <w:r w:rsidRPr="0040532A">
              <w:rPr>
                <w:webHidden/>
                <w:u w:val="none"/>
              </w:rPr>
              <w:fldChar w:fldCharType="separate"/>
            </w:r>
            <w:r w:rsidR="006B06AD">
              <w:rPr>
                <w:webHidden/>
                <w:u w:val="none"/>
              </w:rPr>
              <w:t>16</w:t>
            </w:r>
            <w:r w:rsidRPr="0040532A">
              <w:rPr>
                <w:webHidden/>
                <w:u w:val="none"/>
              </w:rPr>
              <w:fldChar w:fldCharType="end"/>
            </w:r>
          </w:hyperlink>
        </w:p>
        <w:p w14:paraId="17E153F1" w14:textId="5A6F3B52"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93" w:history="1">
            <w:r w:rsidRPr="0040532A">
              <w:rPr>
                <w:rStyle w:val="Hyperlink"/>
                <w:iCs/>
                <w:u w:val="none"/>
              </w:rPr>
              <w:t>6.</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 xml:space="preserve">Source of Network Providers and Plan-to-Plan Contracts </w:t>
            </w:r>
            <w:r w:rsidR="00526BE6">
              <w:rPr>
                <w:rStyle w:val="Hyperlink"/>
                <w:u w:val="none"/>
              </w:rPr>
              <w:br/>
            </w:r>
            <w:r w:rsidRPr="0040532A">
              <w:rPr>
                <w:rStyle w:val="Hyperlink"/>
                <w:u w:val="none"/>
              </w:rPr>
              <w:t>(Rule 1300.67.2.2(h)(8)(C))</w:t>
            </w:r>
            <w:r w:rsidRPr="0040532A">
              <w:rPr>
                <w:webHidden/>
                <w:u w:val="none"/>
              </w:rPr>
              <w:tab/>
            </w:r>
            <w:r w:rsidRPr="0040532A">
              <w:rPr>
                <w:webHidden/>
                <w:u w:val="none"/>
              </w:rPr>
              <w:fldChar w:fldCharType="begin"/>
            </w:r>
            <w:r w:rsidRPr="0040532A">
              <w:rPr>
                <w:webHidden/>
                <w:u w:val="none"/>
              </w:rPr>
              <w:instrText xml:space="preserve"> PAGEREF _Toc206052093 \h </w:instrText>
            </w:r>
            <w:r w:rsidRPr="0040532A">
              <w:rPr>
                <w:webHidden/>
                <w:u w:val="none"/>
              </w:rPr>
            </w:r>
            <w:r w:rsidRPr="0040532A">
              <w:rPr>
                <w:webHidden/>
                <w:u w:val="none"/>
              </w:rPr>
              <w:fldChar w:fldCharType="separate"/>
            </w:r>
            <w:r w:rsidR="006B06AD">
              <w:rPr>
                <w:webHidden/>
                <w:u w:val="none"/>
              </w:rPr>
              <w:t>16</w:t>
            </w:r>
            <w:r w:rsidRPr="0040532A">
              <w:rPr>
                <w:webHidden/>
                <w:u w:val="none"/>
              </w:rPr>
              <w:fldChar w:fldCharType="end"/>
            </w:r>
          </w:hyperlink>
        </w:p>
        <w:p w14:paraId="3A5E006B" w14:textId="515A66C1"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94" w:history="1">
            <w:r w:rsidRPr="0040532A">
              <w:rPr>
                <w:rStyle w:val="Hyperlink"/>
                <w:iCs/>
                <w:u w:val="none"/>
              </w:rPr>
              <w:t>7.</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Report Form Identification (Rule 1300.67.2.2(h)(2))</w:t>
            </w:r>
            <w:r w:rsidRPr="0040532A">
              <w:rPr>
                <w:webHidden/>
                <w:u w:val="none"/>
              </w:rPr>
              <w:tab/>
            </w:r>
            <w:r w:rsidRPr="0040532A">
              <w:rPr>
                <w:webHidden/>
                <w:u w:val="none"/>
              </w:rPr>
              <w:fldChar w:fldCharType="begin"/>
            </w:r>
            <w:r w:rsidRPr="0040532A">
              <w:rPr>
                <w:webHidden/>
                <w:u w:val="none"/>
              </w:rPr>
              <w:instrText xml:space="preserve"> PAGEREF _Toc206052094 \h </w:instrText>
            </w:r>
            <w:r w:rsidRPr="0040532A">
              <w:rPr>
                <w:webHidden/>
                <w:u w:val="none"/>
              </w:rPr>
            </w:r>
            <w:r w:rsidRPr="0040532A">
              <w:rPr>
                <w:webHidden/>
                <w:u w:val="none"/>
              </w:rPr>
              <w:fldChar w:fldCharType="separate"/>
            </w:r>
            <w:r w:rsidR="006B06AD">
              <w:rPr>
                <w:webHidden/>
                <w:u w:val="none"/>
              </w:rPr>
              <w:t>17</w:t>
            </w:r>
            <w:r w:rsidRPr="0040532A">
              <w:rPr>
                <w:webHidden/>
                <w:u w:val="none"/>
              </w:rPr>
              <w:fldChar w:fldCharType="end"/>
            </w:r>
          </w:hyperlink>
        </w:p>
        <w:p w14:paraId="4342E7BB" w14:textId="3CFA80FD"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95" w:history="1">
            <w:r w:rsidRPr="0040532A">
              <w:rPr>
                <w:rStyle w:val="Hyperlink"/>
                <w:iCs/>
                <w:u w:val="none"/>
              </w:rPr>
              <w:t>8.</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 xml:space="preserve">Standardized Terminology and Crosswalk Tables </w:t>
            </w:r>
            <w:r w:rsidR="002720DE" w:rsidRPr="0040532A">
              <w:rPr>
                <w:rStyle w:val="Hyperlink"/>
                <w:u w:val="none"/>
              </w:rPr>
              <w:br/>
            </w:r>
            <w:r w:rsidRPr="0040532A">
              <w:rPr>
                <w:rStyle w:val="Hyperlink"/>
                <w:u w:val="none"/>
              </w:rPr>
              <w:t>(Rule 1300.67.2.2(h)(8)(D))</w:t>
            </w:r>
            <w:r w:rsidRPr="0040532A">
              <w:rPr>
                <w:webHidden/>
                <w:u w:val="none"/>
              </w:rPr>
              <w:tab/>
            </w:r>
            <w:r w:rsidRPr="0040532A">
              <w:rPr>
                <w:webHidden/>
                <w:u w:val="none"/>
              </w:rPr>
              <w:fldChar w:fldCharType="begin"/>
            </w:r>
            <w:r w:rsidRPr="0040532A">
              <w:rPr>
                <w:webHidden/>
                <w:u w:val="none"/>
              </w:rPr>
              <w:instrText xml:space="preserve"> PAGEREF _Toc206052095 \h </w:instrText>
            </w:r>
            <w:r w:rsidRPr="0040532A">
              <w:rPr>
                <w:webHidden/>
                <w:u w:val="none"/>
              </w:rPr>
            </w:r>
            <w:r w:rsidRPr="0040532A">
              <w:rPr>
                <w:webHidden/>
                <w:u w:val="none"/>
              </w:rPr>
              <w:fldChar w:fldCharType="separate"/>
            </w:r>
            <w:r w:rsidR="006B06AD">
              <w:rPr>
                <w:webHidden/>
                <w:u w:val="none"/>
              </w:rPr>
              <w:t>18</w:t>
            </w:r>
            <w:r w:rsidRPr="0040532A">
              <w:rPr>
                <w:webHidden/>
                <w:u w:val="none"/>
              </w:rPr>
              <w:fldChar w:fldCharType="end"/>
            </w:r>
          </w:hyperlink>
        </w:p>
        <w:p w14:paraId="78C0C91F" w14:textId="44E1038C" w:rsidR="00694F46" w:rsidRPr="0040532A" w:rsidRDefault="00694F46">
          <w:pPr>
            <w:pStyle w:val="TOC3"/>
            <w:rPr>
              <w:rFonts w:asciiTheme="minorHAnsi" w:eastAsiaTheme="minorEastAsia" w:hAnsiTheme="minorHAnsi" w:cstheme="minorBidi"/>
              <w:kern w:val="2"/>
              <w:szCs w:val="24"/>
              <w:u w:val="none"/>
              <w14:ligatures w14:val="standardContextual"/>
            </w:rPr>
          </w:pPr>
          <w:hyperlink w:anchor="_Toc206052096" w:history="1">
            <w:r w:rsidRPr="0040532A">
              <w:rPr>
                <w:rStyle w:val="Hyperlink"/>
                <w:iCs/>
                <w:u w:val="none"/>
              </w:rPr>
              <w:t>9.</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Verification</w:t>
            </w:r>
            <w:r w:rsidRPr="0040532A">
              <w:rPr>
                <w:webHidden/>
                <w:u w:val="none"/>
              </w:rPr>
              <w:tab/>
            </w:r>
            <w:r w:rsidRPr="0040532A">
              <w:rPr>
                <w:webHidden/>
                <w:u w:val="none"/>
              </w:rPr>
              <w:fldChar w:fldCharType="begin"/>
            </w:r>
            <w:r w:rsidRPr="0040532A">
              <w:rPr>
                <w:webHidden/>
                <w:u w:val="none"/>
              </w:rPr>
              <w:instrText xml:space="preserve"> PAGEREF _Toc206052096 \h </w:instrText>
            </w:r>
            <w:r w:rsidRPr="0040532A">
              <w:rPr>
                <w:webHidden/>
                <w:u w:val="none"/>
              </w:rPr>
            </w:r>
            <w:r w:rsidRPr="0040532A">
              <w:rPr>
                <w:webHidden/>
                <w:u w:val="none"/>
              </w:rPr>
              <w:fldChar w:fldCharType="separate"/>
            </w:r>
            <w:r w:rsidR="006B06AD">
              <w:rPr>
                <w:webHidden/>
                <w:u w:val="none"/>
              </w:rPr>
              <w:t>18</w:t>
            </w:r>
            <w:r w:rsidRPr="0040532A">
              <w:rPr>
                <w:webHidden/>
                <w:u w:val="none"/>
              </w:rPr>
              <w:fldChar w:fldCharType="end"/>
            </w:r>
          </w:hyperlink>
        </w:p>
        <w:p w14:paraId="16F0A273" w14:textId="6D430272" w:rsidR="00694F46" w:rsidRPr="0040532A" w:rsidRDefault="00694F46">
          <w:pPr>
            <w:pStyle w:val="TOC1"/>
            <w:rPr>
              <w:rFonts w:asciiTheme="minorHAnsi" w:eastAsiaTheme="minorEastAsia" w:hAnsiTheme="minorHAnsi"/>
              <w:kern w:val="2"/>
              <w:szCs w:val="24"/>
              <w:u w:val="none"/>
              <w14:ligatures w14:val="standardContextual"/>
            </w:rPr>
          </w:pPr>
          <w:hyperlink w:anchor="_Toc206052097" w:history="1">
            <w:r w:rsidRPr="0040532A">
              <w:rPr>
                <w:rStyle w:val="Hyperlink"/>
                <w:rFonts w:cs="Arial"/>
                <w:u w:val="none"/>
              </w:rPr>
              <w:t>II.</w:t>
            </w:r>
            <w:r w:rsidRPr="0040532A">
              <w:rPr>
                <w:rFonts w:asciiTheme="minorHAnsi" w:eastAsiaTheme="minorEastAsia" w:hAnsiTheme="minorHAnsi"/>
                <w:kern w:val="2"/>
                <w:szCs w:val="24"/>
                <w:u w:val="none"/>
                <w14:ligatures w14:val="standardContextual"/>
              </w:rPr>
              <w:tab/>
            </w:r>
            <w:r w:rsidRPr="0040532A">
              <w:rPr>
                <w:rStyle w:val="Hyperlink"/>
                <w:u w:val="none"/>
              </w:rPr>
              <w:t xml:space="preserve">General Instructions Applicable to All Required Report Forms </w:t>
            </w:r>
            <w:r w:rsidR="00871ADC" w:rsidRPr="0040532A">
              <w:rPr>
                <w:rStyle w:val="Hyperlink"/>
                <w:u w:val="none"/>
              </w:rPr>
              <w:br/>
            </w:r>
            <w:r w:rsidRPr="0040532A">
              <w:rPr>
                <w:rStyle w:val="Hyperlink"/>
                <w:u w:val="none"/>
              </w:rPr>
              <w:t>(Rule 1300.67.2.2(h)(7))</w:t>
            </w:r>
            <w:r w:rsidRPr="0040532A">
              <w:rPr>
                <w:webHidden/>
                <w:u w:val="none"/>
              </w:rPr>
              <w:tab/>
            </w:r>
            <w:r w:rsidRPr="0040532A">
              <w:rPr>
                <w:webHidden/>
                <w:u w:val="none"/>
              </w:rPr>
              <w:fldChar w:fldCharType="begin"/>
            </w:r>
            <w:r w:rsidRPr="0040532A">
              <w:rPr>
                <w:webHidden/>
                <w:u w:val="none"/>
              </w:rPr>
              <w:instrText xml:space="preserve"> PAGEREF _Toc206052097 \h </w:instrText>
            </w:r>
            <w:r w:rsidRPr="0040532A">
              <w:rPr>
                <w:webHidden/>
                <w:u w:val="none"/>
              </w:rPr>
            </w:r>
            <w:r w:rsidRPr="0040532A">
              <w:rPr>
                <w:webHidden/>
                <w:u w:val="none"/>
              </w:rPr>
              <w:fldChar w:fldCharType="separate"/>
            </w:r>
            <w:r w:rsidR="006B06AD">
              <w:rPr>
                <w:webHidden/>
                <w:u w:val="none"/>
              </w:rPr>
              <w:t>19</w:t>
            </w:r>
            <w:r w:rsidRPr="0040532A">
              <w:rPr>
                <w:webHidden/>
                <w:u w:val="none"/>
              </w:rPr>
              <w:fldChar w:fldCharType="end"/>
            </w:r>
          </w:hyperlink>
        </w:p>
        <w:p w14:paraId="2894D6BE" w14:textId="0A37DDDE"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098" w:history="1">
            <w:r w:rsidRPr="0040532A">
              <w:rPr>
                <w:rStyle w:val="Hyperlink"/>
                <w:u w:val="none"/>
              </w:rPr>
              <w:t>A.</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Reporting Data from Subcontracted Plans</w:t>
            </w:r>
            <w:r w:rsidRPr="0040532A">
              <w:rPr>
                <w:webHidden/>
                <w:u w:val="none"/>
              </w:rPr>
              <w:tab/>
            </w:r>
            <w:r w:rsidRPr="0040532A">
              <w:rPr>
                <w:webHidden/>
                <w:u w:val="none"/>
              </w:rPr>
              <w:fldChar w:fldCharType="begin"/>
            </w:r>
            <w:r w:rsidRPr="0040532A">
              <w:rPr>
                <w:webHidden/>
                <w:u w:val="none"/>
              </w:rPr>
              <w:instrText xml:space="preserve"> PAGEREF _Toc206052098 \h </w:instrText>
            </w:r>
            <w:r w:rsidRPr="0040532A">
              <w:rPr>
                <w:webHidden/>
                <w:u w:val="none"/>
              </w:rPr>
            </w:r>
            <w:r w:rsidRPr="0040532A">
              <w:rPr>
                <w:webHidden/>
                <w:u w:val="none"/>
              </w:rPr>
              <w:fldChar w:fldCharType="separate"/>
            </w:r>
            <w:r w:rsidR="006B06AD">
              <w:rPr>
                <w:webHidden/>
                <w:u w:val="none"/>
              </w:rPr>
              <w:t>19</w:t>
            </w:r>
            <w:r w:rsidRPr="0040532A">
              <w:rPr>
                <w:webHidden/>
                <w:u w:val="none"/>
              </w:rPr>
              <w:fldChar w:fldCharType="end"/>
            </w:r>
          </w:hyperlink>
        </w:p>
        <w:p w14:paraId="70FEFD01" w14:textId="5D9913D3"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099" w:history="1">
            <w:r w:rsidRPr="0040532A">
              <w:rPr>
                <w:rStyle w:val="Hyperlink"/>
                <w:u w:val="none"/>
              </w:rPr>
              <w:t>B.</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Reporting Multiple Entries for the Same Data Field</w:t>
            </w:r>
            <w:r w:rsidRPr="0040532A">
              <w:rPr>
                <w:webHidden/>
                <w:u w:val="none"/>
              </w:rPr>
              <w:tab/>
            </w:r>
            <w:r w:rsidRPr="0040532A">
              <w:rPr>
                <w:webHidden/>
                <w:u w:val="none"/>
              </w:rPr>
              <w:fldChar w:fldCharType="begin"/>
            </w:r>
            <w:r w:rsidRPr="0040532A">
              <w:rPr>
                <w:webHidden/>
                <w:u w:val="none"/>
              </w:rPr>
              <w:instrText xml:space="preserve"> PAGEREF _Toc206052099 \h </w:instrText>
            </w:r>
            <w:r w:rsidRPr="0040532A">
              <w:rPr>
                <w:webHidden/>
                <w:u w:val="none"/>
              </w:rPr>
            </w:r>
            <w:r w:rsidRPr="0040532A">
              <w:rPr>
                <w:webHidden/>
                <w:u w:val="none"/>
              </w:rPr>
              <w:fldChar w:fldCharType="separate"/>
            </w:r>
            <w:r w:rsidR="006B06AD">
              <w:rPr>
                <w:webHidden/>
                <w:u w:val="none"/>
              </w:rPr>
              <w:t>19</w:t>
            </w:r>
            <w:r w:rsidRPr="0040532A">
              <w:rPr>
                <w:webHidden/>
                <w:u w:val="none"/>
              </w:rPr>
              <w:fldChar w:fldCharType="end"/>
            </w:r>
          </w:hyperlink>
        </w:p>
        <w:p w14:paraId="013D023C" w14:textId="5500732E"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00" w:history="1">
            <w:r w:rsidRPr="0040532A">
              <w:rPr>
                <w:rStyle w:val="Hyperlink"/>
                <w:u w:val="none"/>
              </w:rPr>
              <w:t>C.</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Reporting with Standardized Terminology (Rule 1300.67.2.2(h)(8)(D))</w:t>
            </w:r>
            <w:r w:rsidRPr="0040532A">
              <w:rPr>
                <w:webHidden/>
                <w:u w:val="none"/>
              </w:rPr>
              <w:tab/>
            </w:r>
            <w:r w:rsidRPr="0040532A">
              <w:rPr>
                <w:webHidden/>
                <w:u w:val="none"/>
              </w:rPr>
              <w:fldChar w:fldCharType="begin"/>
            </w:r>
            <w:r w:rsidRPr="0040532A">
              <w:rPr>
                <w:webHidden/>
                <w:u w:val="none"/>
              </w:rPr>
              <w:instrText xml:space="preserve"> PAGEREF _Toc206052100 \h </w:instrText>
            </w:r>
            <w:r w:rsidRPr="0040532A">
              <w:rPr>
                <w:webHidden/>
                <w:u w:val="none"/>
              </w:rPr>
            </w:r>
            <w:r w:rsidRPr="0040532A">
              <w:rPr>
                <w:webHidden/>
                <w:u w:val="none"/>
              </w:rPr>
              <w:fldChar w:fldCharType="separate"/>
            </w:r>
            <w:r w:rsidR="006B06AD">
              <w:rPr>
                <w:webHidden/>
                <w:u w:val="none"/>
              </w:rPr>
              <w:t>20</w:t>
            </w:r>
            <w:r w:rsidRPr="0040532A">
              <w:rPr>
                <w:webHidden/>
                <w:u w:val="none"/>
              </w:rPr>
              <w:fldChar w:fldCharType="end"/>
            </w:r>
          </w:hyperlink>
        </w:p>
        <w:p w14:paraId="1C8B5672" w14:textId="1B69A19A" w:rsidR="00694F46" w:rsidRPr="0040532A" w:rsidRDefault="00694F46">
          <w:pPr>
            <w:pStyle w:val="TOC1"/>
            <w:rPr>
              <w:rFonts w:asciiTheme="minorHAnsi" w:eastAsiaTheme="minorEastAsia" w:hAnsiTheme="minorHAnsi"/>
              <w:kern w:val="2"/>
              <w:szCs w:val="24"/>
              <w:u w:val="none"/>
              <w14:ligatures w14:val="standardContextual"/>
            </w:rPr>
          </w:pPr>
          <w:hyperlink w:anchor="_Toc206052101" w:history="1">
            <w:r w:rsidRPr="0040532A">
              <w:rPr>
                <w:rStyle w:val="Hyperlink"/>
                <w:u w:val="none"/>
              </w:rPr>
              <w:t>III.</w:t>
            </w:r>
            <w:r w:rsidR="00205DE3">
              <w:rPr>
                <w:rStyle w:val="Hyperlink"/>
                <w:u w:val="none"/>
              </w:rPr>
              <w:t xml:space="preserve"> </w:t>
            </w:r>
            <w:r w:rsidRPr="0040532A">
              <w:rPr>
                <w:rStyle w:val="Hyperlink"/>
                <w:u w:val="none"/>
              </w:rPr>
              <w:t>Instructions Applicable Only to Reporting Combination Networks</w:t>
            </w:r>
            <w:r w:rsidRPr="0040532A">
              <w:rPr>
                <w:webHidden/>
                <w:u w:val="none"/>
              </w:rPr>
              <w:tab/>
            </w:r>
            <w:r w:rsidRPr="0040532A">
              <w:rPr>
                <w:webHidden/>
                <w:u w:val="none"/>
              </w:rPr>
              <w:fldChar w:fldCharType="begin"/>
            </w:r>
            <w:r w:rsidRPr="0040532A">
              <w:rPr>
                <w:webHidden/>
                <w:u w:val="none"/>
              </w:rPr>
              <w:instrText xml:space="preserve"> PAGEREF _Toc206052101 \h </w:instrText>
            </w:r>
            <w:r w:rsidRPr="0040532A">
              <w:rPr>
                <w:webHidden/>
                <w:u w:val="none"/>
              </w:rPr>
            </w:r>
            <w:r w:rsidRPr="0040532A">
              <w:rPr>
                <w:webHidden/>
                <w:u w:val="none"/>
              </w:rPr>
              <w:fldChar w:fldCharType="separate"/>
            </w:r>
            <w:r w:rsidR="006B06AD">
              <w:rPr>
                <w:webHidden/>
                <w:u w:val="none"/>
              </w:rPr>
              <w:t>23</w:t>
            </w:r>
            <w:r w:rsidRPr="0040532A">
              <w:rPr>
                <w:webHidden/>
                <w:u w:val="none"/>
              </w:rPr>
              <w:fldChar w:fldCharType="end"/>
            </w:r>
          </w:hyperlink>
        </w:p>
        <w:p w14:paraId="2880120F" w14:textId="687B5148" w:rsidR="00694F46" w:rsidRPr="0040532A" w:rsidRDefault="00694F46">
          <w:pPr>
            <w:pStyle w:val="TOC1"/>
            <w:rPr>
              <w:rFonts w:asciiTheme="minorHAnsi" w:eastAsiaTheme="minorEastAsia" w:hAnsiTheme="minorHAnsi"/>
              <w:kern w:val="2"/>
              <w:szCs w:val="24"/>
              <w:u w:val="none"/>
              <w14:ligatures w14:val="standardContextual"/>
            </w:rPr>
          </w:pPr>
          <w:hyperlink w:anchor="_Toc206052102" w:history="1">
            <w:r w:rsidRPr="0040532A">
              <w:rPr>
                <w:rStyle w:val="Hyperlink"/>
                <w:u w:val="none"/>
              </w:rPr>
              <w:t>IV.</w:t>
            </w:r>
            <w:r w:rsidRPr="0040532A">
              <w:rPr>
                <w:rFonts w:asciiTheme="minorHAnsi" w:eastAsiaTheme="minorEastAsia" w:hAnsiTheme="minorHAnsi"/>
                <w:kern w:val="2"/>
                <w:szCs w:val="24"/>
                <w:u w:val="none"/>
                <w14:ligatures w14:val="standardContextual"/>
              </w:rPr>
              <w:tab/>
            </w:r>
            <w:r w:rsidRPr="0040532A">
              <w:rPr>
                <w:rStyle w:val="Hyperlink"/>
                <w:u w:val="none"/>
              </w:rPr>
              <w:t>RESERVED</w:t>
            </w:r>
            <w:r w:rsidRPr="0040532A">
              <w:rPr>
                <w:webHidden/>
                <w:u w:val="none"/>
              </w:rPr>
              <w:tab/>
            </w:r>
            <w:r w:rsidRPr="0040532A">
              <w:rPr>
                <w:webHidden/>
                <w:u w:val="none"/>
              </w:rPr>
              <w:fldChar w:fldCharType="begin"/>
            </w:r>
            <w:r w:rsidRPr="0040532A">
              <w:rPr>
                <w:webHidden/>
                <w:u w:val="none"/>
              </w:rPr>
              <w:instrText xml:space="preserve"> PAGEREF _Toc206052102 \h </w:instrText>
            </w:r>
            <w:r w:rsidRPr="0040532A">
              <w:rPr>
                <w:webHidden/>
                <w:u w:val="none"/>
              </w:rPr>
            </w:r>
            <w:r w:rsidRPr="0040532A">
              <w:rPr>
                <w:webHidden/>
                <w:u w:val="none"/>
              </w:rPr>
              <w:fldChar w:fldCharType="separate"/>
            </w:r>
            <w:r w:rsidR="006B06AD">
              <w:rPr>
                <w:webHidden/>
                <w:u w:val="none"/>
              </w:rPr>
              <w:t>25</w:t>
            </w:r>
            <w:r w:rsidRPr="0040532A">
              <w:rPr>
                <w:webHidden/>
                <w:u w:val="none"/>
              </w:rPr>
              <w:fldChar w:fldCharType="end"/>
            </w:r>
          </w:hyperlink>
        </w:p>
        <w:p w14:paraId="544182BB" w14:textId="08221008" w:rsidR="00694F46" w:rsidRPr="0040532A" w:rsidRDefault="00694F46">
          <w:pPr>
            <w:pStyle w:val="TOC1"/>
            <w:rPr>
              <w:rFonts w:asciiTheme="minorHAnsi" w:eastAsiaTheme="minorEastAsia" w:hAnsiTheme="minorHAnsi"/>
              <w:kern w:val="2"/>
              <w:szCs w:val="24"/>
              <w:u w:val="none"/>
              <w14:ligatures w14:val="standardContextual"/>
            </w:rPr>
          </w:pPr>
          <w:hyperlink w:anchor="_Toc206052103" w:history="1">
            <w:r w:rsidRPr="0040532A">
              <w:rPr>
                <w:rStyle w:val="Hyperlink"/>
                <w:u w:val="none"/>
              </w:rPr>
              <w:t>V.</w:t>
            </w:r>
            <w:r w:rsidRPr="0040532A">
              <w:rPr>
                <w:rFonts w:asciiTheme="minorHAnsi" w:eastAsiaTheme="minorEastAsia" w:hAnsiTheme="minorHAnsi"/>
                <w:kern w:val="2"/>
                <w:szCs w:val="24"/>
                <w:u w:val="none"/>
                <w14:ligatures w14:val="standardContextual"/>
              </w:rPr>
              <w:tab/>
            </w:r>
            <w:r w:rsidRPr="0040532A">
              <w:rPr>
                <w:rStyle w:val="Hyperlink"/>
                <w:u w:val="none"/>
              </w:rPr>
              <w:t>Annual Network Report Forms</w:t>
            </w:r>
            <w:r w:rsidRPr="0040532A">
              <w:rPr>
                <w:webHidden/>
                <w:u w:val="none"/>
              </w:rPr>
              <w:tab/>
            </w:r>
            <w:r w:rsidRPr="0040532A">
              <w:rPr>
                <w:webHidden/>
                <w:u w:val="none"/>
              </w:rPr>
              <w:fldChar w:fldCharType="begin"/>
            </w:r>
            <w:r w:rsidRPr="0040532A">
              <w:rPr>
                <w:webHidden/>
                <w:u w:val="none"/>
              </w:rPr>
              <w:instrText xml:space="preserve"> PAGEREF _Toc206052103 \h </w:instrText>
            </w:r>
            <w:r w:rsidRPr="0040532A">
              <w:rPr>
                <w:webHidden/>
                <w:u w:val="none"/>
              </w:rPr>
            </w:r>
            <w:r w:rsidRPr="0040532A">
              <w:rPr>
                <w:webHidden/>
                <w:u w:val="none"/>
              </w:rPr>
              <w:fldChar w:fldCharType="separate"/>
            </w:r>
            <w:r w:rsidR="006B06AD">
              <w:rPr>
                <w:webHidden/>
                <w:u w:val="none"/>
              </w:rPr>
              <w:t>26</w:t>
            </w:r>
            <w:r w:rsidRPr="0040532A">
              <w:rPr>
                <w:webHidden/>
                <w:u w:val="none"/>
              </w:rPr>
              <w:fldChar w:fldCharType="end"/>
            </w:r>
          </w:hyperlink>
        </w:p>
        <w:p w14:paraId="704127BE" w14:textId="5C10DFC6"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04" w:history="1">
            <w:r w:rsidRPr="0040532A">
              <w:rPr>
                <w:rStyle w:val="Hyperlink"/>
                <w:u w:val="none"/>
              </w:rPr>
              <w:t>A.</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 xml:space="preserve">Network Service Area and Enrollment Report Form </w:t>
            </w:r>
            <w:r w:rsidR="00EA23C2">
              <w:rPr>
                <w:rStyle w:val="Hyperlink"/>
                <w:u w:val="none"/>
              </w:rPr>
              <w:br/>
            </w:r>
            <w:r w:rsidRPr="0040532A">
              <w:rPr>
                <w:rStyle w:val="Hyperlink"/>
                <w:u w:val="none"/>
              </w:rPr>
              <w:t>(Form N</w:t>
            </w:r>
            <w:r w:rsidR="00063891">
              <w:rPr>
                <w:rStyle w:val="Hyperlink"/>
                <w:u w:val="none"/>
              </w:rPr>
              <w:t>o</w:t>
            </w:r>
            <w:r w:rsidRPr="0040532A">
              <w:rPr>
                <w:rStyle w:val="Hyperlink"/>
                <w:u w:val="none"/>
              </w:rPr>
              <w:t>. 40-265):</w:t>
            </w:r>
            <w:r w:rsidR="00997F33">
              <w:rPr>
                <w:rStyle w:val="Hyperlink"/>
                <w:u w:val="none"/>
              </w:rPr>
              <w:t xml:space="preserve"> </w:t>
            </w:r>
            <w:r w:rsidRPr="0040532A">
              <w:rPr>
                <w:rStyle w:val="Hyperlink"/>
                <w:u w:val="none"/>
              </w:rPr>
              <w:t>Instructions</w:t>
            </w:r>
            <w:r w:rsidRPr="0040532A">
              <w:rPr>
                <w:webHidden/>
                <w:u w:val="none"/>
              </w:rPr>
              <w:tab/>
            </w:r>
            <w:r w:rsidRPr="0040532A">
              <w:rPr>
                <w:webHidden/>
                <w:u w:val="none"/>
              </w:rPr>
              <w:fldChar w:fldCharType="begin"/>
            </w:r>
            <w:r w:rsidRPr="0040532A">
              <w:rPr>
                <w:webHidden/>
                <w:u w:val="none"/>
              </w:rPr>
              <w:instrText xml:space="preserve"> PAGEREF _Toc206052104 \h </w:instrText>
            </w:r>
            <w:r w:rsidRPr="0040532A">
              <w:rPr>
                <w:webHidden/>
                <w:u w:val="none"/>
              </w:rPr>
            </w:r>
            <w:r w:rsidRPr="0040532A">
              <w:rPr>
                <w:webHidden/>
                <w:u w:val="none"/>
              </w:rPr>
              <w:fldChar w:fldCharType="separate"/>
            </w:r>
            <w:r w:rsidR="006B06AD">
              <w:rPr>
                <w:webHidden/>
                <w:u w:val="none"/>
              </w:rPr>
              <w:t>27</w:t>
            </w:r>
            <w:r w:rsidRPr="0040532A">
              <w:rPr>
                <w:webHidden/>
                <w:u w:val="none"/>
              </w:rPr>
              <w:fldChar w:fldCharType="end"/>
            </w:r>
          </w:hyperlink>
        </w:p>
        <w:p w14:paraId="0E9EAA73" w14:textId="1216A96C"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05" w:history="1">
            <w:r w:rsidRPr="0040532A">
              <w:rPr>
                <w:rStyle w:val="Hyperlink"/>
                <w:u w:val="none"/>
              </w:rPr>
              <w:t>B.</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 xml:space="preserve">PCP and PCP Non-Physician Medical Practitioner Report Form </w:t>
            </w:r>
            <w:r w:rsidR="00EA23C2">
              <w:rPr>
                <w:rStyle w:val="Hyperlink"/>
                <w:u w:val="none"/>
              </w:rPr>
              <w:br/>
            </w:r>
            <w:r w:rsidRPr="0040532A">
              <w:rPr>
                <w:rStyle w:val="Hyperlink"/>
                <w:u w:val="none"/>
              </w:rPr>
              <w:t>(Form No. 40-266): Instructions</w:t>
            </w:r>
            <w:r w:rsidRPr="0040532A">
              <w:rPr>
                <w:webHidden/>
                <w:u w:val="none"/>
              </w:rPr>
              <w:tab/>
            </w:r>
            <w:r w:rsidRPr="0040532A">
              <w:rPr>
                <w:webHidden/>
                <w:u w:val="none"/>
              </w:rPr>
              <w:fldChar w:fldCharType="begin"/>
            </w:r>
            <w:r w:rsidRPr="0040532A">
              <w:rPr>
                <w:webHidden/>
                <w:u w:val="none"/>
              </w:rPr>
              <w:instrText xml:space="preserve"> PAGEREF _Toc206052105 \h </w:instrText>
            </w:r>
            <w:r w:rsidRPr="0040532A">
              <w:rPr>
                <w:webHidden/>
                <w:u w:val="none"/>
              </w:rPr>
            </w:r>
            <w:r w:rsidRPr="0040532A">
              <w:rPr>
                <w:webHidden/>
                <w:u w:val="none"/>
              </w:rPr>
              <w:fldChar w:fldCharType="separate"/>
            </w:r>
            <w:r w:rsidR="006B06AD">
              <w:rPr>
                <w:webHidden/>
                <w:u w:val="none"/>
              </w:rPr>
              <w:t>32</w:t>
            </w:r>
            <w:r w:rsidRPr="0040532A">
              <w:rPr>
                <w:webHidden/>
                <w:u w:val="none"/>
              </w:rPr>
              <w:fldChar w:fldCharType="end"/>
            </w:r>
          </w:hyperlink>
        </w:p>
        <w:p w14:paraId="77FDAC28" w14:textId="7EA603A5"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06" w:history="1">
            <w:r w:rsidRPr="0040532A">
              <w:rPr>
                <w:rStyle w:val="Hyperlink"/>
                <w:u w:val="none"/>
              </w:rPr>
              <w:t>C.</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 xml:space="preserve">Specialist and Specialist Non-Physician Medical Practitioner Report Form </w:t>
            </w:r>
            <w:r w:rsidR="00EA23C2">
              <w:rPr>
                <w:rStyle w:val="Hyperlink"/>
                <w:u w:val="none"/>
              </w:rPr>
              <w:br/>
            </w:r>
            <w:r w:rsidRPr="0040532A">
              <w:rPr>
                <w:rStyle w:val="Hyperlink"/>
                <w:u w:val="none"/>
              </w:rPr>
              <w:t>(Form No. 40-267): Instructions</w:t>
            </w:r>
            <w:r w:rsidRPr="0040532A">
              <w:rPr>
                <w:webHidden/>
                <w:u w:val="none"/>
              </w:rPr>
              <w:tab/>
            </w:r>
            <w:r w:rsidRPr="0040532A">
              <w:rPr>
                <w:webHidden/>
                <w:u w:val="none"/>
              </w:rPr>
              <w:fldChar w:fldCharType="begin"/>
            </w:r>
            <w:r w:rsidRPr="0040532A">
              <w:rPr>
                <w:webHidden/>
                <w:u w:val="none"/>
              </w:rPr>
              <w:instrText xml:space="preserve"> PAGEREF _Toc206052106 \h </w:instrText>
            </w:r>
            <w:r w:rsidRPr="0040532A">
              <w:rPr>
                <w:webHidden/>
                <w:u w:val="none"/>
              </w:rPr>
            </w:r>
            <w:r w:rsidRPr="0040532A">
              <w:rPr>
                <w:webHidden/>
                <w:u w:val="none"/>
              </w:rPr>
              <w:fldChar w:fldCharType="separate"/>
            </w:r>
            <w:r w:rsidR="006B06AD">
              <w:rPr>
                <w:webHidden/>
                <w:u w:val="none"/>
              </w:rPr>
              <w:t>42</w:t>
            </w:r>
            <w:r w:rsidRPr="0040532A">
              <w:rPr>
                <w:webHidden/>
                <w:u w:val="none"/>
              </w:rPr>
              <w:fldChar w:fldCharType="end"/>
            </w:r>
          </w:hyperlink>
        </w:p>
        <w:p w14:paraId="59C26514" w14:textId="4F713B47"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07" w:history="1">
            <w:r w:rsidRPr="0040532A">
              <w:rPr>
                <w:rStyle w:val="Hyperlink"/>
                <w:u w:val="none"/>
              </w:rPr>
              <w:t>D.</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 xml:space="preserve">Mental Health Professional and Mental Health Facility Report Form </w:t>
            </w:r>
            <w:r w:rsidR="00EA23C2">
              <w:rPr>
                <w:rStyle w:val="Hyperlink"/>
                <w:u w:val="none"/>
              </w:rPr>
              <w:br/>
            </w:r>
            <w:r w:rsidRPr="0040532A">
              <w:rPr>
                <w:rStyle w:val="Hyperlink"/>
                <w:u w:val="none"/>
              </w:rPr>
              <w:t>(Form No. 40-268): Instructions</w:t>
            </w:r>
            <w:r w:rsidRPr="0040532A">
              <w:rPr>
                <w:webHidden/>
                <w:u w:val="none"/>
              </w:rPr>
              <w:tab/>
            </w:r>
            <w:r w:rsidRPr="0040532A">
              <w:rPr>
                <w:webHidden/>
                <w:u w:val="none"/>
              </w:rPr>
              <w:fldChar w:fldCharType="begin"/>
            </w:r>
            <w:r w:rsidRPr="0040532A">
              <w:rPr>
                <w:webHidden/>
                <w:u w:val="none"/>
              </w:rPr>
              <w:instrText xml:space="preserve"> PAGEREF _Toc206052107 \h </w:instrText>
            </w:r>
            <w:r w:rsidRPr="0040532A">
              <w:rPr>
                <w:webHidden/>
                <w:u w:val="none"/>
              </w:rPr>
            </w:r>
            <w:r w:rsidRPr="0040532A">
              <w:rPr>
                <w:webHidden/>
                <w:u w:val="none"/>
              </w:rPr>
              <w:fldChar w:fldCharType="separate"/>
            </w:r>
            <w:r w:rsidR="006B06AD">
              <w:rPr>
                <w:webHidden/>
                <w:u w:val="none"/>
              </w:rPr>
              <w:t>52</w:t>
            </w:r>
            <w:r w:rsidRPr="0040532A">
              <w:rPr>
                <w:webHidden/>
                <w:u w:val="none"/>
              </w:rPr>
              <w:fldChar w:fldCharType="end"/>
            </w:r>
          </w:hyperlink>
        </w:p>
        <w:p w14:paraId="11AC957F" w14:textId="4E862C97"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08" w:history="1">
            <w:r w:rsidRPr="0040532A">
              <w:rPr>
                <w:rStyle w:val="Hyperlink"/>
                <w:u w:val="none"/>
              </w:rPr>
              <w:t>E.</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Other Outpatient Provider Report Form (Form No. 40-269): Instructions</w:t>
            </w:r>
            <w:r w:rsidRPr="0040532A">
              <w:rPr>
                <w:webHidden/>
                <w:u w:val="none"/>
              </w:rPr>
              <w:tab/>
            </w:r>
            <w:r w:rsidRPr="0040532A">
              <w:rPr>
                <w:webHidden/>
                <w:u w:val="none"/>
              </w:rPr>
              <w:fldChar w:fldCharType="begin"/>
            </w:r>
            <w:r w:rsidRPr="0040532A">
              <w:rPr>
                <w:webHidden/>
                <w:u w:val="none"/>
              </w:rPr>
              <w:instrText xml:space="preserve"> PAGEREF _Toc206052108 \h </w:instrText>
            </w:r>
            <w:r w:rsidRPr="0040532A">
              <w:rPr>
                <w:webHidden/>
                <w:u w:val="none"/>
              </w:rPr>
            </w:r>
            <w:r w:rsidRPr="0040532A">
              <w:rPr>
                <w:webHidden/>
                <w:u w:val="none"/>
              </w:rPr>
              <w:fldChar w:fldCharType="separate"/>
            </w:r>
            <w:r w:rsidR="006B06AD">
              <w:rPr>
                <w:webHidden/>
                <w:u w:val="none"/>
              </w:rPr>
              <w:t>61</w:t>
            </w:r>
            <w:r w:rsidRPr="0040532A">
              <w:rPr>
                <w:webHidden/>
                <w:u w:val="none"/>
              </w:rPr>
              <w:fldChar w:fldCharType="end"/>
            </w:r>
          </w:hyperlink>
        </w:p>
        <w:p w14:paraId="24EFEBD3" w14:textId="7BE2C197"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09" w:history="1">
            <w:r w:rsidRPr="0040532A">
              <w:rPr>
                <w:rStyle w:val="Hyperlink"/>
                <w:u w:val="none"/>
              </w:rPr>
              <w:t>F.</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Hospital and Clinic Report Form (Form No. 40-270): Instructions</w:t>
            </w:r>
            <w:r w:rsidRPr="0040532A">
              <w:rPr>
                <w:webHidden/>
                <w:u w:val="none"/>
              </w:rPr>
              <w:tab/>
            </w:r>
            <w:r w:rsidRPr="0040532A">
              <w:rPr>
                <w:webHidden/>
                <w:u w:val="none"/>
              </w:rPr>
              <w:fldChar w:fldCharType="begin"/>
            </w:r>
            <w:r w:rsidRPr="0040532A">
              <w:rPr>
                <w:webHidden/>
                <w:u w:val="none"/>
              </w:rPr>
              <w:instrText xml:space="preserve"> PAGEREF _Toc206052109 \h </w:instrText>
            </w:r>
            <w:r w:rsidRPr="0040532A">
              <w:rPr>
                <w:webHidden/>
                <w:u w:val="none"/>
              </w:rPr>
            </w:r>
            <w:r w:rsidRPr="0040532A">
              <w:rPr>
                <w:webHidden/>
                <w:u w:val="none"/>
              </w:rPr>
              <w:fldChar w:fldCharType="separate"/>
            </w:r>
            <w:r w:rsidR="006B06AD">
              <w:rPr>
                <w:webHidden/>
                <w:u w:val="none"/>
              </w:rPr>
              <w:t>68</w:t>
            </w:r>
            <w:r w:rsidRPr="0040532A">
              <w:rPr>
                <w:webHidden/>
                <w:u w:val="none"/>
              </w:rPr>
              <w:fldChar w:fldCharType="end"/>
            </w:r>
          </w:hyperlink>
        </w:p>
        <w:p w14:paraId="2336CA75" w14:textId="12A09F07"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0" w:history="1">
            <w:r w:rsidRPr="0040532A">
              <w:rPr>
                <w:rStyle w:val="Hyperlink"/>
                <w:u w:val="none"/>
              </w:rPr>
              <w:t>G.</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Telehealth Report Form (Form No. 40-271): Instructions</w:t>
            </w:r>
            <w:r w:rsidRPr="0040532A">
              <w:rPr>
                <w:webHidden/>
                <w:u w:val="none"/>
              </w:rPr>
              <w:tab/>
            </w:r>
            <w:r w:rsidRPr="0040532A">
              <w:rPr>
                <w:webHidden/>
                <w:u w:val="none"/>
              </w:rPr>
              <w:fldChar w:fldCharType="begin"/>
            </w:r>
            <w:r w:rsidRPr="0040532A">
              <w:rPr>
                <w:webHidden/>
                <w:u w:val="none"/>
              </w:rPr>
              <w:instrText xml:space="preserve"> PAGEREF _Toc206052110 \h </w:instrText>
            </w:r>
            <w:r w:rsidRPr="0040532A">
              <w:rPr>
                <w:webHidden/>
                <w:u w:val="none"/>
              </w:rPr>
            </w:r>
            <w:r w:rsidRPr="0040532A">
              <w:rPr>
                <w:webHidden/>
                <w:u w:val="none"/>
              </w:rPr>
              <w:fldChar w:fldCharType="separate"/>
            </w:r>
            <w:r w:rsidR="006B06AD">
              <w:rPr>
                <w:webHidden/>
                <w:u w:val="none"/>
              </w:rPr>
              <w:t>75</w:t>
            </w:r>
            <w:r w:rsidRPr="0040532A">
              <w:rPr>
                <w:webHidden/>
                <w:u w:val="none"/>
              </w:rPr>
              <w:fldChar w:fldCharType="end"/>
            </w:r>
          </w:hyperlink>
        </w:p>
        <w:p w14:paraId="0801A4F4" w14:textId="7276454B"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1" w:history="1">
            <w:r w:rsidRPr="0040532A">
              <w:rPr>
                <w:rStyle w:val="Hyperlink"/>
                <w:u w:val="none"/>
              </w:rPr>
              <w:t>H.</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 xml:space="preserve">Timely Access and Network Adequacy Grievance Report Form </w:t>
            </w:r>
            <w:r w:rsidR="00997F33">
              <w:rPr>
                <w:rStyle w:val="Hyperlink"/>
                <w:u w:val="none"/>
              </w:rPr>
              <w:br/>
            </w:r>
            <w:r w:rsidRPr="0040532A">
              <w:rPr>
                <w:rStyle w:val="Hyperlink"/>
                <w:u w:val="none"/>
              </w:rPr>
              <w:t>(Form No. 40-272): Instructions</w:t>
            </w:r>
            <w:r w:rsidRPr="0040532A">
              <w:rPr>
                <w:webHidden/>
                <w:u w:val="none"/>
              </w:rPr>
              <w:tab/>
            </w:r>
            <w:r w:rsidRPr="0040532A">
              <w:rPr>
                <w:webHidden/>
                <w:u w:val="none"/>
              </w:rPr>
              <w:fldChar w:fldCharType="begin"/>
            </w:r>
            <w:r w:rsidRPr="0040532A">
              <w:rPr>
                <w:webHidden/>
                <w:u w:val="none"/>
              </w:rPr>
              <w:instrText xml:space="preserve"> PAGEREF _Toc206052111 \h </w:instrText>
            </w:r>
            <w:r w:rsidRPr="0040532A">
              <w:rPr>
                <w:webHidden/>
                <w:u w:val="none"/>
              </w:rPr>
            </w:r>
            <w:r w:rsidRPr="0040532A">
              <w:rPr>
                <w:webHidden/>
                <w:u w:val="none"/>
              </w:rPr>
              <w:fldChar w:fldCharType="separate"/>
            </w:r>
            <w:r w:rsidR="006B06AD">
              <w:rPr>
                <w:webHidden/>
                <w:u w:val="none"/>
              </w:rPr>
              <w:t>80</w:t>
            </w:r>
            <w:r w:rsidRPr="0040532A">
              <w:rPr>
                <w:webHidden/>
                <w:u w:val="none"/>
              </w:rPr>
              <w:fldChar w:fldCharType="end"/>
            </w:r>
          </w:hyperlink>
        </w:p>
        <w:p w14:paraId="4221CBD4" w14:textId="7CAA59BE"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2" w:history="1">
            <w:r w:rsidRPr="0040532A">
              <w:rPr>
                <w:rStyle w:val="Hyperlink"/>
                <w:u w:val="none"/>
              </w:rPr>
              <w:t>I.</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Out-of-Network Payment Report Form (Form No. 40-273): Instructions</w:t>
            </w:r>
            <w:r w:rsidRPr="0040532A">
              <w:rPr>
                <w:webHidden/>
                <w:u w:val="none"/>
              </w:rPr>
              <w:tab/>
            </w:r>
            <w:r w:rsidRPr="0040532A">
              <w:rPr>
                <w:webHidden/>
                <w:u w:val="none"/>
              </w:rPr>
              <w:fldChar w:fldCharType="begin"/>
            </w:r>
            <w:r w:rsidRPr="0040532A">
              <w:rPr>
                <w:webHidden/>
                <w:u w:val="none"/>
              </w:rPr>
              <w:instrText xml:space="preserve"> PAGEREF _Toc206052112 \h </w:instrText>
            </w:r>
            <w:r w:rsidRPr="0040532A">
              <w:rPr>
                <w:webHidden/>
                <w:u w:val="none"/>
              </w:rPr>
            </w:r>
            <w:r w:rsidRPr="0040532A">
              <w:rPr>
                <w:webHidden/>
                <w:u w:val="none"/>
              </w:rPr>
              <w:fldChar w:fldCharType="separate"/>
            </w:r>
            <w:r w:rsidR="006B06AD">
              <w:rPr>
                <w:webHidden/>
                <w:u w:val="none"/>
              </w:rPr>
              <w:t>83</w:t>
            </w:r>
            <w:r w:rsidRPr="0040532A">
              <w:rPr>
                <w:webHidden/>
                <w:u w:val="none"/>
              </w:rPr>
              <w:fldChar w:fldCharType="end"/>
            </w:r>
          </w:hyperlink>
        </w:p>
        <w:p w14:paraId="25955DC8" w14:textId="6B600360"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3" w:history="1">
            <w:r w:rsidRPr="0040532A">
              <w:rPr>
                <w:rStyle w:val="Hyperlink"/>
                <w:u w:val="none"/>
              </w:rPr>
              <w:t>J.</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 xml:space="preserve">Third-Party Corporate Telehealth Provider Report Form </w:t>
            </w:r>
            <w:r w:rsidR="00997F33">
              <w:rPr>
                <w:rStyle w:val="Hyperlink"/>
                <w:u w:val="none"/>
              </w:rPr>
              <w:br/>
            </w:r>
            <w:r w:rsidRPr="0040532A">
              <w:rPr>
                <w:rStyle w:val="Hyperlink"/>
                <w:u w:val="none"/>
              </w:rPr>
              <w:t>(Form No. 40-274): Instructions</w:t>
            </w:r>
            <w:r w:rsidRPr="0040532A">
              <w:rPr>
                <w:webHidden/>
                <w:u w:val="none"/>
              </w:rPr>
              <w:tab/>
            </w:r>
            <w:r w:rsidRPr="0040532A">
              <w:rPr>
                <w:webHidden/>
                <w:u w:val="none"/>
              </w:rPr>
              <w:fldChar w:fldCharType="begin"/>
            </w:r>
            <w:r w:rsidRPr="0040532A">
              <w:rPr>
                <w:webHidden/>
                <w:u w:val="none"/>
              </w:rPr>
              <w:instrText xml:space="preserve"> PAGEREF _Toc206052113 \h </w:instrText>
            </w:r>
            <w:r w:rsidRPr="0040532A">
              <w:rPr>
                <w:webHidden/>
                <w:u w:val="none"/>
              </w:rPr>
            </w:r>
            <w:r w:rsidRPr="0040532A">
              <w:rPr>
                <w:webHidden/>
                <w:u w:val="none"/>
              </w:rPr>
              <w:fldChar w:fldCharType="separate"/>
            </w:r>
            <w:r w:rsidR="006B06AD">
              <w:rPr>
                <w:webHidden/>
                <w:u w:val="none"/>
              </w:rPr>
              <w:t>86</w:t>
            </w:r>
            <w:r w:rsidRPr="0040532A">
              <w:rPr>
                <w:webHidden/>
                <w:u w:val="none"/>
              </w:rPr>
              <w:fldChar w:fldCharType="end"/>
            </w:r>
          </w:hyperlink>
        </w:p>
        <w:p w14:paraId="6E3B8C5B" w14:textId="0FD5BEF0"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4" w:history="1">
            <w:r w:rsidRPr="0040532A">
              <w:rPr>
                <w:rStyle w:val="Hyperlink"/>
                <w:u w:val="none"/>
              </w:rPr>
              <w:t>K.</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Non-Network Provider Arrangements Report Form</w:t>
            </w:r>
            <w:r w:rsidRPr="0040532A">
              <w:rPr>
                <w:rStyle w:val="Hyperlink"/>
                <w:rFonts w:eastAsia="Times New Roman"/>
                <w:u w:val="none"/>
              </w:rPr>
              <w:t xml:space="preserve"> </w:t>
            </w:r>
            <w:r w:rsidR="00997F33">
              <w:rPr>
                <w:rStyle w:val="Hyperlink"/>
                <w:rFonts w:eastAsia="Times New Roman"/>
                <w:u w:val="none"/>
              </w:rPr>
              <w:br/>
            </w:r>
            <w:r w:rsidRPr="0040532A">
              <w:rPr>
                <w:rStyle w:val="Hyperlink"/>
                <w:rFonts w:eastAsia="Times New Roman"/>
                <w:u w:val="none"/>
              </w:rPr>
              <w:t>(Form No. 40-287):</w:t>
            </w:r>
            <w:r w:rsidR="00997F33">
              <w:rPr>
                <w:rStyle w:val="Hyperlink"/>
                <w:rFonts w:eastAsia="Times New Roman"/>
                <w:u w:val="none"/>
              </w:rPr>
              <w:t xml:space="preserve"> </w:t>
            </w:r>
            <w:r w:rsidRPr="0040532A">
              <w:rPr>
                <w:rStyle w:val="Hyperlink"/>
                <w:u w:val="none"/>
              </w:rPr>
              <w:t>Instructions</w:t>
            </w:r>
            <w:r w:rsidRPr="0040532A">
              <w:rPr>
                <w:webHidden/>
                <w:u w:val="none"/>
              </w:rPr>
              <w:tab/>
            </w:r>
            <w:r w:rsidRPr="0040532A">
              <w:rPr>
                <w:webHidden/>
                <w:u w:val="none"/>
              </w:rPr>
              <w:fldChar w:fldCharType="begin"/>
            </w:r>
            <w:r w:rsidRPr="0040532A">
              <w:rPr>
                <w:webHidden/>
                <w:u w:val="none"/>
              </w:rPr>
              <w:instrText xml:space="preserve"> PAGEREF _Toc206052114 \h </w:instrText>
            </w:r>
            <w:r w:rsidRPr="0040532A">
              <w:rPr>
                <w:webHidden/>
                <w:u w:val="none"/>
              </w:rPr>
            </w:r>
            <w:r w:rsidRPr="0040532A">
              <w:rPr>
                <w:webHidden/>
                <w:u w:val="none"/>
              </w:rPr>
              <w:fldChar w:fldCharType="separate"/>
            </w:r>
            <w:r w:rsidR="006B06AD">
              <w:rPr>
                <w:webHidden/>
                <w:u w:val="none"/>
              </w:rPr>
              <w:t>94</w:t>
            </w:r>
            <w:r w:rsidRPr="0040532A">
              <w:rPr>
                <w:webHidden/>
                <w:u w:val="none"/>
              </w:rPr>
              <w:fldChar w:fldCharType="end"/>
            </w:r>
          </w:hyperlink>
        </w:p>
        <w:p w14:paraId="7D8482EE" w14:textId="6CA2B2C1"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5" w:history="1">
            <w:r w:rsidRPr="0040532A">
              <w:rPr>
                <w:rStyle w:val="Hyperlink"/>
                <w:u w:val="none"/>
              </w:rPr>
              <w:t>L.</w:t>
            </w:r>
            <w:r w:rsidRPr="0040532A">
              <w:rPr>
                <w:rFonts w:asciiTheme="minorHAnsi" w:eastAsiaTheme="minorEastAsia" w:hAnsiTheme="minorHAnsi" w:cstheme="minorBidi"/>
                <w:kern w:val="2"/>
                <w:szCs w:val="24"/>
                <w:u w:val="none"/>
                <w14:ligatures w14:val="standardContextual"/>
              </w:rPr>
              <w:tab/>
            </w:r>
            <w:r w:rsidRPr="0040532A">
              <w:rPr>
                <w:rStyle w:val="Hyperlink"/>
                <w:u w:val="none"/>
              </w:rPr>
              <w:t>Combination Network Report Form (Form No. 40-289)</w:t>
            </w:r>
            <w:r w:rsidR="00FB7B41">
              <w:rPr>
                <w:rStyle w:val="Hyperlink"/>
                <w:u w:val="none"/>
              </w:rPr>
              <w:t>: Instructions</w:t>
            </w:r>
            <w:r w:rsidRPr="0040532A">
              <w:rPr>
                <w:webHidden/>
                <w:u w:val="none"/>
              </w:rPr>
              <w:tab/>
            </w:r>
            <w:r w:rsidRPr="0040532A">
              <w:rPr>
                <w:webHidden/>
                <w:u w:val="none"/>
              </w:rPr>
              <w:fldChar w:fldCharType="begin"/>
            </w:r>
            <w:r w:rsidRPr="0040532A">
              <w:rPr>
                <w:webHidden/>
                <w:u w:val="none"/>
              </w:rPr>
              <w:instrText xml:space="preserve"> PAGEREF _Toc206052115 \h </w:instrText>
            </w:r>
            <w:r w:rsidRPr="0040532A">
              <w:rPr>
                <w:webHidden/>
                <w:u w:val="none"/>
              </w:rPr>
            </w:r>
            <w:r w:rsidRPr="0040532A">
              <w:rPr>
                <w:webHidden/>
                <w:u w:val="none"/>
              </w:rPr>
              <w:fldChar w:fldCharType="separate"/>
            </w:r>
            <w:r w:rsidR="006B06AD">
              <w:rPr>
                <w:webHidden/>
                <w:u w:val="none"/>
              </w:rPr>
              <w:t>104</w:t>
            </w:r>
            <w:r w:rsidRPr="0040532A">
              <w:rPr>
                <w:webHidden/>
                <w:u w:val="none"/>
              </w:rPr>
              <w:fldChar w:fldCharType="end"/>
            </w:r>
          </w:hyperlink>
        </w:p>
        <w:p w14:paraId="5F9FD8AC" w14:textId="5AEF03DB" w:rsidR="00694F46" w:rsidRPr="0040532A" w:rsidRDefault="00694F46">
          <w:pPr>
            <w:pStyle w:val="TOC1"/>
            <w:rPr>
              <w:rFonts w:asciiTheme="minorHAnsi" w:eastAsiaTheme="minorEastAsia" w:hAnsiTheme="minorHAnsi"/>
              <w:kern w:val="2"/>
              <w:szCs w:val="24"/>
              <w:u w:val="none"/>
              <w14:ligatures w14:val="standardContextual"/>
            </w:rPr>
          </w:pPr>
          <w:hyperlink w:anchor="_Toc206052116" w:history="1">
            <w:r w:rsidRPr="0040532A">
              <w:rPr>
                <w:rStyle w:val="Hyperlink"/>
                <w:u w:val="none"/>
              </w:rPr>
              <w:t>VI.</w:t>
            </w:r>
            <w:r w:rsidRPr="0040532A">
              <w:rPr>
                <w:rFonts w:asciiTheme="minorHAnsi" w:eastAsiaTheme="minorEastAsia" w:hAnsiTheme="minorHAnsi"/>
                <w:kern w:val="2"/>
                <w:szCs w:val="24"/>
                <w:u w:val="none"/>
                <w14:ligatures w14:val="standardContextual"/>
              </w:rPr>
              <w:tab/>
            </w:r>
            <w:r w:rsidRPr="0040532A">
              <w:rPr>
                <w:rStyle w:val="Hyperlink"/>
                <w:u w:val="none"/>
              </w:rPr>
              <w:t>Standardized Terminology Appendices</w:t>
            </w:r>
            <w:r w:rsidRPr="0040532A">
              <w:rPr>
                <w:webHidden/>
                <w:u w:val="none"/>
              </w:rPr>
              <w:tab/>
            </w:r>
            <w:r w:rsidRPr="0040532A">
              <w:rPr>
                <w:webHidden/>
                <w:u w:val="none"/>
              </w:rPr>
              <w:fldChar w:fldCharType="begin"/>
            </w:r>
            <w:r w:rsidRPr="0040532A">
              <w:rPr>
                <w:webHidden/>
                <w:u w:val="none"/>
              </w:rPr>
              <w:instrText xml:space="preserve"> PAGEREF _Toc206052116 \h </w:instrText>
            </w:r>
            <w:r w:rsidRPr="0040532A">
              <w:rPr>
                <w:webHidden/>
                <w:u w:val="none"/>
              </w:rPr>
            </w:r>
            <w:r w:rsidRPr="0040532A">
              <w:rPr>
                <w:webHidden/>
                <w:u w:val="none"/>
              </w:rPr>
              <w:fldChar w:fldCharType="separate"/>
            </w:r>
            <w:r w:rsidR="006B06AD">
              <w:rPr>
                <w:webHidden/>
                <w:u w:val="none"/>
              </w:rPr>
              <w:t>108</w:t>
            </w:r>
            <w:r w:rsidRPr="0040532A">
              <w:rPr>
                <w:webHidden/>
                <w:u w:val="none"/>
              </w:rPr>
              <w:fldChar w:fldCharType="end"/>
            </w:r>
          </w:hyperlink>
        </w:p>
        <w:p w14:paraId="12483433" w14:textId="18730B0B"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7" w:history="1">
            <w:r w:rsidRPr="0040532A">
              <w:rPr>
                <w:rStyle w:val="Hyperlink"/>
                <w:u w:val="none"/>
              </w:rPr>
              <w:t>Appendix A: Product Line Categories</w:t>
            </w:r>
            <w:r w:rsidRPr="0040532A">
              <w:rPr>
                <w:webHidden/>
                <w:u w:val="none"/>
              </w:rPr>
              <w:tab/>
            </w:r>
            <w:r w:rsidRPr="0040532A">
              <w:rPr>
                <w:webHidden/>
                <w:u w:val="none"/>
              </w:rPr>
              <w:fldChar w:fldCharType="begin"/>
            </w:r>
            <w:r w:rsidRPr="0040532A">
              <w:rPr>
                <w:webHidden/>
                <w:u w:val="none"/>
              </w:rPr>
              <w:instrText xml:space="preserve"> PAGEREF _Toc206052117 \h </w:instrText>
            </w:r>
            <w:r w:rsidRPr="0040532A">
              <w:rPr>
                <w:webHidden/>
                <w:u w:val="none"/>
              </w:rPr>
            </w:r>
            <w:r w:rsidRPr="0040532A">
              <w:rPr>
                <w:webHidden/>
                <w:u w:val="none"/>
              </w:rPr>
              <w:fldChar w:fldCharType="separate"/>
            </w:r>
            <w:r w:rsidR="006B06AD">
              <w:rPr>
                <w:webHidden/>
                <w:u w:val="none"/>
              </w:rPr>
              <w:t>108</w:t>
            </w:r>
            <w:r w:rsidRPr="0040532A">
              <w:rPr>
                <w:webHidden/>
                <w:u w:val="none"/>
              </w:rPr>
              <w:fldChar w:fldCharType="end"/>
            </w:r>
          </w:hyperlink>
        </w:p>
        <w:p w14:paraId="770749B6" w14:textId="17771578"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8" w:history="1">
            <w:r w:rsidRPr="0040532A">
              <w:rPr>
                <w:rStyle w:val="Hyperlink"/>
                <w:u w:val="none"/>
              </w:rPr>
              <w:t>Appendix B: Provider Types</w:t>
            </w:r>
            <w:r w:rsidRPr="0040532A">
              <w:rPr>
                <w:webHidden/>
                <w:u w:val="none"/>
              </w:rPr>
              <w:tab/>
            </w:r>
            <w:r w:rsidRPr="0040532A">
              <w:rPr>
                <w:webHidden/>
                <w:u w:val="none"/>
              </w:rPr>
              <w:fldChar w:fldCharType="begin"/>
            </w:r>
            <w:r w:rsidRPr="0040532A">
              <w:rPr>
                <w:webHidden/>
                <w:u w:val="none"/>
              </w:rPr>
              <w:instrText xml:space="preserve"> PAGEREF _Toc206052118 \h </w:instrText>
            </w:r>
            <w:r w:rsidRPr="0040532A">
              <w:rPr>
                <w:webHidden/>
                <w:u w:val="none"/>
              </w:rPr>
            </w:r>
            <w:r w:rsidRPr="0040532A">
              <w:rPr>
                <w:webHidden/>
                <w:u w:val="none"/>
              </w:rPr>
              <w:fldChar w:fldCharType="separate"/>
            </w:r>
            <w:r w:rsidR="006B06AD">
              <w:rPr>
                <w:webHidden/>
                <w:u w:val="none"/>
              </w:rPr>
              <w:t>109</w:t>
            </w:r>
            <w:r w:rsidRPr="0040532A">
              <w:rPr>
                <w:webHidden/>
                <w:u w:val="none"/>
              </w:rPr>
              <w:fldChar w:fldCharType="end"/>
            </w:r>
          </w:hyperlink>
        </w:p>
        <w:p w14:paraId="6DA3CC5E" w14:textId="3B1FC47D"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19" w:history="1">
            <w:r w:rsidRPr="0040532A">
              <w:rPr>
                <w:rStyle w:val="Hyperlink"/>
                <w:u w:val="none"/>
              </w:rPr>
              <w:t>Appendix C: Provider Languages</w:t>
            </w:r>
            <w:r w:rsidRPr="0040532A">
              <w:rPr>
                <w:webHidden/>
                <w:u w:val="none"/>
              </w:rPr>
              <w:tab/>
            </w:r>
            <w:r w:rsidRPr="0040532A">
              <w:rPr>
                <w:webHidden/>
                <w:u w:val="none"/>
              </w:rPr>
              <w:fldChar w:fldCharType="begin"/>
            </w:r>
            <w:r w:rsidRPr="0040532A">
              <w:rPr>
                <w:webHidden/>
                <w:u w:val="none"/>
              </w:rPr>
              <w:instrText xml:space="preserve"> PAGEREF _Toc206052119 \h </w:instrText>
            </w:r>
            <w:r w:rsidRPr="0040532A">
              <w:rPr>
                <w:webHidden/>
                <w:u w:val="none"/>
              </w:rPr>
            </w:r>
            <w:r w:rsidRPr="0040532A">
              <w:rPr>
                <w:webHidden/>
                <w:u w:val="none"/>
              </w:rPr>
              <w:fldChar w:fldCharType="separate"/>
            </w:r>
            <w:r w:rsidR="006B06AD">
              <w:rPr>
                <w:webHidden/>
                <w:u w:val="none"/>
              </w:rPr>
              <w:t>120</w:t>
            </w:r>
            <w:r w:rsidRPr="0040532A">
              <w:rPr>
                <w:webHidden/>
                <w:u w:val="none"/>
              </w:rPr>
              <w:fldChar w:fldCharType="end"/>
            </w:r>
          </w:hyperlink>
        </w:p>
        <w:p w14:paraId="3FE418BA" w14:textId="79800893"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20" w:history="1">
            <w:r w:rsidRPr="0040532A">
              <w:rPr>
                <w:rStyle w:val="Hyperlink"/>
                <w:u w:val="none"/>
              </w:rPr>
              <w:t>Appendix D: Type of License or Certificate</w:t>
            </w:r>
            <w:r w:rsidRPr="0040532A">
              <w:rPr>
                <w:webHidden/>
                <w:u w:val="none"/>
              </w:rPr>
              <w:tab/>
            </w:r>
            <w:r w:rsidRPr="0040532A">
              <w:rPr>
                <w:webHidden/>
                <w:u w:val="none"/>
              </w:rPr>
              <w:fldChar w:fldCharType="begin"/>
            </w:r>
            <w:r w:rsidRPr="0040532A">
              <w:rPr>
                <w:webHidden/>
                <w:u w:val="none"/>
              </w:rPr>
              <w:instrText xml:space="preserve"> PAGEREF _Toc206052120 \h </w:instrText>
            </w:r>
            <w:r w:rsidRPr="0040532A">
              <w:rPr>
                <w:webHidden/>
                <w:u w:val="none"/>
              </w:rPr>
            </w:r>
            <w:r w:rsidRPr="0040532A">
              <w:rPr>
                <w:webHidden/>
                <w:u w:val="none"/>
              </w:rPr>
              <w:fldChar w:fldCharType="separate"/>
            </w:r>
            <w:r w:rsidR="006B06AD">
              <w:rPr>
                <w:webHidden/>
                <w:u w:val="none"/>
              </w:rPr>
              <w:t>129</w:t>
            </w:r>
            <w:r w:rsidRPr="0040532A">
              <w:rPr>
                <w:webHidden/>
                <w:u w:val="none"/>
              </w:rPr>
              <w:fldChar w:fldCharType="end"/>
            </w:r>
          </w:hyperlink>
        </w:p>
        <w:p w14:paraId="2C9564AC" w14:textId="130F4B58"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21" w:history="1">
            <w:r w:rsidRPr="0040532A">
              <w:rPr>
                <w:rStyle w:val="Hyperlink"/>
                <w:u w:val="none"/>
              </w:rPr>
              <w:t>Appendix E: Telehealth Location and Modality Terminology</w:t>
            </w:r>
            <w:r w:rsidRPr="0040532A">
              <w:rPr>
                <w:webHidden/>
                <w:u w:val="none"/>
              </w:rPr>
              <w:tab/>
            </w:r>
            <w:r w:rsidRPr="0040532A">
              <w:rPr>
                <w:webHidden/>
                <w:u w:val="none"/>
              </w:rPr>
              <w:fldChar w:fldCharType="begin"/>
            </w:r>
            <w:r w:rsidRPr="0040532A">
              <w:rPr>
                <w:webHidden/>
                <w:u w:val="none"/>
              </w:rPr>
              <w:instrText xml:space="preserve"> PAGEREF _Toc206052121 \h </w:instrText>
            </w:r>
            <w:r w:rsidRPr="0040532A">
              <w:rPr>
                <w:webHidden/>
                <w:u w:val="none"/>
              </w:rPr>
            </w:r>
            <w:r w:rsidRPr="0040532A">
              <w:rPr>
                <w:webHidden/>
                <w:u w:val="none"/>
              </w:rPr>
              <w:fldChar w:fldCharType="separate"/>
            </w:r>
            <w:r w:rsidR="006B06AD">
              <w:rPr>
                <w:webHidden/>
                <w:u w:val="none"/>
              </w:rPr>
              <w:t>131</w:t>
            </w:r>
            <w:r w:rsidRPr="0040532A">
              <w:rPr>
                <w:webHidden/>
                <w:u w:val="none"/>
              </w:rPr>
              <w:fldChar w:fldCharType="end"/>
            </w:r>
          </w:hyperlink>
        </w:p>
        <w:p w14:paraId="7A43F0CC" w14:textId="2507B982"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22" w:history="1">
            <w:r w:rsidRPr="0040532A">
              <w:rPr>
                <w:rStyle w:val="Hyperlink"/>
                <w:u w:val="none"/>
              </w:rPr>
              <w:t>Appendix F: Grievance Terminology</w:t>
            </w:r>
            <w:r w:rsidRPr="0040532A">
              <w:rPr>
                <w:webHidden/>
                <w:u w:val="none"/>
              </w:rPr>
              <w:tab/>
            </w:r>
            <w:r w:rsidRPr="0040532A">
              <w:rPr>
                <w:webHidden/>
                <w:u w:val="none"/>
              </w:rPr>
              <w:fldChar w:fldCharType="begin"/>
            </w:r>
            <w:r w:rsidRPr="0040532A">
              <w:rPr>
                <w:webHidden/>
                <w:u w:val="none"/>
              </w:rPr>
              <w:instrText xml:space="preserve"> PAGEREF _Toc206052122 \h </w:instrText>
            </w:r>
            <w:r w:rsidRPr="0040532A">
              <w:rPr>
                <w:webHidden/>
                <w:u w:val="none"/>
              </w:rPr>
            </w:r>
            <w:r w:rsidRPr="0040532A">
              <w:rPr>
                <w:webHidden/>
                <w:u w:val="none"/>
              </w:rPr>
              <w:fldChar w:fldCharType="separate"/>
            </w:r>
            <w:r w:rsidR="006B06AD">
              <w:rPr>
                <w:webHidden/>
                <w:u w:val="none"/>
              </w:rPr>
              <w:t>132</w:t>
            </w:r>
            <w:r w:rsidRPr="0040532A">
              <w:rPr>
                <w:webHidden/>
                <w:u w:val="none"/>
              </w:rPr>
              <w:fldChar w:fldCharType="end"/>
            </w:r>
          </w:hyperlink>
        </w:p>
        <w:p w14:paraId="1B79CBE8" w14:textId="5826ACEB" w:rsidR="00694F46" w:rsidRPr="0040532A" w:rsidRDefault="00694F46" w:rsidP="00590B12">
          <w:pPr>
            <w:pStyle w:val="TOC2"/>
            <w:rPr>
              <w:rFonts w:asciiTheme="minorHAnsi" w:eastAsiaTheme="minorEastAsia" w:hAnsiTheme="minorHAnsi" w:cstheme="minorBidi"/>
              <w:kern w:val="2"/>
              <w:szCs w:val="24"/>
              <w:u w:val="none"/>
              <w14:ligatures w14:val="standardContextual"/>
            </w:rPr>
          </w:pPr>
          <w:hyperlink w:anchor="_Toc206052123" w:history="1">
            <w:r w:rsidRPr="0040532A">
              <w:rPr>
                <w:rStyle w:val="Hyperlink"/>
                <w:u w:val="none"/>
              </w:rPr>
              <w:t>Appendix G: Non-Network Provider Arrangements Terminology</w:t>
            </w:r>
            <w:r w:rsidRPr="0040532A">
              <w:rPr>
                <w:webHidden/>
                <w:u w:val="none"/>
              </w:rPr>
              <w:tab/>
            </w:r>
            <w:r w:rsidRPr="0040532A">
              <w:rPr>
                <w:webHidden/>
                <w:u w:val="none"/>
              </w:rPr>
              <w:fldChar w:fldCharType="begin"/>
            </w:r>
            <w:r w:rsidRPr="0040532A">
              <w:rPr>
                <w:webHidden/>
                <w:u w:val="none"/>
              </w:rPr>
              <w:instrText xml:space="preserve"> PAGEREF _Toc206052123 \h </w:instrText>
            </w:r>
            <w:r w:rsidRPr="0040532A">
              <w:rPr>
                <w:webHidden/>
                <w:u w:val="none"/>
              </w:rPr>
            </w:r>
            <w:r w:rsidRPr="0040532A">
              <w:rPr>
                <w:webHidden/>
                <w:u w:val="none"/>
              </w:rPr>
              <w:fldChar w:fldCharType="separate"/>
            </w:r>
            <w:r w:rsidR="006B06AD">
              <w:rPr>
                <w:webHidden/>
                <w:u w:val="none"/>
              </w:rPr>
              <w:t>134</w:t>
            </w:r>
            <w:r w:rsidRPr="0040532A">
              <w:rPr>
                <w:webHidden/>
                <w:u w:val="none"/>
              </w:rPr>
              <w:fldChar w:fldCharType="end"/>
            </w:r>
          </w:hyperlink>
        </w:p>
        <w:p w14:paraId="5A0A2195" w14:textId="0632BE63" w:rsidR="005744E8" w:rsidRPr="001A3757" w:rsidRDefault="00B14038" w:rsidP="00590B12">
          <w:pPr>
            <w:pStyle w:val="TOC2"/>
            <w:rPr>
              <w:bCs/>
            </w:rPr>
          </w:pPr>
          <w:r w:rsidRPr="0040532A">
            <w:rPr>
              <w:u w:val="none"/>
            </w:rPr>
            <w:fldChar w:fldCharType="end"/>
          </w:r>
        </w:p>
      </w:sdtContent>
    </w:sdt>
    <w:p w14:paraId="2CE531BD" w14:textId="25BEB962" w:rsidR="00840250" w:rsidRPr="00F84E20" w:rsidRDefault="00A50960" w:rsidP="00773409">
      <w:pPr>
        <w:pStyle w:val="Heading2"/>
        <w:numPr>
          <w:ilvl w:val="0"/>
          <w:numId w:val="0"/>
        </w:numPr>
        <w:ind w:left="360" w:hanging="360"/>
      </w:pPr>
      <w:r w:rsidRPr="001A3757">
        <w:br w:type="page"/>
      </w:r>
      <w:bookmarkStart w:id="1" w:name="_Toc178147471"/>
      <w:bookmarkStart w:id="2" w:name="_Toc206052080"/>
      <w:r w:rsidR="003B2277" w:rsidRPr="00F84E20">
        <w:lastRenderedPageBreak/>
        <w:t>Introduction</w:t>
      </w:r>
      <w:bookmarkEnd w:id="0"/>
      <w:bookmarkEnd w:id="1"/>
      <w:bookmarkEnd w:id="2"/>
    </w:p>
    <w:p w14:paraId="6FB1E4D1" w14:textId="4798AB7D" w:rsidR="00B8719D" w:rsidRPr="001A3757" w:rsidRDefault="00144B11" w:rsidP="001A3757">
      <w:pPr>
        <w:rPr>
          <w:rFonts w:cs="Arial"/>
          <w:u w:val="none"/>
        </w:rPr>
      </w:pPr>
      <w:r w:rsidRPr="001A3757">
        <w:rPr>
          <w:rFonts w:cs="Arial"/>
          <w:u w:val="none"/>
        </w:rPr>
        <w:t xml:space="preserve">The </w:t>
      </w:r>
      <w:r w:rsidR="003B2277" w:rsidRPr="001A3757">
        <w:rPr>
          <w:rFonts w:cs="Arial"/>
          <w:u w:val="none"/>
        </w:rPr>
        <w:t xml:space="preserve">California Code of Regulations, title 28, </w:t>
      </w:r>
      <w:r w:rsidR="511A0217" w:rsidRPr="001A3757">
        <w:rPr>
          <w:rFonts w:cs="Arial"/>
          <w:u w:val="none"/>
        </w:rPr>
        <w:t>section</w:t>
      </w:r>
      <w:r w:rsidR="003B2277" w:rsidRPr="001A3757">
        <w:rPr>
          <w:rFonts w:cs="Arial"/>
          <w:u w:val="none"/>
        </w:rPr>
        <w:t xml:space="preserve"> 1300.67.2.2</w:t>
      </w:r>
      <w:r w:rsidR="00962BF4" w:rsidRPr="001A3757">
        <w:rPr>
          <w:rFonts w:cs="Arial"/>
          <w:u w:val="none"/>
        </w:rPr>
        <w:t xml:space="preserve"> and Health and Safety Code section</w:t>
      </w:r>
      <w:r w:rsidR="00964F07" w:rsidRPr="001A3757">
        <w:rPr>
          <w:rFonts w:cs="Arial"/>
          <w:u w:val="none"/>
        </w:rPr>
        <w:t>s 1367.03</w:t>
      </w:r>
      <w:r w:rsidR="00182D8F" w:rsidRPr="001A3757">
        <w:rPr>
          <w:rFonts w:cs="Arial"/>
          <w:u w:val="none"/>
        </w:rPr>
        <w:t>,</w:t>
      </w:r>
      <w:r w:rsidR="00962BF4" w:rsidRPr="001A3757">
        <w:rPr>
          <w:rFonts w:cs="Arial"/>
          <w:u w:val="none"/>
        </w:rPr>
        <w:t xml:space="preserve"> 1367.035</w:t>
      </w:r>
      <w:r w:rsidR="00182D8F" w:rsidRPr="001A3757">
        <w:rPr>
          <w:rFonts w:cs="Arial"/>
          <w:u w:val="none"/>
        </w:rPr>
        <w:t xml:space="preserve"> and 1371.31</w:t>
      </w:r>
      <w:r w:rsidR="00962BF4" w:rsidRPr="001A3757">
        <w:rPr>
          <w:rFonts w:cs="Arial"/>
          <w:u w:val="none"/>
        </w:rPr>
        <w:t xml:space="preserve"> require</w:t>
      </w:r>
      <w:r w:rsidR="00E0722F" w:rsidRPr="001A3757">
        <w:rPr>
          <w:rFonts w:cs="Arial"/>
          <w:u w:val="none"/>
        </w:rPr>
        <w:t xml:space="preserve"> </w:t>
      </w:r>
      <w:r w:rsidR="003B2277" w:rsidRPr="001A3757">
        <w:rPr>
          <w:rFonts w:cs="Arial"/>
          <w:u w:val="none"/>
        </w:rPr>
        <w:t xml:space="preserve">health </w:t>
      </w:r>
      <w:r w:rsidR="00BC76D5" w:rsidRPr="001A3757">
        <w:rPr>
          <w:rFonts w:cs="Arial"/>
          <w:u w:val="none"/>
        </w:rPr>
        <w:t>care service</w:t>
      </w:r>
      <w:r w:rsidR="0039066C" w:rsidRPr="001A3757">
        <w:rPr>
          <w:rFonts w:cs="Arial"/>
          <w:u w:val="none"/>
        </w:rPr>
        <w:t xml:space="preserve"> </w:t>
      </w:r>
      <w:r w:rsidR="003B2277" w:rsidRPr="001A3757">
        <w:rPr>
          <w:rFonts w:cs="Arial"/>
          <w:u w:val="none"/>
        </w:rPr>
        <w:t>plan</w:t>
      </w:r>
      <w:r w:rsidR="00A309D0" w:rsidRPr="001A3757">
        <w:rPr>
          <w:rFonts w:cs="Arial"/>
          <w:u w:val="none"/>
        </w:rPr>
        <w:t xml:space="preserve">s </w:t>
      </w:r>
      <w:r w:rsidR="00BC76D5" w:rsidRPr="001A3757">
        <w:rPr>
          <w:rFonts w:cs="Arial"/>
          <w:u w:val="none"/>
        </w:rPr>
        <w:t>(health plan</w:t>
      </w:r>
      <w:r w:rsidR="00A309D0" w:rsidRPr="001A3757">
        <w:rPr>
          <w:rFonts w:cs="Arial"/>
          <w:u w:val="none"/>
        </w:rPr>
        <w:t>s</w:t>
      </w:r>
      <w:r w:rsidR="00BC76D5" w:rsidRPr="001A3757">
        <w:rPr>
          <w:rFonts w:cs="Arial"/>
          <w:u w:val="none"/>
        </w:rPr>
        <w:t>)</w:t>
      </w:r>
      <w:r w:rsidR="00A87BFF" w:rsidRPr="001A3757">
        <w:rPr>
          <w:rFonts w:cs="Arial"/>
          <w:u w:val="none"/>
        </w:rPr>
        <w:t xml:space="preserve"> to</w:t>
      </w:r>
      <w:r w:rsidR="00BC76D5" w:rsidRPr="001A3757">
        <w:rPr>
          <w:rFonts w:cs="Arial"/>
          <w:u w:val="none"/>
        </w:rPr>
        <w:t xml:space="preserve"> </w:t>
      </w:r>
      <w:r w:rsidR="00EA51F8" w:rsidRPr="001A3757">
        <w:rPr>
          <w:rFonts w:cs="Arial"/>
          <w:u w:val="none"/>
        </w:rPr>
        <w:t>submit</w:t>
      </w:r>
      <w:r w:rsidR="001B23ED" w:rsidRPr="001A3757">
        <w:rPr>
          <w:rFonts w:cs="Arial"/>
          <w:u w:val="none"/>
        </w:rPr>
        <w:t xml:space="preserve"> to the Department of Managed Health Care (Department</w:t>
      </w:r>
      <w:r w:rsidR="004D0640" w:rsidRPr="001A3757">
        <w:rPr>
          <w:rFonts w:cs="Arial"/>
          <w:u w:val="none"/>
        </w:rPr>
        <w:t>)</w:t>
      </w:r>
      <w:r w:rsidR="00EA51F8" w:rsidRPr="001A3757">
        <w:rPr>
          <w:rFonts w:cs="Arial"/>
          <w:u w:val="none"/>
        </w:rPr>
        <w:t xml:space="preserve">, </w:t>
      </w:r>
      <w:r w:rsidR="00BC76D5" w:rsidRPr="001A3757">
        <w:rPr>
          <w:rFonts w:cs="Arial"/>
          <w:u w:val="none"/>
        </w:rPr>
        <w:t>on an annual basis</w:t>
      </w:r>
      <w:r w:rsidR="00EA51F8" w:rsidRPr="001A3757">
        <w:rPr>
          <w:rFonts w:cs="Arial"/>
          <w:u w:val="none"/>
        </w:rPr>
        <w:t>,</w:t>
      </w:r>
      <w:r w:rsidR="00BC76D5" w:rsidRPr="001A3757">
        <w:rPr>
          <w:rFonts w:cs="Arial"/>
          <w:u w:val="none"/>
        </w:rPr>
        <w:t xml:space="preserve"> </w:t>
      </w:r>
      <w:r w:rsidR="005D02CD" w:rsidRPr="001A3757">
        <w:rPr>
          <w:rFonts w:cs="Arial"/>
          <w:u w:val="none"/>
        </w:rPr>
        <w:t>an</w:t>
      </w:r>
      <w:r w:rsidR="009F7B30" w:rsidRPr="001A3757">
        <w:rPr>
          <w:rFonts w:cs="Arial"/>
          <w:u w:val="none"/>
        </w:rPr>
        <w:t xml:space="preserve"> Annual Network Report</w:t>
      </w:r>
      <w:r w:rsidR="00C7597B" w:rsidRPr="001A3757">
        <w:rPr>
          <w:rFonts w:cs="Arial"/>
          <w:u w:val="none"/>
        </w:rPr>
        <w:t>.</w:t>
      </w:r>
      <w:r w:rsidR="00962BF4" w:rsidRPr="001A3757">
        <w:rPr>
          <w:rStyle w:val="FootnoteReference"/>
          <w:rFonts w:cs="Arial"/>
          <w:u w:val="none"/>
        </w:rPr>
        <w:footnoteReference w:id="2"/>
      </w:r>
      <w:r w:rsidR="00962BF4" w:rsidRPr="001A3757">
        <w:rPr>
          <w:rFonts w:cs="Arial"/>
          <w:u w:val="none"/>
        </w:rPr>
        <w:t xml:space="preserve"> </w:t>
      </w:r>
      <w:r w:rsidR="00461579" w:rsidRPr="001A3757">
        <w:rPr>
          <w:rFonts w:cs="Arial"/>
          <w:u w:val="none"/>
        </w:rPr>
        <w:t>As part of this reporting, h</w:t>
      </w:r>
      <w:r w:rsidR="00C7597B" w:rsidRPr="001A3757">
        <w:rPr>
          <w:rFonts w:cs="Arial"/>
          <w:u w:val="none"/>
        </w:rPr>
        <w:t>ealth</w:t>
      </w:r>
      <w:r w:rsidR="00A87BFF" w:rsidRPr="001A3757">
        <w:rPr>
          <w:rFonts w:cs="Arial"/>
          <w:u w:val="none"/>
        </w:rPr>
        <w:t xml:space="preserve"> plans </w:t>
      </w:r>
      <w:r w:rsidR="00877EBB" w:rsidRPr="001A3757">
        <w:rPr>
          <w:rFonts w:cs="Arial"/>
          <w:u w:val="none"/>
        </w:rPr>
        <w:t>shall</w:t>
      </w:r>
      <w:r w:rsidR="00A87BFF" w:rsidRPr="001A3757">
        <w:rPr>
          <w:rFonts w:cs="Arial"/>
          <w:u w:val="none"/>
        </w:rPr>
        <w:t xml:space="preserve"> </w:t>
      </w:r>
      <w:r w:rsidR="00461579" w:rsidRPr="001A3757">
        <w:rPr>
          <w:rFonts w:cs="Arial"/>
          <w:u w:val="none"/>
        </w:rPr>
        <w:t xml:space="preserve">annually </w:t>
      </w:r>
      <w:r w:rsidR="00A87BFF" w:rsidRPr="001A3757">
        <w:rPr>
          <w:rFonts w:cs="Arial"/>
          <w:u w:val="none"/>
        </w:rPr>
        <w:t xml:space="preserve">report </w:t>
      </w:r>
      <w:r w:rsidR="00D55902" w:rsidRPr="001A3757">
        <w:rPr>
          <w:rFonts w:cs="Arial"/>
          <w:u w:val="none"/>
        </w:rPr>
        <w:t xml:space="preserve">data </w:t>
      </w:r>
      <w:r w:rsidR="00D91541" w:rsidRPr="001A3757">
        <w:rPr>
          <w:rFonts w:cs="Arial"/>
          <w:u w:val="none"/>
        </w:rPr>
        <w:t xml:space="preserve">pertaining to </w:t>
      </w:r>
      <w:r w:rsidR="00DC2187" w:rsidRPr="001A3757">
        <w:rPr>
          <w:rFonts w:cs="Arial"/>
          <w:u w:val="none"/>
        </w:rPr>
        <w:t>network service area, enrollment, network provider</w:t>
      </w:r>
      <w:r w:rsidR="00D91541" w:rsidRPr="001A3757">
        <w:rPr>
          <w:rFonts w:cs="Arial"/>
          <w:u w:val="none"/>
        </w:rPr>
        <w:t>s</w:t>
      </w:r>
      <w:r w:rsidR="00992180" w:rsidRPr="001A3757">
        <w:rPr>
          <w:rFonts w:cs="Arial"/>
          <w:u w:val="none"/>
        </w:rPr>
        <w:t xml:space="preserve">, </w:t>
      </w:r>
      <w:r w:rsidR="00323816" w:rsidRPr="001A3757">
        <w:rPr>
          <w:rFonts w:cs="Arial"/>
          <w:u w:val="none"/>
        </w:rPr>
        <w:t>grievance data</w:t>
      </w:r>
      <w:r w:rsidR="00D91541" w:rsidRPr="001A3757">
        <w:rPr>
          <w:rFonts w:cs="Arial"/>
          <w:u w:val="none"/>
        </w:rPr>
        <w:t>,</w:t>
      </w:r>
      <w:r w:rsidR="00F85DFF" w:rsidRPr="001A3757">
        <w:rPr>
          <w:rFonts w:cs="Arial"/>
          <w:u w:val="none"/>
        </w:rPr>
        <w:t xml:space="preserve"> </w:t>
      </w:r>
      <w:r w:rsidR="009D4345" w:rsidRPr="001A3757">
        <w:rPr>
          <w:rFonts w:cs="Arial"/>
          <w:u w:val="none"/>
        </w:rPr>
        <w:t>out-of-</w:t>
      </w:r>
      <w:r w:rsidR="00323816" w:rsidRPr="001A3757">
        <w:rPr>
          <w:rFonts w:cs="Arial"/>
          <w:u w:val="none"/>
        </w:rPr>
        <w:t xml:space="preserve">network </w:t>
      </w:r>
      <w:r w:rsidR="002C0BC9" w:rsidRPr="001A3757">
        <w:rPr>
          <w:rFonts w:cs="Arial"/>
          <w:u w:val="none"/>
        </w:rPr>
        <w:t>provider data</w:t>
      </w:r>
      <w:r w:rsidR="00353326" w:rsidRPr="001A3757">
        <w:rPr>
          <w:rFonts w:cs="Arial"/>
          <w:u w:val="none"/>
        </w:rPr>
        <w:t>,</w:t>
      </w:r>
      <w:r w:rsidR="00215EB5" w:rsidRPr="001A3757">
        <w:rPr>
          <w:rFonts w:cs="Arial"/>
          <w:u w:val="none"/>
        </w:rPr>
        <w:t xml:space="preserve"> </w:t>
      </w:r>
      <w:r w:rsidR="00DB17C9" w:rsidRPr="001A3757">
        <w:rPr>
          <w:rFonts w:cs="Arial"/>
          <w:u w:val="none"/>
        </w:rPr>
        <w:t xml:space="preserve">non-network </w:t>
      </w:r>
      <w:r w:rsidR="00BE7904" w:rsidRPr="001A3757">
        <w:rPr>
          <w:rFonts w:cs="Arial"/>
          <w:u w:val="none"/>
        </w:rPr>
        <w:t xml:space="preserve">provider </w:t>
      </w:r>
      <w:r w:rsidR="00DB17C9" w:rsidRPr="001A3757">
        <w:rPr>
          <w:rFonts w:cs="Arial"/>
          <w:u w:val="none"/>
        </w:rPr>
        <w:t xml:space="preserve">arrangements, </w:t>
      </w:r>
      <w:r w:rsidR="00215EB5" w:rsidRPr="001A3757">
        <w:rPr>
          <w:rFonts w:cs="Arial"/>
          <w:u w:val="none"/>
        </w:rPr>
        <w:t>and third-party corporate telehealth data</w:t>
      </w:r>
      <w:r w:rsidR="00460094" w:rsidRPr="001A3757">
        <w:rPr>
          <w:rFonts w:cs="Arial"/>
          <w:u w:val="none"/>
        </w:rPr>
        <w:t xml:space="preserve">. </w:t>
      </w:r>
      <w:r w:rsidR="00A87BFF" w:rsidRPr="001A3757">
        <w:rPr>
          <w:rFonts w:cs="Arial"/>
          <w:u w:val="none"/>
        </w:rPr>
        <w:t>This</w:t>
      </w:r>
      <w:r w:rsidR="000838D4" w:rsidRPr="001A3757">
        <w:rPr>
          <w:rFonts w:cs="Arial"/>
          <w:u w:val="none"/>
        </w:rPr>
        <w:t xml:space="preserve"> </w:t>
      </w:r>
      <w:r w:rsidR="005C51B6" w:rsidRPr="001A3757">
        <w:rPr>
          <w:rFonts w:cs="Arial"/>
          <w:u w:val="none"/>
        </w:rPr>
        <w:t>Annual Network Submission Instruction Manual (</w:t>
      </w:r>
      <w:r w:rsidR="00545711" w:rsidRPr="001A3757">
        <w:rPr>
          <w:rFonts w:cs="Arial"/>
          <w:u w:val="none"/>
        </w:rPr>
        <w:t xml:space="preserve">Instruction </w:t>
      </w:r>
      <w:r w:rsidR="005C51B6" w:rsidRPr="001A3757">
        <w:rPr>
          <w:rFonts w:cs="Arial"/>
          <w:u w:val="none"/>
        </w:rPr>
        <w:t>M</w:t>
      </w:r>
      <w:r w:rsidR="00C74508" w:rsidRPr="001A3757">
        <w:rPr>
          <w:rFonts w:cs="Arial"/>
          <w:u w:val="none"/>
        </w:rPr>
        <w:t>anual</w:t>
      </w:r>
      <w:r w:rsidR="005C51B6" w:rsidRPr="001A3757">
        <w:rPr>
          <w:rFonts w:cs="Arial"/>
          <w:u w:val="none"/>
        </w:rPr>
        <w:t>)</w:t>
      </w:r>
      <w:r w:rsidR="00C74508" w:rsidRPr="001A3757">
        <w:rPr>
          <w:rFonts w:cs="Arial"/>
          <w:u w:val="none"/>
        </w:rPr>
        <w:t xml:space="preserve"> </w:t>
      </w:r>
      <w:r w:rsidR="00461579" w:rsidRPr="001A3757">
        <w:rPr>
          <w:rFonts w:cs="Arial"/>
          <w:u w:val="none"/>
        </w:rPr>
        <w:t>sets forth</w:t>
      </w:r>
      <w:r w:rsidR="00500576" w:rsidRPr="001A3757">
        <w:rPr>
          <w:rFonts w:cs="Arial"/>
          <w:u w:val="none"/>
        </w:rPr>
        <w:t xml:space="preserve"> </w:t>
      </w:r>
      <w:r w:rsidR="00A87BFF" w:rsidRPr="001A3757">
        <w:rPr>
          <w:rFonts w:cs="Arial"/>
          <w:u w:val="none"/>
        </w:rPr>
        <w:t>health plan</w:t>
      </w:r>
      <w:r w:rsidR="003E4BE1" w:rsidRPr="001A3757">
        <w:rPr>
          <w:rFonts w:cs="Arial"/>
          <w:u w:val="none"/>
        </w:rPr>
        <w:t xml:space="preserve"> reporting requirements </w:t>
      </w:r>
      <w:r w:rsidR="00745FBE" w:rsidRPr="001A3757">
        <w:rPr>
          <w:rFonts w:cs="Arial"/>
          <w:u w:val="none"/>
        </w:rPr>
        <w:t>in accordance with these provisions</w:t>
      </w:r>
      <w:r w:rsidR="00E22CBA" w:rsidRPr="001A3757">
        <w:rPr>
          <w:rFonts w:cs="Arial"/>
          <w:u w:val="none"/>
        </w:rPr>
        <w:t>.</w:t>
      </w:r>
    </w:p>
    <w:p w14:paraId="072350CC" w14:textId="309BCAC9" w:rsidR="00A1416C" w:rsidRPr="001A3757" w:rsidRDefault="00A1416C" w:rsidP="004F0254">
      <w:pPr>
        <w:pStyle w:val="Heading2"/>
        <w:numPr>
          <w:ilvl w:val="0"/>
          <w:numId w:val="0"/>
        </w:numPr>
        <w:ind w:left="360" w:hanging="360"/>
      </w:pPr>
      <w:bookmarkStart w:id="3" w:name="_Definitions"/>
      <w:bookmarkStart w:id="4" w:name="_Toc178147472"/>
      <w:bookmarkStart w:id="5" w:name="_Toc206052081"/>
      <w:bookmarkEnd w:id="3"/>
      <w:r w:rsidRPr="001A3757">
        <w:t>Definitions</w:t>
      </w:r>
      <w:bookmarkEnd w:id="4"/>
      <w:bookmarkEnd w:id="5"/>
    </w:p>
    <w:p w14:paraId="70DF4386" w14:textId="2DA84ED7" w:rsidR="00A1416C" w:rsidRPr="001A3757" w:rsidRDefault="00A1416C" w:rsidP="001A3757">
      <w:pPr>
        <w:rPr>
          <w:rFonts w:cs="Arial"/>
          <w:u w:val="none"/>
        </w:rPr>
      </w:pPr>
      <w:bookmarkStart w:id="6" w:name="_Toc14449544"/>
      <w:r w:rsidRPr="001A3757">
        <w:rPr>
          <w:rFonts w:cs="Arial"/>
          <w:u w:val="none"/>
        </w:rPr>
        <w:t xml:space="preserve">The definitions below, and the definitions set forth in Rule 1300.67.2.2 </w:t>
      </w:r>
      <w:r w:rsidR="009D43A1">
        <w:rPr>
          <w:rFonts w:cs="Arial"/>
          <w:u w:val="none"/>
        </w:rPr>
        <w:t xml:space="preserve">shall </w:t>
      </w:r>
      <w:r w:rsidRPr="001A3757">
        <w:rPr>
          <w:rFonts w:cs="Arial"/>
          <w:u w:val="none"/>
        </w:rPr>
        <w:t>apply to the information in this Instruction Manual:</w:t>
      </w:r>
    </w:p>
    <w:p w14:paraId="402E6C55" w14:textId="56FD7018" w:rsidR="00A1416C" w:rsidRPr="001A3757" w:rsidRDefault="00B53BFE" w:rsidP="009D5E6A">
      <w:pPr>
        <w:pStyle w:val="ListParagraph"/>
        <w:numPr>
          <w:ilvl w:val="0"/>
          <w:numId w:val="3"/>
        </w:numPr>
        <w:spacing w:before="240"/>
        <w:contextualSpacing w:val="0"/>
        <w:rPr>
          <w:rFonts w:cs="Arial"/>
          <w:u w:val="none"/>
        </w:rPr>
      </w:pPr>
      <w:r>
        <w:rPr>
          <w:rFonts w:cs="Arial"/>
          <w:u w:val="none"/>
        </w:rPr>
        <w:t>“</w:t>
      </w:r>
      <w:r w:rsidR="00A1416C" w:rsidRPr="001A3757">
        <w:rPr>
          <w:rFonts w:cs="Arial"/>
          <w:u w:val="none"/>
        </w:rPr>
        <w:t>Accepting new patients</w:t>
      </w:r>
      <w:r>
        <w:rPr>
          <w:rFonts w:cs="Arial"/>
          <w:u w:val="none"/>
        </w:rPr>
        <w:t>”</w:t>
      </w:r>
      <w:r w:rsidR="00A1416C" w:rsidRPr="001A3757">
        <w:rPr>
          <w:rFonts w:cs="Arial"/>
          <w:u w:val="none"/>
        </w:rPr>
        <w:t xml:space="preserve"> shall have the definition set forth in Rule 1300.67.2.2(b).</w:t>
      </w:r>
    </w:p>
    <w:p w14:paraId="4E3515E9" w14:textId="69970A14" w:rsidR="00A1416C" w:rsidRPr="001A3757" w:rsidRDefault="00A1416C" w:rsidP="00B9217E">
      <w:pPr>
        <w:pStyle w:val="ListParagraph"/>
        <w:ind w:hanging="360"/>
        <w:contextualSpacing w:val="0"/>
        <w:rPr>
          <w:rFonts w:cs="Arial"/>
          <w:u w:val="none"/>
        </w:rPr>
      </w:pPr>
      <w:r w:rsidRPr="001A3757">
        <w:rPr>
          <w:rFonts w:cs="Arial"/>
          <w:u w:val="none"/>
        </w:rPr>
        <w:t xml:space="preserve">2. </w:t>
      </w:r>
      <w:r w:rsidR="00B53BFE">
        <w:rPr>
          <w:rFonts w:cs="Arial"/>
          <w:u w:val="none"/>
        </w:rPr>
        <w:t>“</w:t>
      </w:r>
      <w:r w:rsidRPr="001A3757">
        <w:rPr>
          <w:rFonts w:cs="Arial"/>
          <w:u w:val="none"/>
        </w:rPr>
        <w:t>Basic hospital services</w:t>
      </w:r>
      <w:r w:rsidR="00B53BFE">
        <w:rPr>
          <w:rFonts w:cs="Arial"/>
          <w:u w:val="none"/>
        </w:rPr>
        <w:t>”</w:t>
      </w:r>
      <w:r w:rsidRPr="001A3757">
        <w:rPr>
          <w:rFonts w:cs="Arial"/>
          <w:u w:val="none"/>
        </w:rPr>
        <w:t xml:space="preserve"> or </w:t>
      </w:r>
      <w:r w:rsidR="00B53BFE">
        <w:rPr>
          <w:rFonts w:cs="Arial"/>
          <w:u w:val="none"/>
        </w:rPr>
        <w:t>“</w:t>
      </w:r>
      <w:r w:rsidRPr="001A3757">
        <w:rPr>
          <w:rFonts w:cs="Arial"/>
          <w:u w:val="none"/>
        </w:rPr>
        <w:t>general acute care hospital services</w:t>
      </w:r>
      <w:r w:rsidR="00B53BFE">
        <w:rPr>
          <w:rFonts w:cs="Arial"/>
          <w:u w:val="none"/>
        </w:rPr>
        <w:t>”</w:t>
      </w:r>
      <w:r w:rsidRPr="001A3757">
        <w:rPr>
          <w:rFonts w:cs="Arial"/>
          <w:u w:val="none"/>
        </w:rPr>
        <w:t xml:space="preserve"> means the services described in the definition of general acute care hospital as set forth in section 1250(a).</w:t>
      </w:r>
    </w:p>
    <w:p w14:paraId="65965F30" w14:textId="77777777" w:rsidR="00A1416C" w:rsidRPr="001A3757" w:rsidRDefault="00A1416C" w:rsidP="00B9217E">
      <w:pPr>
        <w:ind w:left="720" w:hanging="360"/>
        <w:rPr>
          <w:rFonts w:cs="Arial"/>
          <w:u w:val="none"/>
        </w:rPr>
      </w:pPr>
      <w:r w:rsidRPr="001A3757">
        <w:rPr>
          <w:rFonts w:cs="Arial"/>
          <w:u w:val="none"/>
        </w:rPr>
        <w:t xml:space="preserve">3. </w:t>
      </w:r>
      <w:r w:rsidR="00B53BFE">
        <w:rPr>
          <w:rFonts w:cs="Arial"/>
          <w:u w:val="none"/>
        </w:rPr>
        <w:t>“</w:t>
      </w:r>
      <w:r w:rsidRPr="001A3757">
        <w:rPr>
          <w:rFonts w:cs="Arial"/>
          <w:u w:val="none"/>
        </w:rPr>
        <w:t>Clinic</w:t>
      </w:r>
      <w:r w:rsidR="00B53BFE">
        <w:rPr>
          <w:rFonts w:cs="Arial"/>
          <w:u w:val="none"/>
        </w:rPr>
        <w:t>”</w:t>
      </w:r>
      <w:r w:rsidRPr="001A3757">
        <w:rPr>
          <w:rFonts w:cs="Arial"/>
          <w:u w:val="none"/>
        </w:rPr>
        <w:t xml:space="preserve"> shall have the definition set forth in section 1200(a).</w:t>
      </w:r>
    </w:p>
    <w:p w14:paraId="54CEA295" w14:textId="45F6F676" w:rsidR="00A1416C" w:rsidRPr="001A3757" w:rsidRDefault="00A1416C" w:rsidP="00B9217E">
      <w:pPr>
        <w:ind w:left="720" w:hanging="360"/>
        <w:rPr>
          <w:u w:val="none"/>
        </w:rPr>
      </w:pPr>
      <w:r w:rsidRPr="001A3757">
        <w:rPr>
          <w:u w:val="none"/>
        </w:rPr>
        <w:t xml:space="preserve">4. </w:t>
      </w:r>
      <w:r w:rsidR="00B53BFE">
        <w:rPr>
          <w:u w:val="none"/>
        </w:rPr>
        <w:t>“</w:t>
      </w:r>
      <w:r w:rsidRPr="001A3757">
        <w:rPr>
          <w:u w:val="none"/>
        </w:rPr>
        <w:t>Clinical encounters</w:t>
      </w:r>
      <w:r w:rsidR="00B53BFE">
        <w:rPr>
          <w:u w:val="none"/>
        </w:rPr>
        <w:t>”</w:t>
      </w:r>
      <w:r w:rsidRPr="001A3757">
        <w:rPr>
          <w:u w:val="none"/>
        </w:rPr>
        <w:t xml:space="preserve"> means </w:t>
      </w:r>
      <w:r w:rsidRPr="001A3757">
        <w:rPr>
          <w:rFonts w:eastAsia="Times New Roman" w:cs="Arial"/>
          <w:szCs w:val="24"/>
          <w:u w:val="none"/>
        </w:rPr>
        <w:t>face-to-face or electronic visits or encounters between the reported provider and a network enrollee, whether reported to the health plan through claims data, encounter data, or otherwise provided to the health plan. It does not include inpatient hospital-based or hospital emergency room-based patient visits or encounters. This 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p>
    <w:p w14:paraId="1640086C" w14:textId="46F7AF74" w:rsidR="00A1416C" w:rsidRPr="001A3757" w:rsidRDefault="00A1416C" w:rsidP="005576C6">
      <w:pPr>
        <w:spacing w:before="240"/>
        <w:ind w:left="720" w:hanging="360"/>
        <w:rPr>
          <w:u w:val="none"/>
        </w:rPr>
      </w:pPr>
      <w:r w:rsidRPr="001A3757">
        <w:rPr>
          <w:u w:val="none"/>
        </w:rPr>
        <w:t xml:space="preserve">5. </w:t>
      </w:r>
      <w:r w:rsidR="00B53BFE">
        <w:rPr>
          <w:u w:val="none"/>
        </w:rPr>
        <w:t>“</w:t>
      </w:r>
      <w:r w:rsidRPr="001A3757">
        <w:rPr>
          <w:u w:val="none"/>
        </w:rPr>
        <w:t>Clinical data capture timeframe</w:t>
      </w:r>
      <w:r w:rsidR="00B53BFE">
        <w:rPr>
          <w:u w:val="none"/>
        </w:rPr>
        <w:t>”</w:t>
      </w:r>
      <w:r w:rsidRPr="001A3757">
        <w:rPr>
          <w:u w:val="none"/>
        </w:rPr>
        <w:t xml:space="preserve"> means the timeframe for which the health plan must report clinical encounters. For the purposes of annual network reporting, that timeframe shall be the timely access compliance measurement year. The health </w:t>
      </w:r>
      <w:r w:rsidRPr="001A3757">
        <w:rPr>
          <w:rFonts w:eastAsia="Times New Roman" w:cs="Arial"/>
          <w:u w:val="none"/>
        </w:rPr>
        <w:t xml:space="preserve">plan shall include the network’s clinical encounters that were reported to, or </w:t>
      </w:r>
      <w:r w:rsidR="00C651C7" w:rsidRPr="001A3757">
        <w:rPr>
          <w:rFonts w:eastAsia="Times New Roman" w:cs="Arial"/>
          <w:u w:val="none"/>
        </w:rPr>
        <w:t>collected</w:t>
      </w:r>
      <w:r w:rsidRPr="001A3757">
        <w:rPr>
          <w:rFonts w:eastAsia="Times New Roman" w:cs="Arial"/>
          <w:u w:val="none"/>
        </w:rPr>
        <w:t xml:space="preserve"> by, the health plan during the timely access compliance measurement year, regardless of the date of service of the specific encounter. </w:t>
      </w:r>
      <w:r w:rsidRPr="001A3757">
        <w:rPr>
          <w:rFonts w:eastAsia="Times New Roman" w:cs="Arial"/>
          <w:u w:val="none"/>
        </w:rPr>
        <w:lastRenderedPageBreak/>
        <w:t>The timely access compliance measurement year is defined in Rule 1300.67.2.2(b)(4)(A).</w:t>
      </w:r>
    </w:p>
    <w:p w14:paraId="318FC5FE" w14:textId="76472010" w:rsidR="00A1416C" w:rsidRPr="001A3757" w:rsidRDefault="00A1416C" w:rsidP="005576C6">
      <w:pPr>
        <w:spacing w:before="240"/>
        <w:ind w:left="720" w:hanging="360"/>
        <w:rPr>
          <w:u w:val="none"/>
        </w:rPr>
      </w:pPr>
      <w:r w:rsidRPr="001A3757">
        <w:rPr>
          <w:szCs w:val="24"/>
          <w:u w:val="none"/>
        </w:rPr>
        <w:t>6</w:t>
      </w:r>
      <w:r w:rsidRPr="001A3757">
        <w:rPr>
          <w:u w:val="none"/>
        </w:rPr>
        <w:t xml:space="preserve">. </w:t>
      </w:r>
      <w:r w:rsidR="00B53BFE">
        <w:rPr>
          <w:u w:val="none"/>
        </w:rPr>
        <w:t>“</w:t>
      </w:r>
      <w:r w:rsidRPr="001A3757">
        <w:rPr>
          <w:u w:val="none"/>
        </w:rPr>
        <w:t>Crosswalk</w:t>
      </w:r>
      <w:r w:rsidR="00B53BFE">
        <w:rPr>
          <w:u w:val="none"/>
        </w:rPr>
        <w:t>”</w:t>
      </w:r>
      <w:r w:rsidRPr="001A3757">
        <w:rPr>
          <w:u w:val="none"/>
        </w:rPr>
        <w:t xml:space="preserve"> or </w:t>
      </w:r>
      <w:r w:rsidR="00B53BFE">
        <w:rPr>
          <w:u w:val="none"/>
        </w:rPr>
        <w:t>“</w:t>
      </w:r>
      <w:r w:rsidRPr="001A3757">
        <w:rPr>
          <w:u w:val="none"/>
        </w:rPr>
        <w:t>crosswalk table</w:t>
      </w:r>
      <w:r w:rsidR="00B53BFE">
        <w:rPr>
          <w:u w:val="none"/>
        </w:rPr>
        <w:t>”</w:t>
      </w:r>
      <w:r w:rsidRPr="001A3757">
        <w:rPr>
          <w:u w:val="none"/>
        </w:rPr>
        <w:t xml:space="preserve"> is a tool that allows health plans to identify internal terminology that is equivalent to the Department’s required standardized terminology for the data category provided in the crosswalk table. Completion of a crosswalk table allows health plans to report data within the report forms using the health plan’s internal terminology that does not conform to the Department’s standardized terminology. Once a crosswalk table has been completed by a health plan, the health plan’s uploaded report forms will associate the health plan’s internal terminology with the standardized terminology required pursuant to Rule 1300.67.2.2(h)(8)(D).</w:t>
      </w:r>
    </w:p>
    <w:p w14:paraId="73AB61EF" w14:textId="0744B8B8" w:rsidR="00A1416C" w:rsidRPr="001A3757" w:rsidRDefault="00A1416C" w:rsidP="005576C6">
      <w:pPr>
        <w:spacing w:before="240"/>
        <w:ind w:left="720" w:hanging="360"/>
        <w:rPr>
          <w:u w:val="none"/>
        </w:rPr>
      </w:pPr>
      <w:r w:rsidRPr="001A3757">
        <w:rPr>
          <w:u w:val="none"/>
        </w:rPr>
        <w:t xml:space="preserve">7. </w:t>
      </w:r>
      <w:r w:rsidR="00B53BFE">
        <w:rPr>
          <w:u w:val="none"/>
        </w:rPr>
        <w:t>“</w:t>
      </w:r>
      <w:r w:rsidRPr="001A3757">
        <w:rPr>
          <w:u w:val="none"/>
        </w:rPr>
        <w:t>Entity provider</w:t>
      </w:r>
      <w:r w:rsidR="00B53BFE">
        <w:rPr>
          <w:u w:val="none"/>
        </w:rPr>
        <w:t>”</w:t>
      </w:r>
      <w:r w:rsidRPr="001A3757">
        <w:rPr>
          <w:u w:val="none"/>
        </w:rPr>
        <w:t xml:space="preserve"> means an organization comprised of more than one individual provider that delivers a particular health care service to patients.</w:t>
      </w:r>
    </w:p>
    <w:p w14:paraId="10D904AA" w14:textId="77777777" w:rsidR="00A1416C" w:rsidRPr="001A3757" w:rsidRDefault="00A1416C" w:rsidP="00CF7156">
      <w:pPr>
        <w:spacing w:before="240"/>
        <w:ind w:left="720" w:hanging="360"/>
        <w:rPr>
          <w:u w:val="none"/>
        </w:rPr>
      </w:pPr>
      <w:r w:rsidRPr="001A3757">
        <w:rPr>
          <w:u w:val="none"/>
        </w:rPr>
        <w:t xml:space="preserve">8. </w:t>
      </w:r>
      <w:r w:rsidR="00B53BFE">
        <w:rPr>
          <w:u w:val="none"/>
        </w:rPr>
        <w:t>“</w:t>
      </w:r>
      <w:r w:rsidRPr="001A3757">
        <w:rPr>
          <w:u w:val="none"/>
        </w:rPr>
        <w:t>Facility</w:t>
      </w:r>
      <w:r w:rsidR="00B53BFE">
        <w:rPr>
          <w:u w:val="none"/>
        </w:rPr>
        <w:t>”</w:t>
      </w:r>
      <w:r w:rsidRPr="001A3757">
        <w:rPr>
          <w:u w:val="none"/>
        </w:rPr>
        <w:t xml:space="preserve"> means a licensed hospital, ambulatory surgery center, laboratory, radiology or imaging center, or other outpatient setting as described in section 1248.1, and any other facility described under section 1371.9(f)(1).</w:t>
      </w:r>
    </w:p>
    <w:p w14:paraId="7094A487" w14:textId="34C09395" w:rsidR="00A1416C" w:rsidRPr="001A3757" w:rsidRDefault="00A1416C" w:rsidP="00CF7156">
      <w:pPr>
        <w:ind w:left="720" w:hanging="360"/>
        <w:rPr>
          <w:u w:val="none"/>
        </w:rPr>
      </w:pPr>
      <w:r w:rsidRPr="001A3757">
        <w:rPr>
          <w:u w:val="none"/>
        </w:rPr>
        <w:t xml:space="preserve">9. </w:t>
      </w:r>
      <w:r w:rsidR="00B53BFE">
        <w:rPr>
          <w:u w:val="none"/>
        </w:rPr>
        <w:t>“</w:t>
      </w:r>
      <w:r w:rsidRPr="001A3757">
        <w:rPr>
          <w:u w:val="none"/>
        </w:rPr>
        <w:t>Full-time</w:t>
      </w:r>
      <w:r w:rsidR="00B53BFE">
        <w:rPr>
          <w:u w:val="none"/>
        </w:rPr>
        <w:t>”</w:t>
      </w:r>
      <w:r w:rsidRPr="001A3757">
        <w:rPr>
          <w:u w:val="none"/>
        </w:rPr>
        <w:t xml:space="preserve"> </w:t>
      </w:r>
      <w:r w:rsidRPr="001A3757">
        <w:rPr>
          <w:rFonts w:cs="Arial"/>
          <w:u w:val="none"/>
        </w:rPr>
        <w:t>shall have the definition set forth in Rule 1300.67.2.2(b).</w:t>
      </w:r>
    </w:p>
    <w:p w14:paraId="1178C6C8" w14:textId="77777777" w:rsidR="00A1416C" w:rsidRPr="001A3757" w:rsidRDefault="00A1416C" w:rsidP="00CF7156">
      <w:pPr>
        <w:ind w:left="806" w:hanging="446"/>
        <w:rPr>
          <w:u w:val="none"/>
        </w:rPr>
      </w:pPr>
      <w:r w:rsidRPr="001A3757">
        <w:rPr>
          <w:u w:val="none"/>
        </w:rPr>
        <w:t xml:space="preserve">10. </w:t>
      </w:r>
      <w:r w:rsidR="00B53BFE">
        <w:rPr>
          <w:u w:val="none"/>
        </w:rPr>
        <w:t>“</w:t>
      </w:r>
      <w:r w:rsidRPr="001A3757">
        <w:rPr>
          <w:u w:val="none"/>
        </w:rPr>
        <w:t>Grievance</w:t>
      </w:r>
      <w:r w:rsidR="00B53BFE">
        <w:rPr>
          <w:u w:val="none"/>
        </w:rPr>
        <w:t>”</w:t>
      </w:r>
      <w:r w:rsidRPr="001A3757">
        <w:rPr>
          <w:u w:val="none"/>
        </w:rPr>
        <w:t xml:space="preserve"> shall have the same definition as Rule 1300.68(a)(1) and (2). When collecting grievance data, the Department will rely on the following definitions:</w:t>
      </w:r>
    </w:p>
    <w:p w14:paraId="616EA452" w14:textId="77777777" w:rsidR="00A1416C" w:rsidRPr="001A3757" w:rsidDel="006F79DB" w:rsidRDefault="00A1416C" w:rsidP="00147D5C">
      <w:pPr>
        <w:ind w:left="1224" w:hanging="360"/>
        <w:rPr>
          <w:u w:val="none"/>
        </w:rPr>
      </w:pPr>
      <w:r w:rsidRPr="001A3757">
        <w:rPr>
          <w:u w:val="none"/>
        </w:rPr>
        <w:t xml:space="preserve">a. </w:t>
      </w:r>
      <w:r w:rsidR="00B53BFE">
        <w:rPr>
          <w:u w:val="none"/>
        </w:rPr>
        <w:t>“</w:t>
      </w:r>
      <w:r w:rsidRPr="001A3757">
        <w:rPr>
          <w:u w:val="none"/>
        </w:rPr>
        <w:t>Complaint Categories</w:t>
      </w:r>
      <w:r w:rsidR="00B53BFE">
        <w:rPr>
          <w:u w:val="none"/>
        </w:rPr>
        <w:t>”</w:t>
      </w:r>
      <w:r w:rsidRPr="001A3757">
        <w:rPr>
          <w:u w:val="none"/>
        </w:rPr>
        <w:t xml:space="preserve"> means the categories of timely access or network adequacy grievance based on the topic of the enrollee’s complaint, consistent with Rule 1300.68(e)(2). Complaint categories may include the following:</w:t>
      </w:r>
    </w:p>
    <w:p w14:paraId="6CA2CA6F" w14:textId="77777777" w:rsidR="00A1416C" w:rsidRPr="001A3757" w:rsidDel="001B54C4" w:rsidRDefault="00A1416C" w:rsidP="001A3757">
      <w:pPr>
        <w:pStyle w:val="ListParagraph"/>
        <w:ind w:left="1440"/>
        <w:contextualSpacing w:val="0"/>
        <w:rPr>
          <w:rFonts w:cs="Arial"/>
          <w:u w:val="none"/>
        </w:rPr>
      </w:pPr>
      <w:r w:rsidRPr="001A3757" w:rsidDel="006F79DB">
        <w:rPr>
          <w:rFonts w:eastAsia="Arial" w:cs="Arial"/>
          <w:szCs w:val="24"/>
          <w:u w:val="none"/>
        </w:rPr>
        <w:t xml:space="preserve">i. </w:t>
      </w:r>
      <w:r w:rsidRPr="001A3757">
        <w:rPr>
          <w:rFonts w:eastAsia="Arial" w:cs="Arial"/>
          <w:szCs w:val="24"/>
          <w:u w:val="none"/>
        </w:rPr>
        <w:t>Geographic Access - Enrollee complaint regarding distance or travel time to a network provider (e.g. travel distance is too far from home or work, travel time takes too long from home or work).</w:t>
      </w:r>
    </w:p>
    <w:p w14:paraId="3C3CECB3"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ii. </w:t>
      </w:r>
      <w:r w:rsidRPr="001A3757">
        <w:rPr>
          <w:rFonts w:eastAsia="Arial" w:cs="Arial"/>
          <w:szCs w:val="24"/>
          <w:u w:val="none"/>
        </w:rPr>
        <w:t>Language Assistance Plan - Enrollee complaint regarding difficulty obtaining interpreter or translation services from health plan.</w:t>
      </w:r>
    </w:p>
    <w:p w14:paraId="085169EB"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iii. </w:t>
      </w:r>
      <w:r w:rsidRPr="001A3757">
        <w:rPr>
          <w:rFonts w:eastAsia="Arial" w:cs="Arial"/>
          <w:szCs w:val="24"/>
          <w:u w:val="none"/>
        </w:rPr>
        <w:t>Language Assistance Provider - Enrollee complaint regarding difficulty obtaining interpreter or translation services from provider.</w:t>
      </w:r>
    </w:p>
    <w:p w14:paraId="36591C83" w14:textId="77777777" w:rsidR="00A1416C" w:rsidRPr="001A3757" w:rsidRDefault="00A1416C" w:rsidP="001A3757">
      <w:pPr>
        <w:pStyle w:val="ListParagraph"/>
        <w:ind w:left="1440"/>
        <w:contextualSpacing w:val="0"/>
        <w:rPr>
          <w:rFonts w:eastAsia="Arial" w:cs="Arial"/>
          <w:szCs w:val="24"/>
          <w:u w:val="none"/>
        </w:rPr>
      </w:pPr>
      <w:r w:rsidRPr="001A3757">
        <w:rPr>
          <w:rFonts w:eastAsia="Arial" w:cs="Arial"/>
          <w:szCs w:val="24"/>
          <w:u w:val="none"/>
        </w:rPr>
        <w:t>iv. Office Wait Time - Enrollee complaint about length of time waiting for the provider during a scheduled appointment.</w:t>
      </w:r>
    </w:p>
    <w:p w14:paraId="13A793A7"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v. </w:t>
      </w:r>
      <w:r w:rsidRPr="001A3757">
        <w:rPr>
          <w:rFonts w:eastAsia="Arial" w:cs="Arial"/>
          <w:szCs w:val="24"/>
          <w:u w:val="none"/>
        </w:rPr>
        <w:t>Provider Directory Error - Enrollee complaint that information listed in provider directory is inaccurate (address, phone, accepting new patients, accepting enrollee’s plan, etc.).</w:t>
      </w:r>
    </w:p>
    <w:p w14:paraId="1ED81AC7"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vi. </w:t>
      </w:r>
      <w:r w:rsidRPr="001A3757">
        <w:rPr>
          <w:rFonts w:eastAsia="Arial" w:cs="Arial"/>
          <w:szCs w:val="24"/>
          <w:u w:val="none"/>
        </w:rPr>
        <w:t>Provider Not Taking New Patients - Enrollee complaint that provider is not accepting new patients.</w:t>
      </w:r>
    </w:p>
    <w:p w14:paraId="6388051B"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lastRenderedPageBreak/>
        <w:t xml:space="preserve">vii. </w:t>
      </w:r>
      <w:r w:rsidRPr="001A3757">
        <w:rPr>
          <w:rFonts w:eastAsia="Arial" w:cs="Arial"/>
          <w:szCs w:val="24"/>
          <w:u w:val="none"/>
        </w:rPr>
        <w:t>Telephone Access Plan - Enrollee complaint regarding difficulty reaching a live person to talk to at the health plan during or after office hours.</w:t>
      </w:r>
    </w:p>
    <w:p w14:paraId="7438BB37"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viii. </w:t>
      </w:r>
      <w:r w:rsidRPr="001A3757">
        <w:rPr>
          <w:rFonts w:eastAsia="Arial" w:cs="Arial"/>
          <w:szCs w:val="24"/>
          <w:u w:val="none"/>
        </w:rPr>
        <w:t>Telephone Access Provider - Enrollee complaint regarding difficulty reaching a live person to talk to at the provider office during or after office hours.</w:t>
      </w:r>
    </w:p>
    <w:p w14:paraId="3F732817"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ix. </w:t>
      </w:r>
      <w:r w:rsidRPr="001A3757">
        <w:rPr>
          <w:rFonts w:eastAsia="Arial" w:cs="Arial"/>
          <w:szCs w:val="24"/>
          <w:u w:val="none"/>
        </w:rPr>
        <w:t>Timely Access - Enrollee complaint regarding difficulty obtaining a timely appointment with a network provider.</w:t>
      </w:r>
    </w:p>
    <w:p w14:paraId="3FD5BE9E"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x. </w:t>
      </w:r>
      <w:r w:rsidRPr="001A3757">
        <w:rPr>
          <w:rFonts w:eastAsia="Arial" w:cs="Arial"/>
          <w:szCs w:val="24"/>
          <w:u w:val="none"/>
        </w:rPr>
        <w:t>Timely Authorization - Enrollee complaint regarding difficulty obtaining a timely authorization for a network provider.</w:t>
      </w:r>
    </w:p>
    <w:p w14:paraId="05FE7916" w14:textId="5B489468" w:rsidR="00A1416C" w:rsidRPr="001A3757"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xi. </w:t>
      </w:r>
      <w:r w:rsidRPr="001A3757">
        <w:rPr>
          <w:rFonts w:eastAsia="Arial" w:cs="Arial"/>
          <w:szCs w:val="24"/>
          <w:u w:val="none"/>
        </w:rPr>
        <w:t xml:space="preserve">Other </w:t>
      </w:r>
      <w:r w:rsidR="009A63C2">
        <w:rPr>
          <w:rFonts w:eastAsia="Arial" w:cs="Arial"/>
          <w:szCs w:val="24"/>
          <w:u w:val="none"/>
        </w:rPr>
        <w:t>-</w:t>
      </w:r>
      <w:r w:rsidRPr="001A3757">
        <w:rPr>
          <w:rFonts w:eastAsia="Arial" w:cs="Arial"/>
          <w:szCs w:val="24"/>
          <w:u w:val="none"/>
        </w:rPr>
        <w:t xml:space="preserve"> Enrollee complaint is regarding a network adequacy issue that is not represented in the complaint categories described above (i.e. those set forth in section (A)(8)(a)(i) through (x) of the Definitions section of this Manual). A health plan shall not report as </w:t>
      </w:r>
      <w:r w:rsidR="00B53BFE">
        <w:rPr>
          <w:rFonts w:eastAsia="Arial" w:cs="Arial"/>
          <w:szCs w:val="24"/>
          <w:u w:val="none"/>
        </w:rPr>
        <w:t>“</w:t>
      </w:r>
      <w:r w:rsidRPr="001A3757">
        <w:rPr>
          <w:rFonts w:eastAsia="Arial" w:cs="Arial"/>
          <w:szCs w:val="24"/>
          <w:u w:val="none"/>
        </w:rPr>
        <w:t>Other</w:t>
      </w:r>
      <w:r w:rsidR="00B53BFE">
        <w:rPr>
          <w:rFonts w:eastAsia="Arial" w:cs="Arial"/>
          <w:szCs w:val="24"/>
          <w:u w:val="none"/>
        </w:rPr>
        <w:t>”</w:t>
      </w:r>
      <w:r w:rsidRPr="001A3757">
        <w:rPr>
          <w:rFonts w:eastAsia="Arial" w:cs="Arial"/>
          <w:szCs w:val="24"/>
          <w:u w:val="none"/>
        </w:rPr>
        <w:t xml:space="preserve"> any grievance that fits within any of the complaint categories set forth above.</w:t>
      </w:r>
    </w:p>
    <w:p w14:paraId="0E77F1A0" w14:textId="4D3B69AB" w:rsidR="00A1416C" w:rsidRPr="001A3757" w:rsidRDefault="00A1416C" w:rsidP="00147D5C">
      <w:pPr>
        <w:ind w:left="1224" w:hanging="360"/>
        <w:rPr>
          <w:rFonts w:eastAsia="Times New Roman" w:cs="Arial"/>
          <w:u w:val="none"/>
        </w:rPr>
      </w:pPr>
      <w:r w:rsidRPr="001A3757">
        <w:rPr>
          <w:rFonts w:eastAsia="Times New Roman" w:cs="Arial"/>
          <w:u w:val="none"/>
        </w:rPr>
        <w:t xml:space="preserve">b. </w:t>
      </w:r>
      <w:r w:rsidR="00B53BFE">
        <w:rPr>
          <w:rFonts w:eastAsia="Times New Roman" w:cs="Arial"/>
          <w:u w:val="none"/>
        </w:rPr>
        <w:t>“</w:t>
      </w:r>
      <w:r w:rsidRPr="001A3757">
        <w:rPr>
          <w:rFonts w:eastAsia="Times New Roman" w:cs="Arial"/>
          <w:u w:val="none"/>
        </w:rPr>
        <w:t>Nature of Resolution</w:t>
      </w:r>
      <w:r w:rsidR="00B53BFE">
        <w:rPr>
          <w:rFonts w:eastAsia="Times New Roman" w:cs="Arial"/>
          <w:u w:val="none"/>
        </w:rPr>
        <w:t>”</w:t>
      </w:r>
      <w:r w:rsidRPr="001A3757">
        <w:rPr>
          <w:rFonts w:eastAsia="Times New Roman" w:cs="Arial"/>
          <w:u w:val="none"/>
        </w:rPr>
        <w:t xml:space="preserve"> means the action taken by the health plan to resolve the grievance. </w:t>
      </w:r>
      <w:r w:rsidRPr="001A3757">
        <w:rPr>
          <w:rFonts w:cs="Arial"/>
          <w:u w:val="none"/>
        </w:rPr>
        <w:t>Resolution</w:t>
      </w:r>
      <w:r w:rsidRPr="001A3757">
        <w:rPr>
          <w:rFonts w:eastAsia="Times New Roman" w:cs="Arial"/>
          <w:u w:val="none"/>
        </w:rPr>
        <w:t xml:space="preserve"> </w:t>
      </w:r>
      <w:r w:rsidR="00E839F8" w:rsidRPr="001A3757">
        <w:rPr>
          <w:rFonts w:eastAsia="Times New Roman" w:cs="Arial"/>
          <w:u w:val="none"/>
        </w:rPr>
        <w:t>actions</w:t>
      </w:r>
      <w:r w:rsidRPr="001A3757">
        <w:rPr>
          <w:rFonts w:eastAsia="Times New Roman" w:cs="Arial"/>
          <w:u w:val="none"/>
        </w:rPr>
        <w:t xml:space="preserve"> may include:</w:t>
      </w:r>
    </w:p>
    <w:p w14:paraId="2A7D362E"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 </w:t>
      </w:r>
      <w:r w:rsidRPr="001A3757">
        <w:rPr>
          <w:rFonts w:eastAsia="Arial" w:cs="Arial"/>
          <w:szCs w:val="24"/>
          <w:u w:val="none"/>
        </w:rPr>
        <w:t>Authorization Approved - The health plan, or delegated provider, approves an authorization for an appointment with a specialist, hospital, or other type of provider.</w:t>
      </w:r>
    </w:p>
    <w:p w14:paraId="20945F40"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ii. </w:t>
      </w:r>
      <w:r w:rsidRPr="001A3757">
        <w:rPr>
          <w:rFonts w:eastAsia="Arial" w:cs="Arial"/>
          <w:szCs w:val="24"/>
          <w:u w:val="none"/>
        </w:rPr>
        <w:t>Authorization Denied - The health plan, or delegated provider, denies an authorization for an appointment with a specialist, hospital, or other type of provider.</w:t>
      </w:r>
    </w:p>
    <w:p w14:paraId="7716DA3C"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iii. </w:t>
      </w:r>
      <w:r w:rsidRPr="001A3757">
        <w:rPr>
          <w:rFonts w:eastAsia="Arial" w:cs="Arial"/>
          <w:szCs w:val="24"/>
          <w:u w:val="none"/>
        </w:rPr>
        <w:t>Change Medical Group - The health plan assists the enrollee with assignment to a different Medical Group or IPA.</w:t>
      </w:r>
    </w:p>
    <w:p w14:paraId="42BF34A5"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iv. </w:t>
      </w:r>
      <w:r w:rsidRPr="001A3757">
        <w:rPr>
          <w:rFonts w:eastAsia="Arial" w:cs="Arial"/>
          <w:szCs w:val="24"/>
          <w:u w:val="none"/>
        </w:rPr>
        <w:t>Change PCP - The health plan assigns the enrollee to a different PCP.</w:t>
      </w:r>
    </w:p>
    <w:p w14:paraId="3C5379BB"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v. </w:t>
      </w:r>
      <w:r w:rsidRPr="001A3757">
        <w:rPr>
          <w:rFonts w:eastAsia="Arial" w:cs="Arial"/>
          <w:szCs w:val="24"/>
          <w:u w:val="none"/>
        </w:rPr>
        <w:t>Change Specialist - The health plan identifies a different specialist for the enrollee.</w:t>
      </w:r>
    </w:p>
    <w:p w14:paraId="6971C1F7"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vi. </w:t>
      </w:r>
      <w:r w:rsidRPr="001A3757">
        <w:rPr>
          <w:rFonts w:eastAsia="Arial" w:cs="Arial"/>
          <w:szCs w:val="24"/>
          <w:u w:val="none"/>
        </w:rPr>
        <w:t>Enrollee Educated - The health plan educates enrollee regarding access rules, network rules, etc.</w:t>
      </w:r>
    </w:p>
    <w:p w14:paraId="4C2B0210"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vii. </w:t>
      </w:r>
      <w:r w:rsidRPr="001A3757">
        <w:rPr>
          <w:rFonts w:eastAsia="Arial" w:cs="Arial"/>
          <w:szCs w:val="24"/>
          <w:u w:val="none"/>
        </w:rPr>
        <w:t>No Confirmed Access Issue - The health plan researches enrollee grievance. Grievance determined not to involve an access issue. No assistance is required to secure timely appointment and no additional communication/education is required for the enrollee or provider.</w:t>
      </w:r>
    </w:p>
    <w:p w14:paraId="28FAF7C8" w14:textId="2712D533" w:rsidR="00A1416C" w:rsidRPr="001A3757" w:rsidRDefault="00A1416C" w:rsidP="001A3757">
      <w:pPr>
        <w:pStyle w:val="ListParagraph"/>
        <w:ind w:left="1440"/>
        <w:contextualSpacing w:val="0"/>
        <w:rPr>
          <w:rFonts w:cs="Arial"/>
          <w:u w:val="none"/>
        </w:rPr>
      </w:pPr>
      <w:r w:rsidRPr="001A3757" w:rsidDel="001B54C4">
        <w:rPr>
          <w:rFonts w:eastAsia="Arial" w:cs="Arial"/>
          <w:szCs w:val="24"/>
          <w:u w:val="none"/>
        </w:rPr>
        <w:t xml:space="preserve">viii. </w:t>
      </w:r>
      <w:r w:rsidRPr="001A3757">
        <w:rPr>
          <w:rFonts w:eastAsia="Arial" w:cs="Arial"/>
          <w:szCs w:val="24"/>
          <w:u w:val="none"/>
        </w:rPr>
        <w:t xml:space="preserve">Out-of-Network Referral - The health plan authorizes an out-of-network referral to meet the enrollee’s needs (for example, through a </w:t>
      </w:r>
      <w:r w:rsidRPr="001A3757">
        <w:rPr>
          <w:rFonts w:eastAsia="Arial" w:cs="Arial"/>
          <w:szCs w:val="24"/>
          <w:u w:val="none"/>
        </w:rPr>
        <w:lastRenderedPageBreak/>
        <w:t>single-case agreement, letter of intent, or other contracting agreement as set forth in 28 CCR § 1300.67.2.2 subsection (b)(10)</w:t>
      </w:r>
      <w:r w:rsidR="00541A65" w:rsidRPr="001A3757">
        <w:rPr>
          <w:rFonts w:eastAsia="Arial" w:cs="Arial"/>
          <w:szCs w:val="24"/>
          <w:u w:val="none"/>
        </w:rPr>
        <w:t>(E)(ii)</w:t>
      </w:r>
      <w:r w:rsidRPr="001A3757">
        <w:rPr>
          <w:rFonts w:eastAsia="Arial" w:cs="Arial"/>
          <w:szCs w:val="24"/>
          <w:u w:val="none"/>
        </w:rPr>
        <w:t>).</w:t>
      </w:r>
    </w:p>
    <w:p w14:paraId="3F007093"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ix. </w:t>
      </w:r>
      <w:r w:rsidRPr="001A3757">
        <w:rPr>
          <w:rFonts w:eastAsia="Arial" w:cs="Arial"/>
          <w:szCs w:val="24"/>
          <w:u w:val="none"/>
        </w:rPr>
        <w:t>Provider Educated - The health plan educates/informs provider of access responsibilities.</w:t>
      </w:r>
    </w:p>
    <w:p w14:paraId="0EEB84BB"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x. </w:t>
      </w:r>
      <w:r w:rsidRPr="001A3757">
        <w:rPr>
          <w:rFonts w:eastAsia="Arial" w:cs="Arial"/>
          <w:szCs w:val="24"/>
          <w:u w:val="none"/>
        </w:rPr>
        <w:t>Re-adjudicated claim - The health plan re-processes a claim for services previously received to reflect in-network benefits.</w:t>
      </w:r>
    </w:p>
    <w:p w14:paraId="7C4FBECA"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xi. </w:t>
      </w:r>
      <w:r w:rsidRPr="001A3757">
        <w:rPr>
          <w:rFonts w:eastAsia="Arial" w:cs="Arial"/>
          <w:szCs w:val="24"/>
          <w:u w:val="none"/>
        </w:rPr>
        <w:t>Updated Provider Directory - The health plan researches and/or updates its provider directory as a result of enrollee grievance.</w:t>
      </w:r>
    </w:p>
    <w:p w14:paraId="1A5748D1"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xii. </w:t>
      </w:r>
      <w:r w:rsidRPr="001A3757">
        <w:rPr>
          <w:rFonts w:eastAsia="Arial" w:cs="Arial"/>
          <w:szCs w:val="24"/>
          <w:u w:val="none"/>
        </w:rPr>
        <w:t>Secured Timely Appointment - The health plan secures a timely appointment for the enrollee.</w:t>
      </w:r>
    </w:p>
    <w:p w14:paraId="2191301A" w14:textId="1889DA20" w:rsidR="00A1416C" w:rsidRPr="001A3757"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xiii. </w:t>
      </w:r>
      <w:r w:rsidRPr="001A3757">
        <w:rPr>
          <w:rFonts w:eastAsia="Arial" w:cs="Arial"/>
          <w:szCs w:val="24"/>
          <w:u w:val="none"/>
        </w:rPr>
        <w:t>Network Provider Added to the Network – The health plan adds one or more network providers to the network to address access to the covered services identified in the grievance.</w:t>
      </w:r>
    </w:p>
    <w:p w14:paraId="59EF156F" w14:textId="77777777" w:rsidR="00A1416C" w:rsidRPr="001A3757" w:rsidRDefault="00A1416C" w:rsidP="00147D5C">
      <w:pPr>
        <w:ind w:left="1224" w:hanging="360"/>
        <w:rPr>
          <w:rFonts w:eastAsia="Arial" w:cs="Arial"/>
          <w:szCs w:val="24"/>
          <w:u w:val="none"/>
        </w:rPr>
      </w:pPr>
      <w:r w:rsidRPr="001A3757">
        <w:rPr>
          <w:rFonts w:eastAsia="Times New Roman" w:cs="Arial"/>
          <w:u w:val="none"/>
        </w:rPr>
        <w:t xml:space="preserve">c. </w:t>
      </w:r>
      <w:r w:rsidR="00B53BFE">
        <w:rPr>
          <w:rFonts w:eastAsia="Times New Roman" w:cs="Arial"/>
          <w:u w:val="none"/>
        </w:rPr>
        <w:t>“</w:t>
      </w:r>
      <w:r w:rsidRPr="001A3757">
        <w:rPr>
          <w:rFonts w:eastAsia="Times New Roman" w:cs="Arial"/>
          <w:u w:val="none"/>
        </w:rPr>
        <w:t>Resolution Determination</w:t>
      </w:r>
      <w:r w:rsidR="00B53BFE">
        <w:rPr>
          <w:rFonts w:eastAsia="Times New Roman" w:cs="Arial"/>
          <w:u w:val="none"/>
        </w:rPr>
        <w:t>”</w:t>
      </w:r>
      <w:r w:rsidRPr="001A3757">
        <w:rPr>
          <w:rFonts w:eastAsia="Times New Roman" w:cs="Arial"/>
          <w:u w:val="none"/>
        </w:rPr>
        <w:t xml:space="preserve"> means the ultimate outcome of the health plan’s resolution of the grievance. </w:t>
      </w:r>
      <w:r w:rsidRPr="001A3757">
        <w:rPr>
          <w:rFonts w:cs="Arial"/>
          <w:u w:val="none"/>
        </w:rPr>
        <w:t>Resolution</w:t>
      </w:r>
      <w:r w:rsidRPr="001A3757">
        <w:rPr>
          <w:rFonts w:eastAsia="Times New Roman" w:cs="Arial"/>
          <w:u w:val="none"/>
        </w:rPr>
        <w:t xml:space="preserve"> determinations may be made as follows:</w:t>
      </w:r>
    </w:p>
    <w:p w14:paraId="441621CF"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 </w:t>
      </w:r>
      <w:r w:rsidRPr="001A3757">
        <w:rPr>
          <w:rFonts w:eastAsia="Arial" w:cs="Arial"/>
          <w:szCs w:val="24"/>
          <w:u w:val="none"/>
        </w:rPr>
        <w:t>Enrollee Favor - The health plan's decision is wholly in the enrollee's favor; the health plan agrees to grant the entirety of the enrollee's request(s).</w:t>
      </w:r>
    </w:p>
    <w:p w14:paraId="201BDDEA" w14:textId="77777777" w:rsidR="00A1416C" w:rsidRPr="001A3757" w:rsidDel="001B54C4"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ii. </w:t>
      </w:r>
      <w:r w:rsidRPr="001A3757">
        <w:rPr>
          <w:rFonts w:eastAsia="Arial" w:cs="Arial"/>
          <w:szCs w:val="24"/>
          <w:u w:val="none"/>
        </w:rPr>
        <w:t>Partial Enrollee Favor - A portion of the health plan's decision is in the enrollee's favor; health plan agrees to grant part of the enrollee's request and denies part of the enrollee's request.</w:t>
      </w:r>
    </w:p>
    <w:p w14:paraId="681D1A12" w14:textId="77777777" w:rsidR="00A1416C" w:rsidRPr="001A3757" w:rsidRDefault="00A1416C" w:rsidP="001A3757">
      <w:pPr>
        <w:pStyle w:val="ListParagraph"/>
        <w:ind w:left="1440"/>
        <w:contextualSpacing w:val="0"/>
        <w:rPr>
          <w:rFonts w:eastAsia="Arial" w:cs="Arial"/>
          <w:szCs w:val="24"/>
          <w:u w:val="none"/>
        </w:rPr>
      </w:pPr>
      <w:r w:rsidRPr="001A3757" w:rsidDel="001B54C4">
        <w:rPr>
          <w:rFonts w:eastAsia="Arial" w:cs="Arial"/>
          <w:szCs w:val="24"/>
          <w:u w:val="none"/>
        </w:rPr>
        <w:t xml:space="preserve">iii. </w:t>
      </w:r>
      <w:r w:rsidRPr="001A3757">
        <w:rPr>
          <w:rFonts w:eastAsia="Arial" w:cs="Arial"/>
          <w:szCs w:val="24"/>
          <w:u w:val="none"/>
        </w:rPr>
        <w:t>Health Plan Favor - The health plan's decision is wholly in its favor; the health plan denies the enrollee's request in whole.</w:t>
      </w:r>
    </w:p>
    <w:p w14:paraId="3F7E09FE" w14:textId="737BC20F" w:rsidR="00A1416C" w:rsidRPr="001A3757" w:rsidRDefault="00A1416C" w:rsidP="0097588D">
      <w:pPr>
        <w:ind w:left="806" w:hanging="446"/>
        <w:rPr>
          <w:rFonts w:eastAsia="Arial" w:cs="Arial"/>
          <w:szCs w:val="24"/>
          <w:u w:val="none"/>
        </w:rPr>
      </w:pPr>
      <w:r w:rsidRPr="001A3757">
        <w:rPr>
          <w:rFonts w:cs="Arial"/>
          <w:u w:val="none"/>
        </w:rPr>
        <w:t xml:space="preserve">11. </w:t>
      </w:r>
      <w:r w:rsidR="00B53BFE">
        <w:rPr>
          <w:rFonts w:cs="Arial"/>
          <w:u w:val="none"/>
        </w:rPr>
        <w:t>“</w:t>
      </w:r>
      <w:r w:rsidRPr="001A3757">
        <w:rPr>
          <w:rFonts w:cs="Arial"/>
          <w:u w:val="none"/>
        </w:rPr>
        <w:t>Individual provider</w:t>
      </w:r>
      <w:r w:rsidR="00B53BFE">
        <w:rPr>
          <w:rFonts w:cs="Arial"/>
          <w:u w:val="none"/>
        </w:rPr>
        <w:t>”</w:t>
      </w:r>
      <w:r w:rsidRPr="001A3757">
        <w:rPr>
          <w:rFonts w:cs="Arial"/>
          <w:u w:val="none"/>
        </w:rPr>
        <w:t xml:space="preserve"> means a single individual who delivers health care services to patients</w:t>
      </w:r>
      <w:r w:rsidRPr="001A3757">
        <w:rPr>
          <w:rFonts w:eastAsia="Arial" w:cs="Arial"/>
          <w:szCs w:val="24"/>
          <w:u w:val="none"/>
        </w:rPr>
        <w:t>.</w:t>
      </w:r>
    </w:p>
    <w:p w14:paraId="026CC10A" w14:textId="77777777" w:rsidR="00BC2B84" w:rsidRPr="001A3757" w:rsidRDefault="00A1416C" w:rsidP="0097588D">
      <w:pPr>
        <w:ind w:left="806" w:hanging="446"/>
        <w:rPr>
          <w:rFonts w:cs="Arial"/>
          <w:u w:val="none"/>
        </w:rPr>
      </w:pPr>
      <w:r w:rsidRPr="001A3757">
        <w:rPr>
          <w:rFonts w:eastAsia="Arial" w:cs="Arial"/>
          <w:szCs w:val="24"/>
          <w:u w:val="none"/>
        </w:rPr>
        <w:t xml:space="preserve">12. </w:t>
      </w:r>
      <w:r w:rsidR="00B53BFE">
        <w:rPr>
          <w:rFonts w:eastAsia="Arial" w:cs="Arial"/>
          <w:szCs w:val="24"/>
          <w:u w:val="none"/>
        </w:rPr>
        <w:t>“</w:t>
      </w:r>
      <w:r w:rsidRPr="001A3757">
        <w:rPr>
          <w:rFonts w:eastAsia="Arial" w:cs="Arial"/>
          <w:szCs w:val="24"/>
          <w:u w:val="none"/>
        </w:rPr>
        <w:t>In-person appointments on an outpatient basis</w:t>
      </w:r>
      <w:r w:rsidR="00B53BFE">
        <w:rPr>
          <w:rFonts w:eastAsia="Arial" w:cs="Arial"/>
          <w:szCs w:val="24"/>
          <w:u w:val="none"/>
        </w:rPr>
        <w:t>”</w:t>
      </w:r>
      <w:r w:rsidRPr="001A3757">
        <w:rPr>
          <w:rFonts w:eastAsia="Arial" w:cs="Arial"/>
          <w:szCs w:val="24"/>
          <w:u w:val="none"/>
        </w:rPr>
        <w:t xml:space="preserve"> </w:t>
      </w:r>
      <w:r w:rsidRPr="001A3757">
        <w:rPr>
          <w:rFonts w:cs="Arial"/>
          <w:u w:val="none"/>
        </w:rPr>
        <w:t>shall have the definition set forth in Rule 1300.67.2.2(b).</w:t>
      </w:r>
    </w:p>
    <w:p w14:paraId="37868AED" w14:textId="08CCECC4" w:rsidR="00A1416C" w:rsidRPr="001A3757" w:rsidRDefault="00BC2B84" w:rsidP="0097588D">
      <w:pPr>
        <w:keepNext/>
        <w:ind w:left="806" w:hanging="446"/>
        <w:rPr>
          <w:rFonts w:cs="Arial"/>
          <w:u w:val="none"/>
        </w:rPr>
      </w:pPr>
      <w:r w:rsidRPr="001A3757">
        <w:rPr>
          <w:rFonts w:cs="Arial"/>
          <w:u w:val="none"/>
        </w:rPr>
        <w:t xml:space="preserve">13. </w:t>
      </w:r>
      <w:r w:rsidR="00B53BFE">
        <w:rPr>
          <w:rFonts w:cs="Arial"/>
          <w:u w:val="none"/>
        </w:rPr>
        <w:t>“</w:t>
      </w:r>
      <w:r w:rsidR="00CC6D38" w:rsidRPr="001A3757">
        <w:rPr>
          <w:rFonts w:cs="Arial"/>
          <w:u w:val="none"/>
        </w:rPr>
        <w:t>L</w:t>
      </w:r>
      <w:r w:rsidR="00915DFD" w:rsidRPr="001A3757">
        <w:rPr>
          <w:rFonts w:cs="Arial"/>
          <w:u w:val="none"/>
        </w:rPr>
        <w:t>imited plan provider</w:t>
      </w:r>
      <w:r w:rsidR="00B53BFE">
        <w:rPr>
          <w:rFonts w:cs="Arial"/>
          <w:u w:val="none"/>
        </w:rPr>
        <w:t>”</w:t>
      </w:r>
      <w:r w:rsidR="00915DFD" w:rsidRPr="001A3757">
        <w:rPr>
          <w:rFonts w:cs="Arial"/>
          <w:u w:val="none"/>
        </w:rPr>
        <w:t xml:space="preserve"> </w:t>
      </w:r>
      <w:r w:rsidR="00CC6D38" w:rsidRPr="001A3757">
        <w:rPr>
          <w:rFonts w:cs="Arial"/>
          <w:u w:val="none"/>
        </w:rPr>
        <w:t xml:space="preserve">shall have the definition </w:t>
      </w:r>
      <w:r w:rsidR="00915DFD" w:rsidRPr="001A3757">
        <w:rPr>
          <w:rFonts w:cs="Arial"/>
          <w:u w:val="none"/>
        </w:rPr>
        <w:t>set forth in Rule 1300.67.2.2(b).</w:t>
      </w:r>
    </w:p>
    <w:p w14:paraId="3F8C6915" w14:textId="7B81B3DF" w:rsidR="00A1416C" w:rsidRPr="001A3757" w:rsidRDefault="00CA0336" w:rsidP="0097588D">
      <w:pPr>
        <w:ind w:left="806" w:hanging="446"/>
        <w:rPr>
          <w:rFonts w:cs="Arial"/>
          <w:u w:val="none"/>
        </w:rPr>
      </w:pPr>
      <w:r w:rsidRPr="001A3757">
        <w:rPr>
          <w:rFonts w:cs="Arial"/>
          <w:u w:val="none"/>
        </w:rPr>
        <w:t>14</w:t>
      </w:r>
      <w:r w:rsidR="00A1416C" w:rsidRPr="001A3757">
        <w:rPr>
          <w:rFonts w:cs="Arial"/>
          <w:u w:val="none"/>
        </w:rPr>
        <w:t xml:space="preserve">. </w:t>
      </w:r>
      <w:r w:rsidR="00B53BFE">
        <w:rPr>
          <w:rFonts w:cs="Arial"/>
          <w:u w:val="none"/>
        </w:rPr>
        <w:t>“</w:t>
      </w:r>
      <w:r w:rsidR="00A1416C" w:rsidRPr="001A3757">
        <w:rPr>
          <w:rFonts w:cs="Arial"/>
          <w:u w:val="none"/>
        </w:rPr>
        <w:t>Name</w:t>
      </w:r>
      <w:r w:rsidR="00B53BFE">
        <w:rPr>
          <w:rFonts w:cs="Arial"/>
          <w:u w:val="none"/>
        </w:rPr>
        <w:t>”</w:t>
      </w:r>
      <w:r w:rsidR="00A1416C" w:rsidRPr="001A3757">
        <w:rPr>
          <w:rFonts w:cs="Arial"/>
          <w:u w:val="none"/>
        </w:rPr>
        <w:t xml:space="preserve"> when referring to a network provider, means the name appearing on the network provider’s state license or certificate issued to provide health care services. For network providers for which licensure or certification is not required, </w:t>
      </w:r>
      <w:r w:rsidR="00B53BFE">
        <w:rPr>
          <w:rFonts w:cs="Arial"/>
          <w:u w:val="none"/>
        </w:rPr>
        <w:t>“</w:t>
      </w:r>
      <w:r w:rsidR="00A1416C" w:rsidRPr="001A3757">
        <w:rPr>
          <w:rFonts w:cs="Arial"/>
          <w:u w:val="none"/>
        </w:rPr>
        <w:t>name</w:t>
      </w:r>
      <w:r w:rsidR="00B53BFE">
        <w:rPr>
          <w:rFonts w:cs="Arial"/>
          <w:u w:val="none"/>
        </w:rPr>
        <w:t>”</w:t>
      </w:r>
      <w:r w:rsidR="00A1416C" w:rsidRPr="001A3757">
        <w:rPr>
          <w:rFonts w:cs="Arial"/>
          <w:u w:val="none"/>
        </w:rPr>
        <w:t xml:space="preserve"> means the professional name used by the network provider to deliver health care services.</w:t>
      </w:r>
    </w:p>
    <w:p w14:paraId="08A8334F" w14:textId="39DE5F55" w:rsidR="00A1416C" w:rsidRPr="001A3757" w:rsidRDefault="00CA0336" w:rsidP="0097588D">
      <w:pPr>
        <w:ind w:left="806" w:hanging="446"/>
        <w:rPr>
          <w:rFonts w:cs="Arial"/>
          <w:u w:val="none"/>
        </w:rPr>
      </w:pPr>
      <w:r w:rsidRPr="001A3757">
        <w:rPr>
          <w:rFonts w:cs="Arial"/>
          <w:u w:val="none"/>
        </w:rPr>
        <w:lastRenderedPageBreak/>
        <w:t>15</w:t>
      </w:r>
      <w:r w:rsidR="00A1416C" w:rsidRPr="001A3757">
        <w:rPr>
          <w:rFonts w:cs="Arial"/>
          <w:u w:val="none"/>
        </w:rPr>
        <w:t xml:space="preserve">. </w:t>
      </w:r>
      <w:r w:rsidR="00B53BFE">
        <w:rPr>
          <w:rFonts w:cs="Arial"/>
          <w:u w:val="none"/>
        </w:rPr>
        <w:t>“</w:t>
      </w:r>
      <w:r w:rsidR="00A1416C" w:rsidRPr="001A3757">
        <w:rPr>
          <w:rFonts w:cs="Arial"/>
          <w:u w:val="none"/>
        </w:rPr>
        <w:t>National Provider Identifier</w:t>
      </w:r>
      <w:r w:rsidR="00B53BFE">
        <w:rPr>
          <w:rFonts w:cs="Arial"/>
          <w:u w:val="none"/>
        </w:rPr>
        <w:t>”</w:t>
      </w:r>
      <w:r w:rsidR="00A1416C" w:rsidRPr="001A3757">
        <w:rPr>
          <w:rFonts w:cs="Arial"/>
          <w:u w:val="none"/>
        </w:rPr>
        <w:t xml:space="preserve"> (NPI) means the number(s) associated with a network provider, as registered through the National Plan and Provider Enumeration System.</w:t>
      </w:r>
    </w:p>
    <w:p w14:paraId="37C507A9" w14:textId="22FC1A52" w:rsidR="00A1416C" w:rsidRPr="001A3757" w:rsidRDefault="00CA0336" w:rsidP="0097588D">
      <w:pPr>
        <w:ind w:left="806" w:hanging="446"/>
        <w:rPr>
          <w:rFonts w:cs="Arial"/>
          <w:u w:val="none"/>
        </w:rPr>
      </w:pPr>
      <w:r w:rsidRPr="001A3757">
        <w:rPr>
          <w:rFonts w:cs="Arial"/>
          <w:u w:val="none"/>
        </w:rPr>
        <w:t>16</w:t>
      </w:r>
      <w:r w:rsidR="00A1416C" w:rsidRPr="001A3757">
        <w:rPr>
          <w:rFonts w:cs="Arial"/>
          <w:u w:val="none"/>
        </w:rPr>
        <w:t xml:space="preserve">. </w:t>
      </w:r>
      <w:r w:rsidR="00B53BFE">
        <w:rPr>
          <w:rFonts w:cs="Arial"/>
          <w:u w:val="none"/>
        </w:rPr>
        <w:t>“</w:t>
      </w:r>
      <w:r w:rsidR="00A1416C" w:rsidRPr="001A3757">
        <w:rPr>
          <w:rFonts w:cs="Arial"/>
          <w:u w:val="none"/>
        </w:rPr>
        <w:t>Network</w:t>
      </w:r>
      <w:r w:rsidR="00B53BFE">
        <w:rPr>
          <w:rFonts w:cs="Arial"/>
          <w:u w:val="none"/>
        </w:rPr>
        <w:t>”</w:t>
      </w:r>
      <w:r w:rsidR="00A1416C" w:rsidRPr="001A3757">
        <w:rPr>
          <w:rFonts w:cs="Arial"/>
          <w:u w:val="none"/>
        </w:rPr>
        <w:t xml:space="preserve"> shall have the definition set forth in Rule 1300.67.2.2(b).</w:t>
      </w:r>
    </w:p>
    <w:p w14:paraId="1CC3AD72" w14:textId="3C8A787B" w:rsidR="00A1416C" w:rsidRPr="001A3757" w:rsidRDefault="00CA0336" w:rsidP="0097588D">
      <w:pPr>
        <w:ind w:left="806" w:hanging="446"/>
        <w:rPr>
          <w:rFonts w:cs="Arial"/>
          <w:u w:val="none"/>
        </w:rPr>
      </w:pPr>
      <w:r w:rsidRPr="001A3757">
        <w:rPr>
          <w:rFonts w:cs="Arial"/>
          <w:u w:val="none"/>
        </w:rPr>
        <w:t>17</w:t>
      </w:r>
      <w:r w:rsidR="00A1416C" w:rsidRPr="001A3757">
        <w:rPr>
          <w:rFonts w:cs="Arial"/>
          <w:u w:val="none"/>
        </w:rPr>
        <w:t xml:space="preserve">. </w:t>
      </w:r>
      <w:r w:rsidR="00B53BFE">
        <w:rPr>
          <w:rFonts w:cs="Arial"/>
          <w:u w:val="none"/>
        </w:rPr>
        <w:t>“</w:t>
      </w:r>
      <w:r w:rsidR="00A1416C" w:rsidRPr="001A3757">
        <w:rPr>
          <w:rFonts w:cs="Arial"/>
          <w:u w:val="none"/>
        </w:rPr>
        <w:t>Network capture date</w:t>
      </w:r>
      <w:r w:rsidR="00B53BFE">
        <w:rPr>
          <w:rFonts w:cs="Arial"/>
          <w:u w:val="none"/>
        </w:rPr>
        <w:t>”</w:t>
      </w:r>
      <w:r w:rsidR="00A1416C" w:rsidRPr="001A3757">
        <w:rPr>
          <w:rFonts w:cs="Arial"/>
          <w:u w:val="none"/>
        </w:rPr>
        <w:t xml:space="preserve"> shall have the definition set forth in Rule 1300.67.2.2(b).</w:t>
      </w:r>
    </w:p>
    <w:p w14:paraId="19E1BA18" w14:textId="273CE578" w:rsidR="00A1416C" w:rsidRPr="001A3757" w:rsidRDefault="00CA0336" w:rsidP="0097588D">
      <w:pPr>
        <w:ind w:left="806" w:hanging="446"/>
        <w:rPr>
          <w:rFonts w:cs="Arial"/>
          <w:u w:val="none"/>
        </w:rPr>
      </w:pPr>
      <w:r w:rsidRPr="001A3757">
        <w:rPr>
          <w:rFonts w:cs="Arial"/>
          <w:u w:val="none"/>
        </w:rPr>
        <w:t>18</w:t>
      </w:r>
      <w:r w:rsidR="00A1416C" w:rsidRPr="001A3757">
        <w:rPr>
          <w:rFonts w:cs="Arial"/>
          <w:u w:val="none"/>
        </w:rPr>
        <w:t xml:space="preserve">. </w:t>
      </w:r>
      <w:r w:rsidR="00B53BFE">
        <w:rPr>
          <w:rFonts w:cs="Arial"/>
          <w:u w:val="none"/>
        </w:rPr>
        <w:t>“</w:t>
      </w:r>
      <w:r w:rsidR="00A1416C" w:rsidRPr="001A3757">
        <w:rPr>
          <w:rFonts w:cs="Arial"/>
          <w:u w:val="none"/>
        </w:rPr>
        <w:t>Network identifier</w:t>
      </w:r>
      <w:r w:rsidR="00B53BFE">
        <w:rPr>
          <w:rFonts w:cs="Arial"/>
          <w:u w:val="none"/>
        </w:rPr>
        <w:t>”</w:t>
      </w:r>
      <w:r w:rsidR="00A1416C" w:rsidRPr="001A3757">
        <w:rPr>
          <w:rFonts w:cs="Arial"/>
          <w:u w:val="none"/>
        </w:rPr>
        <w:t xml:space="preserve"> shall have the definition set forth in Rule 1300.67.2.2(b).</w:t>
      </w:r>
    </w:p>
    <w:p w14:paraId="03ACEFBB" w14:textId="663BFDD0" w:rsidR="00A1416C" w:rsidRPr="001A3757" w:rsidRDefault="00944EE5" w:rsidP="0097588D">
      <w:pPr>
        <w:ind w:left="806" w:hanging="446"/>
        <w:rPr>
          <w:rFonts w:cs="Arial"/>
          <w:u w:val="none"/>
        </w:rPr>
      </w:pPr>
      <w:r w:rsidRPr="001A3757">
        <w:rPr>
          <w:rFonts w:cs="Arial"/>
          <w:u w:val="none"/>
        </w:rPr>
        <w:t>19</w:t>
      </w:r>
      <w:r w:rsidR="00A1416C" w:rsidRPr="001A3757">
        <w:rPr>
          <w:rFonts w:cs="Arial"/>
          <w:u w:val="none"/>
        </w:rPr>
        <w:t xml:space="preserve">. </w:t>
      </w:r>
      <w:r w:rsidR="00B53BFE">
        <w:rPr>
          <w:rFonts w:cs="Arial"/>
          <w:u w:val="none"/>
        </w:rPr>
        <w:t>“</w:t>
      </w:r>
      <w:r w:rsidR="00A1416C" w:rsidRPr="001A3757">
        <w:rPr>
          <w:rFonts w:cs="Arial"/>
          <w:u w:val="none"/>
        </w:rPr>
        <w:t>Network name</w:t>
      </w:r>
      <w:r w:rsidR="00B53BFE">
        <w:rPr>
          <w:rFonts w:cs="Arial"/>
          <w:u w:val="none"/>
        </w:rPr>
        <w:t>”</w:t>
      </w:r>
      <w:r w:rsidR="00A1416C" w:rsidRPr="001A3757">
        <w:rPr>
          <w:rFonts w:cs="Arial"/>
          <w:u w:val="none"/>
        </w:rPr>
        <w:t xml:space="preserve"> shall have the definition set forth in Rule 1300.67.2.2(b).</w:t>
      </w:r>
    </w:p>
    <w:p w14:paraId="1C759793" w14:textId="268510DF" w:rsidR="00A1416C" w:rsidRPr="001A3757" w:rsidRDefault="00944EE5" w:rsidP="0097588D">
      <w:pPr>
        <w:ind w:left="806" w:hanging="446"/>
        <w:rPr>
          <w:rFonts w:cs="Arial"/>
          <w:u w:val="none"/>
        </w:rPr>
      </w:pPr>
      <w:r w:rsidRPr="001A3757">
        <w:rPr>
          <w:rFonts w:cs="Arial"/>
          <w:u w:val="none"/>
        </w:rPr>
        <w:t>20</w:t>
      </w:r>
      <w:r w:rsidR="00A1416C" w:rsidRPr="001A3757">
        <w:rPr>
          <w:rFonts w:cs="Arial"/>
          <w:u w:val="none"/>
        </w:rPr>
        <w:t xml:space="preserve">. </w:t>
      </w:r>
      <w:r w:rsidR="00B53BFE">
        <w:rPr>
          <w:rFonts w:cs="Arial"/>
          <w:u w:val="none"/>
        </w:rPr>
        <w:t>“</w:t>
      </w:r>
      <w:r w:rsidR="00A1416C" w:rsidRPr="001A3757">
        <w:rPr>
          <w:rFonts w:cs="Arial"/>
          <w:u w:val="none"/>
        </w:rPr>
        <w:t>Network provider</w:t>
      </w:r>
      <w:r w:rsidR="00B53BFE">
        <w:rPr>
          <w:rFonts w:cs="Arial"/>
          <w:u w:val="none"/>
        </w:rPr>
        <w:t>”</w:t>
      </w:r>
      <w:r w:rsidR="00A1416C" w:rsidRPr="001A3757">
        <w:rPr>
          <w:rFonts w:cs="Arial"/>
          <w:u w:val="none"/>
        </w:rPr>
        <w:t xml:space="preserve"> shall have the definition set forth in Rule 1300.67.2.2(b).</w:t>
      </w:r>
    </w:p>
    <w:p w14:paraId="6644B68B" w14:textId="59E4FB99" w:rsidR="00A1416C" w:rsidRPr="001A3757" w:rsidRDefault="006F131D" w:rsidP="0097588D">
      <w:pPr>
        <w:ind w:left="806" w:hanging="446"/>
        <w:rPr>
          <w:rFonts w:cs="Arial"/>
          <w:u w:val="none"/>
        </w:rPr>
      </w:pPr>
      <w:r w:rsidRPr="001A3757">
        <w:rPr>
          <w:rFonts w:cs="Arial"/>
          <w:u w:val="none"/>
        </w:rPr>
        <w:t>21</w:t>
      </w:r>
      <w:r w:rsidR="00A1416C" w:rsidRPr="001A3757">
        <w:rPr>
          <w:rFonts w:cs="Arial"/>
          <w:u w:val="none"/>
        </w:rPr>
        <w:t xml:space="preserve">. </w:t>
      </w:r>
      <w:r w:rsidR="00B53BFE">
        <w:rPr>
          <w:rFonts w:cs="Arial"/>
          <w:u w:val="none"/>
        </w:rPr>
        <w:t>“</w:t>
      </w:r>
      <w:r w:rsidR="00A1416C" w:rsidRPr="001A3757">
        <w:rPr>
          <w:rFonts w:cs="Arial"/>
          <w:u w:val="none"/>
        </w:rPr>
        <w:t>Network service area</w:t>
      </w:r>
      <w:r w:rsidR="00B53BFE">
        <w:rPr>
          <w:rFonts w:cs="Arial"/>
          <w:u w:val="none"/>
        </w:rPr>
        <w:t>”</w:t>
      </w:r>
      <w:r w:rsidR="00A1416C" w:rsidRPr="001A3757">
        <w:rPr>
          <w:rFonts w:cs="Arial"/>
          <w:u w:val="none"/>
        </w:rPr>
        <w:t xml:space="preserve"> shall have the definition set forth in Rule 1300.67.2.2(b).</w:t>
      </w:r>
    </w:p>
    <w:p w14:paraId="751BF205" w14:textId="40950C73" w:rsidR="00A1416C" w:rsidRPr="001A3757" w:rsidRDefault="006F131D" w:rsidP="0097588D">
      <w:pPr>
        <w:ind w:left="806" w:hanging="446"/>
        <w:rPr>
          <w:rFonts w:cs="Arial"/>
          <w:u w:val="none"/>
        </w:rPr>
      </w:pPr>
      <w:r w:rsidRPr="001A3757">
        <w:rPr>
          <w:rFonts w:cs="Arial"/>
          <w:u w:val="none"/>
        </w:rPr>
        <w:t>22</w:t>
      </w:r>
      <w:r w:rsidR="00A1416C" w:rsidRPr="001A3757">
        <w:rPr>
          <w:rFonts w:cs="Arial"/>
          <w:u w:val="none"/>
        </w:rPr>
        <w:t xml:space="preserve">. </w:t>
      </w:r>
      <w:r w:rsidR="00B53BFE">
        <w:rPr>
          <w:rFonts w:cs="Arial"/>
          <w:u w:val="none"/>
        </w:rPr>
        <w:t>“</w:t>
      </w:r>
      <w:r w:rsidR="00A1416C" w:rsidRPr="001A3757">
        <w:rPr>
          <w:rFonts w:cs="Arial"/>
          <w:u w:val="none"/>
        </w:rPr>
        <w:t>Network tier,</w:t>
      </w:r>
      <w:r w:rsidR="00B53BFE">
        <w:rPr>
          <w:rFonts w:cs="Arial"/>
          <w:u w:val="none"/>
        </w:rPr>
        <w:t>”</w:t>
      </w:r>
      <w:r w:rsidR="00A1416C" w:rsidRPr="001A3757">
        <w:rPr>
          <w:rStyle w:val="Heading1Char"/>
          <w:b w:val="0"/>
          <w:u w:val="none"/>
        </w:rPr>
        <w:t xml:space="preserve"> </w:t>
      </w:r>
      <w:r w:rsidR="00B53BFE">
        <w:rPr>
          <w:rFonts w:cs="Arial"/>
          <w:szCs w:val="24"/>
          <w:u w:val="none"/>
        </w:rPr>
        <w:t>“</w:t>
      </w:r>
      <w:r w:rsidR="00A1416C" w:rsidRPr="001A3757">
        <w:rPr>
          <w:rFonts w:cs="Arial"/>
          <w:szCs w:val="24"/>
          <w:u w:val="none"/>
        </w:rPr>
        <w:t>tiered network,</w:t>
      </w:r>
      <w:r w:rsidR="00B53BFE">
        <w:rPr>
          <w:rFonts w:cs="Arial"/>
          <w:szCs w:val="24"/>
          <w:u w:val="none"/>
        </w:rPr>
        <w:t>”</w:t>
      </w:r>
      <w:r w:rsidR="00A1416C" w:rsidRPr="001A3757">
        <w:rPr>
          <w:rFonts w:cs="Arial"/>
          <w:szCs w:val="24"/>
          <w:u w:val="none"/>
        </w:rPr>
        <w:t xml:space="preserve"> and </w:t>
      </w:r>
      <w:r w:rsidR="00B53BFE">
        <w:rPr>
          <w:rFonts w:cs="Arial"/>
          <w:szCs w:val="24"/>
          <w:u w:val="none"/>
        </w:rPr>
        <w:t>“</w:t>
      </w:r>
      <w:r w:rsidR="00A1416C" w:rsidRPr="001A3757">
        <w:rPr>
          <w:rFonts w:cs="Arial"/>
          <w:szCs w:val="24"/>
          <w:u w:val="none"/>
        </w:rPr>
        <w:t>lowest cost-sharing tier</w:t>
      </w:r>
      <w:r w:rsidR="00B53BFE">
        <w:rPr>
          <w:rFonts w:cs="Arial"/>
          <w:szCs w:val="24"/>
          <w:u w:val="none"/>
        </w:rPr>
        <w:t>”</w:t>
      </w:r>
      <w:r w:rsidR="00A1416C" w:rsidRPr="001A3757">
        <w:rPr>
          <w:rFonts w:cs="Arial"/>
          <w:u w:val="none"/>
        </w:rPr>
        <w:t xml:space="preserve"> shall have the definitions set forth in Rule 1300.67.2.2(b).</w:t>
      </w:r>
    </w:p>
    <w:p w14:paraId="4C20AFDD" w14:textId="28B578F3" w:rsidR="00A1416C" w:rsidRPr="001A3757" w:rsidRDefault="006F131D" w:rsidP="0097588D">
      <w:pPr>
        <w:ind w:left="806" w:hanging="446"/>
        <w:rPr>
          <w:rFonts w:cs="Arial"/>
          <w:u w:val="none"/>
        </w:rPr>
      </w:pPr>
      <w:r w:rsidRPr="001A3757">
        <w:rPr>
          <w:rFonts w:cs="Arial"/>
          <w:u w:val="none"/>
        </w:rPr>
        <w:t>23</w:t>
      </w:r>
      <w:r w:rsidR="00A1416C" w:rsidRPr="001A3757">
        <w:rPr>
          <w:rFonts w:cs="Arial"/>
          <w:u w:val="none"/>
        </w:rPr>
        <w:t>.</w:t>
      </w:r>
      <w:r w:rsidR="00B47ED8">
        <w:rPr>
          <w:rFonts w:cs="Arial"/>
          <w:u w:val="none"/>
        </w:rPr>
        <w:t xml:space="preserve"> “</w:t>
      </w:r>
      <w:r w:rsidR="00A1416C" w:rsidRPr="001A3757">
        <w:rPr>
          <w:rFonts w:cs="Arial"/>
          <w:u w:val="none"/>
        </w:rPr>
        <w:t>Number of enrollees assigned to a network provider</w:t>
      </w:r>
      <w:r w:rsidR="00B53BFE">
        <w:rPr>
          <w:rFonts w:cs="Arial"/>
          <w:u w:val="none"/>
        </w:rPr>
        <w:t>”</w:t>
      </w:r>
      <w:r w:rsidR="00A1416C" w:rsidRPr="001A3757">
        <w:rPr>
          <w:rFonts w:cs="Arial"/>
          <w:u w:val="none"/>
        </w:rPr>
        <w:t xml:space="preserve"> means the sum of all enrollees within the network that the health plan, its subcontracted plan, or its delegated provider group has assigned to a network provider, across all of the network provider’s locations within the health plan network.</w:t>
      </w:r>
      <w:r w:rsidR="00541A65" w:rsidRPr="001A3757">
        <w:rPr>
          <w:rFonts w:cs="Arial"/>
          <w:u w:val="none"/>
        </w:rPr>
        <w:t xml:space="preserve"> It shall only include those enrollees in the network who are enrolled in product lines licensed by the Department.</w:t>
      </w:r>
    </w:p>
    <w:p w14:paraId="1D07897A" w14:textId="6E428752" w:rsidR="00A1416C" w:rsidRPr="001A3757" w:rsidRDefault="006F131D" w:rsidP="0097588D">
      <w:pPr>
        <w:ind w:left="806" w:hanging="446"/>
        <w:rPr>
          <w:rFonts w:eastAsia="Arial" w:cs="Arial"/>
          <w:szCs w:val="24"/>
          <w:u w:val="none"/>
        </w:rPr>
      </w:pPr>
      <w:r w:rsidRPr="001A3757">
        <w:rPr>
          <w:rFonts w:cs="Arial"/>
          <w:u w:val="none"/>
        </w:rPr>
        <w:t>24</w:t>
      </w:r>
      <w:r w:rsidR="00A1416C" w:rsidRPr="001A3757">
        <w:rPr>
          <w:rFonts w:eastAsia="Arial" w:cs="Arial"/>
          <w:szCs w:val="24"/>
          <w:u w:val="none"/>
        </w:rPr>
        <w:t xml:space="preserve">. </w:t>
      </w:r>
      <w:r w:rsidR="00B53BFE">
        <w:rPr>
          <w:rFonts w:eastAsia="Arial" w:cs="Arial"/>
          <w:szCs w:val="24"/>
          <w:u w:val="none"/>
        </w:rPr>
        <w:t>“</w:t>
      </w:r>
      <w:r w:rsidR="00A1416C" w:rsidRPr="001A3757">
        <w:rPr>
          <w:rFonts w:eastAsia="Arial" w:cs="Arial"/>
          <w:szCs w:val="24"/>
          <w:u w:val="none"/>
        </w:rPr>
        <w:t>Non-network provider</w:t>
      </w:r>
      <w:r w:rsidR="00B53BFE">
        <w:rPr>
          <w:rFonts w:eastAsia="Arial" w:cs="Arial"/>
          <w:szCs w:val="24"/>
          <w:u w:val="none"/>
        </w:rPr>
        <w:t>”</w:t>
      </w:r>
      <w:r w:rsidR="00A1416C" w:rsidRPr="001A3757">
        <w:rPr>
          <w:rFonts w:eastAsia="Arial" w:cs="Arial"/>
          <w:szCs w:val="24"/>
          <w:u w:val="none"/>
        </w:rPr>
        <w:t xml:space="preserve"> means an individual provider, an entity or a facility, as set forth in section 1345(i), that does not meet the definition of network provider in Rule 1300.67.2.2(b)(10).</w:t>
      </w:r>
    </w:p>
    <w:p w14:paraId="1E818171" w14:textId="094E475C" w:rsidR="00700D45" w:rsidRPr="001A3757" w:rsidRDefault="006F131D" w:rsidP="0097588D">
      <w:pPr>
        <w:ind w:left="806" w:hanging="446"/>
        <w:rPr>
          <w:rFonts w:eastAsia="Arial" w:cs="Arial"/>
          <w:szCs w:val="24"/>
          <w:u w:val="none"/>
        </w:rPr>
      </w:pPr>
      <w:r w:rsidRPr="001A3757">
        <w:rPr>
          <w:rFonts w:cs="Arial"/>
          <w:u w:val="none"/>
        </w:rPr>
        <w:t>25</w:t>
      </w:r>
      <w:r w:rsidR="00A1416C" w:rsidRPr="001A3757">
        <w:rPr>
          <w:rFonts w:eastAsia="Arial" w:cs="Arial"/>
          <w:szCs w:val="24"/>
          <w:u w:val="none"/>
        </w:rPr>
        <w:t xml:space="preserve">. </w:t>
      </w:r>
      <w:r w:rsidR="00B53BFE">
        <w:rPr>
          <w:rFonts w:eastAsia="Arial" w:cs="Arial"/>
          <w:szCs w:val="24"/>
          <w:u w:val="none"/>
        </w:rPr>
        <w:t>“</w:t>
      </w:r>
      <w:r w:rsidR="00BF25EA" w:rsidRPr="001A3757">
        <w:rPr>
          <w:rFonts w:eastAsia="Arial" w:cs="Arial"/>
          <w:szCs w:val="24"/>
          <w:u w:val="none"/>
        </w:rPr>
        <w:t>Non-network provider request</w:t>
      </w:r>
      <w:r w:rsidR="00B53BFE">
        <w:rPr>
          <w:rFonts w:eastAsia="Arial" w:cs="Arial"/>
          <w:szCs w:val="24"/>
          <w:u w:val="none"/>
        </w:rPr>
        <w:t>”</w:t>
      </w:r>
      <w:r w:rsidR="00BF25EA" w:rsidRPr="001A3757">
        <w:rPr>
          <w:rFonts w:eastAsia="Arial" w:cs="Arial"/>
          <w:szCs w:val="24"/>
          <w:u w:val="none"/>
        </w:rPr>
        <w:t xml:space="preserve"> means a request that the enrollee access or receive covered services from a provider that is not a network provider, as defined. Such request may be initiated by an enrollee, enrollee’s representative, a provider, or any other source, including through the grievance process.</w:t>
      </w:r>
    </w:p>
    <w:p w14:paraId="0A6114D4" w14:textId="1B143D8F" w:rsidR="00A1416C" w:rsidRPr="001A3757" w:rsidRDefault="006F131D" w:rsidP="0097588D">
      <w:pPr>
        <w:ind w:left="806" w:hanging="446"/>
        <w:rPr>
          <w:rFonts w:cs="Arial"/>
          <w:u w:val="none"/>
        </w:rPr>
      </w:pPr>
      <w:r w:rsidRPr="001A3757">
        <w:rPr>
          <w:rFonts w:cs="Arial"/>
          <w:u w:val="none"/>
        </w:rPr>
        <w:t>26</w:t>
      </w:r>
      <w:r w:rsidR="00A1416C" w:rsidRPr="001A3757">
        <w:rPr>
          <w:rFonts w:cs="Arial"/>
          <w:u w:val="none"/>
        </w:rPr>
        <w:t xml:space="preserve">. </w:t>
      </w:r>
      <w:r w:rsidR="00B53BFE">
        <w:rPr>
          <w:rFonts w:cs="Arial"/>
          <w:u w:val="none"/>
        </w:rPr>
        <w:t>“</w:t>
      </w:r>
      <w:r w:rsidR="00A1416C" w:rsidRPr="001A3757">
        <w:rPr>
          <w:rFonts w:cs="Arial"/>
          <w:u w:val="none"/>
        </w:rPr>
        <w:t>Part-time</w:t>
      </w:r>
      <w:r w:rsidR="00B53BFE">
        <w:rPr>
          <w:rFonts w:cs="Arial"/>
          <w:u w:val="none"/>
        </w:rPr>
        <w:t>”</w:t>
      </w:r>
      <w:r w:rsidR="00A1416C" w:rsidRPr="001A3757">
        <w:rPr>
          <w:rFonts w:cs="Arial"/>
          <w:u w:val="none"/>
        </w:rPr>
        <w:t xml:space="preserve"> shall have the definition set forth in Rule 1300.67.2.2(b).</w:t>
      </w:r>
    </w:p>
    <w:p w14:paraId="4968D1FF" w14:textId="427AB98C" w:rsidR="00A1416C" w:rsidRPr="001A3757" w:rsidRDefault="006F131D" w:rsidP="0097588D">
      <w:pPr>
        <w:ind w:left="806" w:hanging="446"/>
        <w:rPr>
          <w:rFonts w:cs="Arial"/>
          <w:u w:val="none"/>
        </w:rPr>
      </w:pPr>
      <w:r w:rsidRPr="001A3757">
        <w:rPr>
          <w:rFonts w:cs="Arial"/>
          <w:u w:val="none"/>
        </w:rPr>
        <w:t>27</w:t>
      </w:r>
      <w:r w:rsidR="00A1416C" w:rsidRPr="001A3757">
        <w:rPr>
          <w:rFonts w:cs="Arial"/>
          <w:u w:val="none"/>
        </w:rPr>
        <w:t xml:space="preserve">. </w:t>
      </w:r>
      <w:r w:rsidR="00B53BFE">
        <w:rPr>
          <w:rFonts w:cs="Arial"/>
          <w:u w:val="none"/>
        </w:rPr>
        <w:t>“</w:t>
      </w:r>
      <w:r w:rsidR="00A1416C" w:rsidRPr="001A3757">
        <w:rPr>
          <w:rFonts w:cs="Arial"/>
          <w:u w:val="none"/>
        </w:rPr>
        <w:t>Particularized hospital services</w:t>
      </w:r>
      <w:r w:rsidR="00B53BFE">
        <w:rPr>
          <w:rFonts w:cs="Arial"/>
          <w:u w:val="none"/>
        </w:rPr>
        <w:t>”</w:t>
      </w:r>
      <w:r w:rsidR="00A1416C" w:rsidRPr="001A3757">
        <w:rPr>
          <w:rFonts w:cs="Arial"/>
          <w:u w:val="none"/>
        </w:rPr>
        <w:t xml:space="preserve"> means one or more of the following health care services, when available at a general acute care hospital:</w:t>
      </w:r>
      <w:r w:rsidR="0051613A" w:rsidRPr="001A3757">
        <w:rPr>
          <w:rFonts w:cs="Arial"/>
          <w:u w:val="none"/>
        </w:rPr>
        <w:t xml:space="preserve"> </w:t>
      </w:r>
      <w:r w:rsidR="0051613A" w:rsidRPr="001A3757">
        <w:rPr>
          <w:rFonts w:cs="Arial"/>
          <w:szCs w:val="24"/>
          <w:u w:val="none"/>
        </w:rPr>
        <w:t>abortion services, acute neonatal</w:t>
      </w:r>
      <w:r w:rsidR="007E68BB" w:rsidRPr="001A3757">
        <w:rPr>
          <w:rFonts w:cs="Arial"/>
          <w:szCs w:val="24"/>
          <w:u w:val="none"/>
        </w:rPr>
        <w:t xml:space="preserve"> services</w:t>
      </w:r>
      <w:r w:rsidR="0051613A" w:rsidRPr="001A3757">
        <w:rPr>
          <w:rFonts w:cs="Arial"/>
          <w:szCs w:val="24"/>
          <w:u w:val="none"/>
        </w:rPr>
        <w:t>, acute pediatric</w:t>
      </w:r>
      <w:r w:rsidR="00084A40" w:rsidRPr="001A3757">
        <w:rPr>
          <w:rFonts w:cs="Arial"/>
          <w:szCs w:val="24"/>
          <w:u w:val="none"/>
        </w:rPr>
        <w:t xml:space="preserve"> services</w:t>
      </w:r>
      <w:r w:rsidR="0051613A" w:rsidRPr="001A3757">
        <w:rPr>
          <w:rFonts w:cs="Arial"/>
          <w:szCs w:val="24"/>
          <w:u w:val="none"/>
        </w:rPr>
        <w:t>, acute psychiatric</w:t>
      </w:r>
      <w:r w:rsidR="00084A40" w:rsidRPr="001A3757">
        <w:rPr>
          <w:rFonts w:cs="Arial"/>
          <w:szCs w:val="24"/>
          <w:u w:val="none"/>
        </w:rPr>
        <w:t xml:space="preserve"> services</w:t>
      </w:r>
      <w:r w:rsidR="0051613A" w:rsidRPr="001A3757">
        <w:rPr>
          <w:rFonts w:cs="Arial"/>
          <w:szCs w:val="24"/>
          <w:u w:val="none"/>
        </w:rPr>
        <w:t>, burn services, cardiac catheterization</w:t>
      </w:r>
      <w:r w:rsidR="00084A40" w:rsidRPr="001A3757">
        <w:rPr>
          <w:rFonts w:cs="Arial"/>
          <w:szCs w:val="24"/>
          <w:u w:val="none"/>
        </w:rPr>
        <w:t xml:space="preserve"> services</w:t>
      </w:r>
      <w:r w:rsidR="0051613A" w:rsidRPr="001A3757">
        <w:rPr>
          <w:rFonts w:cs="Arial"/>
          <w:szCs w:val="24"/>
          <w:u w:val="none"/>
        </w:rPr>
        <w:t>, cardiac surgery</w:t>
      </w:r>
      <w:r w:rsidR="00084A40" w:rsidRPr="001A3757">
        <w:rPr>
          <w:rFonts w:cs="Arial"/>
          <w:szCs w:val="24"/>
          <w:u w:val="none"/>
        </w:rPr>
        <w:t xml:space="preserve"> services</w:t>
      </w:r>
      <w:r w:rsidR="0051613A" w:rsidRPr="001A3757">
        <w:rPr>
          <w:rFonts w:cs="Arial"/>
          <w:szCs w:val="24"/>
          <w:u w:val="none"/>
        </w:rPr>
        <w:t>, coronary ICU</w:t>
      </w:r>
      <w:r w:rsidR="00084A40" w:rsidRPr="001A3757">
        <w:rPr>
          <w:rFonts w:cs="Arial"/>
          <w:szCs w:val="24"/>
          <w:u w:val="none"/>
        </w:rPr>
        <w:t xml:space="preserve"> services</w:t>
      </w:r>
      <w:r w:rsidR="0051613A" w:rsidRPr="001A3757">
        <w:rPr>
          <w:rFonts w:cs="Arial"/>
          <w:szCs w:val="24"/>
          <w:u w:val="none"/>
        </w:rPr>
        <w:t xml:space="preserve">, emergency </w:t>
      </w:r>
      <w:r w:rsidR="00084A40" w:rsidRPr="001A3757">
        <w:rPr>
          <w:rFonts w:cs="Arial"/>
          <w:szCs w:val="24"/>
          <w:u w:val="none"/>
        </w:rPr>
        <w:t xml:space="preserve">room </w:t>
      </w:r>
      <w:r w:rsidR="0051613A" w:rsidRPr="001A3757">
        <w:rPr>
          <w:rFonts w:cs="Arial"/>
          <w:szCs w:val="24"/>
          <w:u w:val="none"/>
        </w:rPr>
        <w:t>services, hemodialysis</w:t>
      </w:r>
      <w:r w:rsidR="00084A40" w:rsidRPr="001A3757">
        <w:rPr>
          <w:rFonts w:cs="Arial"/>
          <w:szCs w:val="24"/>
          <w:u w:val="none"/>
        </w:rPr>
        <w:t xml:space="preserve"> services</w:t>
      </w:r>
      <w:r w:rsidR="0051613A" w:rsidRPr="001A3757">
        <w:rPr>
          <w:rFonts w:cs="Arial"/>
          <w:szCs w:val="24"/>
          <w:u w:val="none"/>
        </w:rPr>
        <w:t xml:space="preserve">, </w:t>
      </w:r>
      <w:r w:rsidR="002B6AE6" w:rsidRPr="001A3757">
        <w:rPr>
          <w:rFonts w:cs="Arial"/>
          <w:szCs w:val="24"/>
          <w:u w:val="none"/>
        </w:rPr>
        <w:t>intensive care services</w:t>
      </w:r>
      <w:r w:rsidR="0051613A" w:rsidRPr="001A3757">
        <w:rPr>
          <w:rFonts w:cs="Arial"/>
          <w:szCs w:val="24"/>
          <w:u w:val="none"/>
        </w:rPr>
        <w:t>, labor</w:t>
      </w:r>
      <w:r w:rsidR="002B6AE6" w:rsidRPr="001A3757">
        <w:rPr>
          <w:rFonts w:cs="Arial"/>
          <w:szCs w:val="24"/>
          <w:u w:val="none"/>
        </w:rPr>
        <w:t>/</w:t>
      </w:r>
      <w:r w:rsidR="0051613A" w:rsidRPr="001A3757">
        <w:rPr>
          <w:rFonts w:cs="Arial"/>
          <w:szCs w:val="24"/>
          <w:u w:val="none"/>
        </w:rPr>
        <w:t>delivery room</w:t>
      </w:r>
      <w:r w:rsidR="002B6AE6" w:rsidRPr="001A3757">
        <w:rPr>
          <w:rFonts w:cs="Arial"/>
          <w:szCs w:val="24"/>
          <w:u w:val="none"/>
        </w:rPr>
        <w:t xml:space="preserve"> services</w:t>
      </w:r>
      <w:r w:rsidR="0051613A" w:rsidRPr="001A3757">
        <w:rPr>
          <w:rFonts w:cs="Arial"/>
          <w:szCs w:val="24"/>
          <w:u w:val="none"/>
        </w:rPr>
        <w:t>, neonatal ICU</w:t>
      </w:r>
      <w:r w:rsidR="006D6203" w:rsidRPr="001A3757">
        <w:rPr>
          <w:rFonts w:cs="Arial"/>
          <w:szCs w:val="24"/>
          <w:u w:val="none"/>
        </w:rPr>
        <w:t xml:space="preserve"> services</w:t>
      </w:r>
      <w:r w:rsidR="0051613A" w:rsidRPr="001A3757">
        <w:rPr>
          <w:rFonts w:cs="Arial"/>
          <w:szCs w:val="24"/>
          <w:u w:val="none"/>
        </w:rPr>
        <w:t xml:space="preserve">, </w:t>
      </w:r>
      <w:r w:rsidR="0051613A" w:rsidRPr="001A3757">
        <w:rPr>
          <w:rFonts w:cs="Arial"/>
          <w:szCs w:val="24"/>
          <w:u w:val="none"/>
        </w:rPr>
        <w:lastRenderedPageBreak/>
        <w:t>neurosurgery</w:t>
      </w:r>
      <w:r w:rsidR="006D6203" w:rsidRPr="001A3757">
        <w:rPr>
          <w:rFonts w:cs="Arial"/>
          <w:szCs w:val="24"/>
          <w:u w:val="none"/>
        </w:rPr>
        <w:t xml:space="preserve"> services</w:t>
      </w:r>
      <w:r w:rsidR="0051613A" w:rsidRPr="001A3757">
        <w:rPr>
          <w:rFonts w:cs="Arial"/>
          <w:szCs w:val="24"/>
          <w:u w:val="none"/>
        </w:rPr>
        <w:t xml:space="preserve">, </w:t>
      </w:r>
      <w:r w:rsidR="006D6203" w:rsidRPr="001A3757">
        <w:rPr>
          <w:rFonts w:cs="Arial"/>
          <w:szCs w:val="24"/>
          <w:u w:val="none"/>
        </w:rPr>
        <w:t>oncology services</w:t>
      </w:r>
      <w:r w:rsidR="0051613A" w:rsidRPr="001A3757">
        <w:rPr>
          <w:rFonts w:cs="Arial"/>
          <w:szCs w:val="24"/>
          <w:u w:val="none"/>
        </w:rPr>
        <w:t>, pediatric ICU</w:t>
      </w:r>
      <w:r w:rsidR="00435A33" w:rsidRPr="001A3757">
        <w:rPr>
          <w:rFonts w:cs="Arial"/>
          <w:szCs w:val="24"/>
          <w:u w:val="none"/>
        </w:rPr>
        <w:t xml:space="preserve"> services</w:t>
      </w:r>
      <w:r w:rsidR="0051613A" w:rsidRPr="001A3757">
        <w:rPr>
          <w:rFonts w:cs="Arial"/>
          <w:szCs w:val="24"/>
          <w:u w:val="none"/>
        </w:rPr>
        <w:t>, PET scan</w:t>
      </w:r>
      <w:r w:rsidR="00845F28" w:rsidRPr="001A3757">
        <w:rPr>
          <w:rFonts w:cs="Arial"/>
          <w:szCs w:val="24"/>
          <w:u w:val="none"/>
        </w:rPr>
        <w:t xml:space="preserve"> services</w:t>
      </w:r>
      <w:r w:rsidR="0051613A" w:rsidRPr="001A3757">
        <w:rPr>
          <w:rFonts w:cs="Arial"/>
          <w:szCs w:val="24"/>
          <w:u w:val="none"/>
        </w:rPr>
        <w:t>, radiation therapy</w:t>
      </w:r>
      <w:r w:rsidR="00845F28" w:rsidRPr="001A3757">
        <w:rPr>
          <w:rFonts w:cs="Arial"/>
          <w:szCs w:val="24"/>
          <w:u w:val="none"/>
        </w:rPr>
        <w:t xml:space="preserve"> services</w:t>
      </w:r>
      <w:r w:rsidR="0051613A" w:rsidRPr="001A3757">
        <w:rPr>
          <w:rFonts w:cs="Arial"/>
          <w:szCs w:val="24"/>
          <w:u w:val="none"/>
        </w:rPr>
        <w:t>, and transplant services.</w:t>
      </w:r>
      <w:r w:rsidR="00CC7C20" w:rsidRPr="001A3757">
        <w:rPr>
          <w:rStyle w:val="FootnoteReference"/>
          <w:rFonts w:cs="Arial"/>
          <w:szCs w:val="24"/>
          <w:u w:val="none"/>
        </w:rPr>
        <w:footnoteReference w:id="3"/>
      </w:r>
    </w:p>
    <w:p w14:paraId="6AE3C577" w14:textId="6248B3D4" w:rsidR="00176BC8" w:rsidRPr="001A3757" w:rsidRDefault="006F131D" w:rsidP="0097588D">
      <w:pPr>
        <w:ind w:left="806" w:hanging="446"/>
        <w:rPr>
          <w:rFonts w:cs="Arial"/>
          <w:u w:val="none"/>
        </w:rPr>
      </w:pPr>
      <w:r w:rsidRPr="001A3757">
        <w:rPr>
          <w:rFonts w:cs="Arial"/>
          <w:u w:val="none"/>
        </w:rPr>
        <w:t>28</w:t>
      </w:r>
      <w:r w:rsidR="007E572A" w:rsidRPr="001A3757">
        <w:rPr>
          <w:rFonts w:cs="Arial"/>
          <w:u w:val="none"/>
        </w:rPr>
        <w:t xml:space="preserve">. </w:t>
      </w:r>
      <w:r w:rsidR="00B53BFE">
        <w:rPr>
          <w:rFonts w:cs="Arial"/>
          <w:u w:val="none"/>
        </w:rPr>
        <w:t>“</w:t>
      </w:r>
      <w:r w:rsidR="007E572A" w:rsidRPr="001A3757">
        <w:rPr>
          <w:rFonts w:cs="Arial"/>
          <w:u w:val="none"/>
        </w:rPr>
        <w:t>Patient location</w:t>
      </w:r>
      <w:r w:rsidR="00B53BFE">
        <w:rPr>
          <w:rFonts w:cs="Arial"/>
          <w:u w:val="none"/>
        </w:rPr>
        <w:t>”</w:t>
      </w:r>
      <w:r w:rsidR="007E572A" w:rsidRPr="001A3757">
        <w:rPr>
          <w:rFonts w:cs="Arial"/>
          <w:u w:val="none"/>
        </w:rPr>
        <w:t xml:space="preserve"> in the context of reporting a telehealth network provider means the location where a patient may receive telehealth services. The patient location may include a medical facility, the patient’s personal residence, or a personal mobile device.</w:t>
      </w:r>
    </w:p>
    <w:p w14:paraId="554CFA54" w14:textId="792D172F" w:rsidR="00A1416C" w:rsidRPr="001A3757" w:rsidRDefault="00C80412" w:rsidP="0097588D">
      <w:pPr>
        <w:ind w:left="806" w:hanging="446"/>
        <w:rPr>
          <w:rFonts w:cs="Arial"/>
          <w:u w:val="none"/>
        </w:rPr>
      </w:pPr>
      <w:r w:rsidRPr="001A3757">
        <w:rPr>
          <w:rFonts w:cs="Arial"/>
          <w:u w:val="none"/>
        </w:rPr>
        <w:t>29</w:t>
      </w:r>
      <w:r w:rsidR="00A1416C" w:rsidRPr="001A3757">
        <w:rPr>
          <w:rFonts w:cs="Arial"/>
          <w:u w:val="none"/>
        </w:rPr>
        <w:t xml:space="preserve">. </w:t>
      </w:r>
      <w:r w:rsidR="00B53BFE">
        <w:rPr>
          <w:rFonts w:cs="Arial"/>
          <w:u w:val="none"/>
        </w:rPr>
        <w:t>“</w:t>
      </w:r>
      <w:r w:rsidR="00A1416C" w:rsidRPr="001A3757">
        <w:rPr>
          <w:rFonts w:cs="Arial"/>
          <w:u w:val="none"/>
        </w:rPr>
        <w:t>Plan-to-plan contract</w:t>
      </w:r>
      <w:r w:rsidR="00B53BFE">
        <w:rPr>
          <w:rFonts w:cs="Arial"/>
          <w:u w:val="none"/>
        </w:rPr>
        <w:t>”</w:t>
      </w:r>
      <w:r w:rsidR="00A1416C" w:rsidRPr="001A3757">
        <w:rPr>
          <w:rFonts w:cs="Arial"/>
          <w:u w:val="none"/>
        </w:rPr>
        <w:t xml:space="preserve"> shall have the definition set forth in Rule 1300.67.2.2(b).</w:t>
      </w:r>
      <w:r w:rsidR="00916D6B" w:rsidRPr="001A3757">
        <w:rPr>
          <w:rFonts w:cs="Arial"/>
          <w:u w:val="none"/>
        </w:rPr>
        <w:t xml:space="preserve"> See also the definition of </w:t>
      </w:r>
      <w:r w:rsidR="00B53BFE">
        <w:rPr>
          <w:rFonts w:cs="Arial"/>
          <w:u w:val="none"/>
        </w:rPr>
        <w:t>“</w:t>
      </w:r>
      <w:r w:rsidR="00916D6B" w:rsidRPr="001A3757">
        <w:rPr>
          <w:rFonts w:cs="Arial"/>
          <w:u w:val="none"/>
        </w:rPr>
        <w:t>primary plan</w:t>
      </w:r>
      <w:r w:rsidR="00B53BFE">
        <w:rPr>
          <w:rFonts w:cs="Arial"/>
          <w:u w:val="none"/>
        </w:rPr>
        <w:t>”</w:t>
      </w:r>
      <w:r w:rsidR="00916D6B" w:rsidRPr="001A3757">
        <w:rPr>
          <w:rFonts w:cs="Arial"/>
          <w:u w:val="none"/>
        </w:rPr>
        <w:t xml:space="preserve"> and </w:t>
      </w:r>
      <w:r w:rsidR="00B53BFE">
        <w:rPr>
          <w:rFonts w:cs="Arial"/>
          <w:u w:val="none"/>
        </w:rPr>
        <w:t>“</w:t>
      </w:r>
      <w:r w:rsidR="00916D6B" w:rsidRPr="001A3757">
        <w:rPr>
          <w:rFonts w:cs="Arial"/>
          <w:u w:val="none"/>
        </w:rPr>
        <w:t>subcontracted plan</w:t>
      </w:r>
      <w:r w:rsidR="00B53BFE">
        <w:rPr>
          <w:rFonts w:cs="Arial"/>
          <w:u w:val="none"/>
        </w:rPr>
        <w:t>”</w:t>
      </w:r>
      <w:r w:rsidR="00916D6B" w:rsidRPr="001A3757">
        <w:rPr>
          <w:rFonts w:cs="Arial"/>
          <w:u w:val="none"/>
        </w:rPr>
        <w:t xml:space="preserve"> set forth in Rule 1300.67.2.2(b).</w:t>
      </w:r>
    </w:p>
    <w:p w14:paraId="1B59A066" w14:textId="51DF526B" w:rsidR="004F43E9" w:rsidRPr="001A3757" w:rsidRDefault="00C80412" w:rsidP="0097588D">
      <w:pPr>
        <w:ind w:left="806" w:hanging="446"/>
        <w:rPr>
          <w:rFonts w:cs="Arial"/>
          <w:u w:val="none"/>
        </w:rPr>
      </w:pPr>
      <w:r w:rsidRPr="001A3757">
        <w:rPr>
          <w:rFonts w:cs="Arial"/>
          <w:u w:val="none"/>
        </w:rPr>
        <w:t>30</w:t>
      </w:r>
      <w:r w:rsidR="00A1416C" w:rsidRPr="001A3757">
        <w:rPr>
          <w:rFonts w:cs="Arial"/>
          <w:u w:val="none"/>
        </w:rPr>
        <w:t xml:space="preserve">. </w:t>
      </w:r>
      <w:r w:rsidR="00B53BFE">
        <w:rPr>
          <w:rFonts w:cs="Arial"/>
          <w:u w:val="none"/>
        </w:rPr>
        <w:t>“</w:t>
      </w:r>
      <w:r w:rsidR="00A1416C" w:rsidRPr="001A3757">
        <w:rPr>
          <w:rFonts w:cs="Arial"/>
          <w:u w:val="none"/>
        </w:rPr>
        <w:t>Practice address</w:t>
      </w:r>
      <w:r w:rsidR="00B53BFE">
        <w:rPr>
          <w:rFonts w:cs="Arial"/>
          <w:u w:val="none"/>
        </w:rPr>
        <w:t>”</w:t>
      </w:r>
      <w:r w:rsidR="00A1416C" w:rsidRPr="001A3757">
        <w:rPr>
          <w:rFonts w:cs="Arial"/>
          <w:u w:val="none"/>
        </w:rPr>
        <w:t xml:space="preserve"> and </w:t>
      </w:r>
      <w:r w:rsidR="00B53BFE">
        <w:rPr>
          <w:rFonts w:cs="Arial"/>
          <w:u w:val="none"/>
        </w:rPr>
        <w:t>“</w:t>
      </w:r>
      <w:r w:rsidR="00A1416C" w:rsidRPr="001A3757">
        <w:rPr>
          <w:rFonts w:cs="Arial"/>
          <w:u w:val="none"/>
        </w:rPr>
        <w:t>practice location or locations</w:t>
      </w:r>
      <w:r w:rsidR="00B53BFE">
        <w:rPr>
          <w:rFonts w:cs="Arial"/>
          <w:u w:val="none"/>
        </w:rPr>
        <w:t>”</w:t>
      </w:r>
      <w:r w:rsidR="00A1416C" w:rsidRPr="001A3757">
        <w:rPr>
          <w:rFonts w:cs="Arial"/>
          <w:u w:val="none"/>
        </w:rPr>
        <w:t xml:space="preserve"> shall have the definition set forth in Rule 1300.67.2.2(b).</w:t>
      </w:r>
      <w:r w:rsidR="00B5479C" w:rsidRPr="001A3757">
        <w:rPr>
          <w:rFonts w:cs="Arial"/>
          <w:u w:val="none"/>
        </w:rPr>
        <w:t xml:space="preserve"> See also the definition of </w:t>
      </w:r>
      <w:r w:rsidR="00B53BFE">
        <w:rPr>
          <w:rFonts w:cs="Arial"/>
          <w:u w:val="none"/>
        </w:rPr>
        <w:t>“</w:t>
      </w:r>
      <w:r w:rsidR="001E1944" w:rsidRPr="001A3757">
        <w:rPr>
          <w:rFonts w:cs="Arial"/>
          <w:u w:val="none"/>
        </w:rPr>
        <w:t>primary practice address</w:t>
      </w:r>
      <w:r w:rsidR="00B53BFE">
        <w:rPr>
          <w:rFonts w:cs="Arial"/>
          <w:u w:val="none"/>
        </w:rPr>
        <w:t>”</w:t>
      </w:r>
      <w:r w:rsidR="001E1944" w:rsidRPr="001A3757">
        <w:rPr>
          <w:rFonts w:cs="Arial"/>
          <w:u w:val="none"/>
        </w:rPr>
        <w:t xml:space="preserve"> and </w:t>
      </w:r>
      <w:r w:rsidR="00B53BFE">
        <w:rPr>
          <w:rFonts w:cs="Arial"/>
          <w:u w:val="none"/>
        </w:rPr>
        <w:t>“</w:t>
      </w:r>
      <w:r w:rsidR="001E1944" w:rsidRPr="001A3757">
        <w:rPr>
          <w:rFonts w:cs="Arial"/>
          <w:u w:val="none"/>
        </w:rPr>
        <w:t>secondary practice address</w:t>
      </w:r>
      <w:r w:rsidR="00B53BFE">
        <w:rPr>
          <w:rFonts w:cs="Arial"/>
          <w:u w:val="none"/>
        </w:rPr>
        <w:t>”</w:t>
      </w:r>
      <w:r w:rsidR="001E1944" w:rsidRPr="001A3757">
        <w:rPr>
          <w:rFonts w:cs="Arial"/>
          <w:u w:val="none"/>
        </w:rPr>
        <w:t xml:space="preserve"> set forth in Rule 1300.67.2.2(b).</w:t>
      </w:r>
    </w:p>
    <w:p w14:paraId="0EE34442" w14:textId="7F69C5E2" w:rsidR="00A1416C" w:rsidRPr="001A3757" w:rsidRDefault="00C80412" w:rsidP="0097588D">
      <w:pPr>
        <w:ind w:left="806" w:hanging="446"/>
        <w:rPr>
          <w:rFonts w:cs="Arial"/>
          <w:u w:val="none"/>
        </w:rPr>
      </w:pPr>
      <w:r w:rsidRPr="001A3757">
        <w:rPr>
          <w:rFonts w:cs="Arial"/>
          <w:u w:val="none"/>
        </w:rPr>
        <w:t>31</w:t>
      </w:r>
      <w:r w:rsidR="00A1416C" w:rsidRPr="001A3757">
        <w:rPr>
          <w:rFonts w:cs="Arial"/>
          <w:u w:val="none"/>
        </w:rPr>
        <w:t xml:space="preserve">. </w:t>
      </w:r>
      <w:r w:rsidR="00B53BFE">
        <w:rPr>
          <w:rFonts w:cs="Arial"/>
          <w:u w:val="none"/>
        </w:rPr>
        <w:t>“</w:t>
      </w:r>
      <w:r w:rsidR="00A1416C" w:rsidRPr="001A3757">
        <w:rPr>
          <w:rFonts w:cs="Arial"/>
          <w:u w:val="none"/>
        </w:rPr>
        <w:t>Primary care physician</w:t>
      </w:r>
      <w:r w:rsidR="00B53BFE">
        <w:rPr>
          <w:rFonts w:cs="Arial"/>
          <w:u w:val="none"/>
        </w:rPr>
        <w:t>”</w:t>
      </w:r>
      <w:r w:rsidR="00A1416C" w:rsidRPr="001A3757">
        <w:rPr>
          <w:rFonts w:cs="Arial"/>
          <w:u w:val="none"/>
        </w:rPr>
        <w:t xml:space="preserve"> shall have the definition set forth in Rule</w:t>
      </w:r>
      <w:r w:rsidR="00A1416C" w:rsidRPr="001A3757" w:rsidDel="00C1495A">
        <w:rPr>
          <w:rFonts w:cs="Arial"/>
          <w:u w:val="none"/>
        </w:rPr>
        <w:t xml:space="preserve"> </w:t>
      </w:r>
      <w:r w:rsidR="00A1416C" w:rsidRPr="001A3757">
        <w:rPr>
          <w:rFonts w:cs="Arial"/>
          <w:u w:val="none"/>
        </w:rPr>
        <w:t>1300.45(m).</w:t>
      </w:r>
    </w:p>
    <w:p w14:paraId="3FBE5678" w14:textId="17D96857" w:rsidR="00A1416C" w:rsidRPr="001A3757" w:rsidRDefault="00C80412" w:rsidP="0097588D">
      <w:pPr>
        <w:ind w:left="806" w:hanging="446"/>
        <w:rPr>
          <w:rFonts w:cs="Arial"/>
          <w:u w:val="none"/>
        </w:rPr>
      </w:pPr>
      <w:r w:rsidRPr="001A3757">
        <w:rPr>
          <w:rFonts w:cs="Arial"/>
          <w:u w:val="none"/>
        </w:rPr>
        <w:t>32</w:t>
      </w:r>
      <w:r w:rsidR="00A1416C" w:rsidRPr="001A3757">
        <w:rPr>
          <w:rFonts w:cs="Arial"/>
          <w:u w:val="none"/>
        </w:rPr>
        <w:t xml:space="preserve">. </w:t>
      </w:r>
      <w:r w:rsidR="00B53BFE">
        <w:rPr>
          <w:rFonts w:cs="Arial"/>
          <w:u w:val="none"/>
        </w:rPr>
        <w:t>“</w:t>
      </w:r>
      <w:r w:rsidR="00A1416C" w:rsidRPr="001A3757">
        <w:rPr>
          <w:rFonts w:cs="Arial"/>
          <w:u w:val="none"/>
        </w:rPr>
        <w:t>Primary plan</w:t>
      </w:r>
      <w:r w:rsidR="00B53BFE">
        <w:rPr>
          <w:rFonts w:cs="Arial"/>
          <w:u w:val="none"/>
        </w:rPr>
        <w:t>”</w:t>
      </w:r>
      <w:r w:rsidR="00A1416C" w:rsidRPr="001A3757">
        <w:rPr>
          <w:rFonts w:cs="Arial"/>
          <w:u w:val="none"/>
        </w:rPr>
        <w:t xml:space="preserve"> shall have the definition set forth in Rule 1300.67.2.2(b).</w:t>
      </w:r>
    </w:p>
    <w:p w14:paraId="0407FFCE" w14:textId="0A848130" w:rsidR="00A1416C" w:rsidRPr="001A3757" w:rsidRDefault="00C80412" w:rsidP="0097588D">
      <w:pPr>
        <w:ind w:left="806" w:hanging="446"/>
        <w:rPr>
          <w:rFonts w:cs="Arial"/>
          <w:u w:val="none"/>
        </w:rPr>
      </w:pPr>
      <w:r w:rsidRPr="001A3757">
        <w:rPr>
          <w:rFonts w:cs="Arial"/>
          <w:u w:val="none"/>
        </w:rPr>
        <w:t>33</w:t>
      </w:r>
      <w:r w:rsidR="00A1416C" w:rsidRPr="001A3757">
        <w:rPr>
          <w:rFonts w:cs="Arial"/>
          <w:u w:val="none"/>
        </w:rPr>
        <w:t xml:space="preserve">. </w:t>
      </w:r>
      <w:r w:rsidR="00B53BFE">
        <w:rPr>
          <w:rFonts w:cs="Arial"/>
          <w:u w:val="none"/>
        </w:rPr>
        <w:t>“</w:t>
      </w:r>
      <w:r w:rsidR="00A1416C" w:rsidRPr="001A3757">
        <w:rPr>
          <w:rFonts w:cs="Arial"/>
          <w:u w:val="none"/>
        </w:rPr>
        <w:t>Product line</w:t>
      </w:r>
      <w:r w:rsidR="00B53BFE">
        <w:rPr>
          <w:rFonts w:cs="Arial"/>
          <w:u w:val="none"/>
        </w:rPr>
        <w:t>”</w:t>
      </w:r>
      <w:r w:rsidR="00A1416C" w:rsidRPr="001A3757">
        <w:rPr>
          <w:rFonts w:cs="Arial"/>
          <w:u w:val="none"/>
        </w:rPr>
        <w:t xml:space="preserve"> shall have the definition set forth in Rule 1300.67.2.2(b).</w:t>
      </w:r>
    </w:p>
    <w:p w14:paraId="41ED3CE1" w14:textId="185CCF07" w:rsidR="00A1416C" w:rsidRPr="001A3757" w:rsidRDefault="00C80412" w:rsidP="0097588D">
      <w:pPr>
        <w:ind w:left="806" w:hanging="446"/>
        <w:rPr>
          <w:rFonts w:cs="Arial"/>
          <w:u w:val="none"/>
        </w:rPr>
      </w:pPr>
      <w:r w:rsidRPr="001A3757">
        <w:rPr>
          <w:rFonts w:cs="Arial"/>
          <w:u w:val="none"/>
        </w:rPr>
        <w:t>34</w:t>
      </w:r>
      <w:r w:rsidR="00A1416C" w:rsidRPr="001A3757">
        <w:rPr>
          <w:rFonts w:cs="Arial"/>
          <w:u w:val="none"/>
        </w:rPr>
        <w:t xml:space="preserve">. </w:t>
      </w:r>
      <w:r w:rsidR="00B53BFE">
        <w:rPr>
          <w:rFonts w:cs="Arial"/>
          <w:u w:val="none"/>
        </w:rPr>
        <w:t>“</w:t>
      </w:r>
      <w:r w:rsidR="00A1416C" w:rsidRPr="001A3757">
        <w:rPr>
          <w:rFonts w:cs="Arial"/>
          <w:u w:val="none"/>
        </w:rPr>
        <w:t>Profile-only plan</w:t>
      </w:r>
      <w:r w:rsidR="00B53BFE">
        <w:rPr>
          <w:rFonts w:cs="Arial"/>
          <w:u w:val="none"/>
        </w:rPr>
        <w:t>”</w:t>
      </w:r>
      <w:r w:rsidR="00A1416C" w:rsidRPr="001A3757">
        <w:rPr>
          <w:rFonts w:cs="Arial"/>
          <w:u w:val="none"/>
        </w:rPr>
        <w:t xml:space="preserve"> means a health plan required to submit only the network access profile on an annual basis, pursuant to Rule 1300.67.2.2(h)(1)(B).</w:t>
      </w:r>
    </w:p>
    <w:p w14:paraId="454562AC" w14:textId="3B7F090C" w:rsidR="00A1416C" w:rsidRPr="001A3757" w:rsidRDefault="00C80412" w:rsidP="0097588D">
      <w:pPr>
        <w:ind w:left="806" w:hanging="446"/>
        <w:rPr>
          <w:rFonts w:cs="Arial"/>
          <w:u w:val="none"/>
        </w:rPr>
      </w:pPr>
      <w:r w:rsidRPr="001A3757">
        <w:rPr>
          <w:rFonts w:cs="Arial"/>
          <w:u w:val="none"/>
        </w:rPr>
        <w:t>35</w:t>
      </w:r>
      <w:r w:rsidR="00A1416C" w:rsidRPr="001A3757">
        <w:rPr>
          <w:rFonts w:cs="Arial"/>
          <w:u w:val="none"/>
        </w:rPr>
        <w:t xml:space="preserve">. </w:t>
      </w:r>
      <w:r w:rsidR="00B53BFE">
        <w:rPr>
          <w:rFonts w:cs="Arial"/>
          <w:u w:val="none"/>
        </w:rPr>
        <w:t>“</w:t>
      </w:r>
      <w:r w:rsidR="00A1416C" w:rsidRPr="001A3757">
        <w:rPr>
          <w:rFonts w:cs="Arial"/>
          <w:u w:val="none"/>
        </w:rPr>
        <w:t>Provider group</w:t>
      </w:r>
      <w:r w:rsidR="00B53BFE">
        <w:rPr>
          <w:rFonts w:cs="Arial"/>
          <w:u w:val="none"/>
        </w:rPr>
        <w:t>”</w:t>
      </w:r>
      <w:r w:rsidR="00A1416C" w:rsidRPr="001A3757">
        <w:rPr>
          <w:rFonts w:cs="Arial"/>
          <w:u w:val="none"/>
        </w:rPr>
        <w:t xml:space="preserve"> shall have the definition set forth in Rule 1300.67.2.2(b).</w:t>
      </w:r>
    </w:p>
    <w:p w14:paraId="05C84DDB" w14:textId="17880A18" w:rsidR="00635E3E" w:rsidRPr="001A3757" w:rsidRDefault="00635E3E" w:rsidP="0097588D">
      <w:pPr>
        <w:ind w:left="806" w:hanging="446"/>
        <w:rPr>
          <w:rFonts w:cs="Arial"/>
          <w:u w:val="none"/>
        </w:rPr>
      </w:pPr>
      <w:r w:rsidRPr="001A3757">
        <w:rPr>
          <w:rFonts w:cs="Arial"/>
          <w:u w:val="none"/>
        </w:rPr>
        <w:t>3</w:t>
      </w:r>
      <w:r w:rsidR="00C80412" w:rsidRPr="001A3757">
        <w:rPr>
          <w:rFonts w:cs="Arial"/>
          <w:u w:val="none"/>
        </w:rPr>
        <w:t>6</w:t>
      </w:r>
      <w:r w:rsidRPr="001A3757">
        <w:rPr>
          <w:rFonts w:cs="Arial"/>
          <w:u w:val="none"/>
        </w:rPr>
        <w:t xml:space="preserve">. </w:t>
      </w:r>
      <w:r w:rsidR="00B53BFE">
        <w:rPr>
          <w:rFonts w:cs="Arial"/>
          <w:u w:val="none"/>
        </w:rPr>
        <w:t>“</w:t>
      </w:r>
      <w:r w:rsidRPr="001A3757">
        <w:rPr>
          <w:rFonts w:cs="Arial"/>
          <w:u w:val="none"/>
        </w:rPr>
        <w:t>Reporting plan</w:t>
      </w:r>
      <w:r w:rsidR="00B53BFE">
        <w:rPr>
          <w:rFonts w:cs="Arial"/>
          <w:u w:val="none"/>
        </w:rPr>
        <w:t>”</w:t>
      </w:r>
      <w:r w:rsidRPr="001A3757">
        <w:rPr>
          <w:rFonts w:cs="Arial"/>
          <w:u w:val="none"/>
        </w:rPr>
        <w:t xml:space="preserve"> shall have the definition set forth in Rule 1300.67.2.2(b).</w:t>
      </w:r>
    </w:p>
    <w:p w14:paraId="40DD530F" w14:textId="3DC9BFAF" w:rsidR="00635E3E" w:rsidRPr="001A3757" w:rsidRDefault="00635E3E" w:rsidP="0097588D">
      <w:pPr>
        <w:ind w:left="806" w:hanging="446"/>
        <w:rPr>
          <w:rFonts w:cs="Arial"/>
          <w:u w:val="none"/>
        </w:rPr>
      </w:pPr>
      <w:r w:rsidRPr="001A3757">
        <w:rPr>
          <w:rFonts w:cs="Arial"/>
          <w:u w:val="none"/>
        </w:rPr>
        <w:t>3</w:t>
      </w:r>
      <w:r w:rsidR="00C80412" w:rsidRPr="001A3757">
        <w:rPr>
          <w:rFonts w:cs="Arial"/>
          <w:u w:val="none"/>
        </w:rPr>
        <w:t>7</w:t>
      </w:r>
      <w:r w:rsidRPr="001A3757">
        <w:rPr>
          <w:rFonts w:cs="Arial"/>
          <w:u w:val="none"/>
        </w:rPr>
        <w:t xml:space="preserve">. </w:t>
      </w:r>
      <w:r w:rsidR="00B53BFE">
        <w:rPr>
          <w:rFonts w:cs="Arial"/>
          <w:u w:val="none"/>
        </w:rPr>
        <w:t>“</w:t>
      </w:r>
      <w:r w:rsidRPr="001A3757">
        <w:rPr>
          <w:rFonts w:cs="Arial"/>
          <w:u w:val="none"/>
        </w:rPr>
        <w:t>Residential Detox Facility</w:t>
      </w:r>
      <w:r w:rsidR="00B53BFE">
        <w:rPr>
          <w:rFonts w:cs="Arial"/>
          <w:u w:val="none"/>
        </w:rPr>
        <w:t>”</w:t>
      </w:r>
      <w:r w:rsidRPr="001A3757">
        <w:rPr>
          <w:rFonts w:cs="Arial"/>
          <w:u w:val="none"/>
        </w:rPr>
        <w:t xml:space="preserve"> means a facility licensed to provide 24-hour residential nonmedical alcohol and/or drug recovery, treatment, and detoxification services.</w:t>
      </w:r>
    </w:p>
    <w:p w14:paraId="11E73FA5" w14:textId="138AF278" w:rsidR="00A1416C" w:rsidRPr="001A3757" w:rsidRDefault="0068129F" w:rsidP="0097588D">
      <w:pPr>
        <w:ind w:left="806" w:hanging="446"/>
        <w:rPr>
          <w:rFonts w:cs="Arial"/>
          <w:u w:val="none"/>
        </w:rPr>
      </w:pPr>
      <w:r w:rsidRPr="001A3757">
        <w:rPr>
          <w:rFonts w:cs="Arial"/>
          <w:u w:val="none"/>
        </w:rPr>
        <w:t>3</w:t>
      </w:r>
      <w:r w:rsidR="00C80412" w:rsidRPr="001A3757">
        <w:rPr>
          <w:rFonts w:cs="Arial"/>
          <w:u w:val="none"/>
        </w:rPr>
        <w:t>8</w:t>
      </w:r>
      <w:r w:rsidR="00A1416C" w:rsidRPr="001A3757">
        <w:rPr>
          <w:rFonts w:cs="Arial"/>
          <w:u w:val="none"/>
        </w:rPr>
        <w:t xml:space="preserve">. </w:t>
      </w:r>
      <w:r w:rsidR="00B53BFE">
        <w:rPr>
          <w:rFonts w:cs="Arial"/>
          <w:u w:val="none"/>
        </w:rPr>
        <w:t>“</w:t>
      </w:r>
      <w:r w:rsidR="00A1416C" w:rsidRPr="001A3757">
        <w:rPr>
          <w:rFonts w:cs="Arial"/>
          <w:u w:val="none"/>
        </w:rPr>
        <w:t>Standalone network</w:t>
      </w:r>
      <w:r w:rsidR="00B53BFE">
        <w:rPr>
          <w:rFonts w:cs="Arial"/>
          <w:u w:val="none"/>
        </w:rPr>
        <w:t>”</w:t>
      </w:r>
      <w:r w:rsidR="00A1416C" w:rsidRPr="001A3757">
        <w:rPr>
          <w:rFonts w:cs="Arial"/>
          <w:u w:val="none"/>
        </w:rPr>
        <w:t xml:space="preserve"> means a network licensed to contract directly with a group, individual subscriber, or a public agency, to arrange for the provision of health care services.</w:t>
      </w:r>
    </w:p>
    <w:p w14:paraId="6F816AA4" w14:textId="5484A8A7" w:rsidR="00A1416C" w:rsidRPr="001A3757" w:rsidRDefault="0068129F" w:rsidP="0097588D">
      <w:pPr>
        <w:ind w:left="806" w:hanging="446"/>
        <w:rPr>
          <w:rFonts w:cs="Arial"/>
          <w:u w:val="none"/>
        </w:rPr>
      </w:pPr>
      <w:r w:rsidRPr="001A3757">
        <w:rPr>
          <w:rFonts w:cs="Arial"/>
          <w:u w:val="none"/>
        </w:rPr>
        <w:t>3</w:t>
      </w:r>
      <w:r w:rsidR="00C80412" w:rsidRPr="001A3757">
        <w:rPr>
          <w:rFonts w:cs="Arial"/>
          <w:u w:val="none"/>
        </w:rPr>
        <w:t>9</w:t>
      </w:r>
      <w:r w:rsidR="00A1416C" w:rsidRPr="001A3757">
        <w:rPr>
          <w:rFonts w:cs="Arial"/>
          <w:u w:val="none"/>
        </w:rPr>
        <w:t xml:space="preserve">. </w:t>
      </w:r>
      <w:r w:rsidR="00B53BFE">
        <w:rPr>
          <w:rFonts w:cs="Arial"/>
          <w:u w:val="none"/>
        </w:rPr>
        <w:t>“</w:t>
      </w:r>
      <w:r w:rsidR="00A1416C" w:rsidRPr="001A3757">
        <w:rPr>
          <w:rFonts w:cs="Arial"/>
          <w:u w:val="none"/>
        </w:rPr>
        <w:t>Subcontracted network</w:t>
      </w:r>
      <w:r w:rsidR="00B53BFE">
        <w:rPr>
          <w:rFonts w:cs="Arial"/>
          <w:u w:val="none"/>
        </w:rPr>
        <w:t>”</w:t>
      </w:r>
      <w:r w:rsidR="00A1416C" w:rsidRPr="001A3757">
        <w:rPr>
          <w:rFonts w:cs="Arial"/>
          <w:u w:val="none"/>
        </w:rPr>
        <w:t xml:space="preserve"> means a subcontracted plan’s network used by a primary plan.</w:t>
      </w:r>
    </w:p>
    <w:p w14:paraId="52E4FD47" w14:textId="0046FE51" w:rsidR="00A1416C" w:rsidRPr="001A3757" w:rsidRDefault="00C80412" w:rsidP="0097588D">
      <w:pPr>
        <w:ind w:left="806" w:hanging="446"/>
        <w:rPr>
          <w:rFonts w:cs="Arial"/>
          <w:u w:val="none"/>
        </w:rPr>
      </w:pPr>
      <w:r w:rsidRPr="001A3757">
        <w:rPr>
          <w:rFonts w:cs="Arial"/>
          <w:u w:val="none"/>
        </w:rPr>
        <w:t>40</w:t>
      </w:r>
      <w:r w:rsidR="00A1416C" w:rsidRPr="001A3757">
        <w:rPr>
          <w:rFonts w:cs="Arial"/>
          <w:u w:val="none"/>
        </w:rPr>
        <w:t xml:space="preserve">. </w:t>
      </w:r>
      <w:r w:rsidR="00B53BFE">
        <w:rPr>
          <w:rFonts w:cs="Arial"/>
          <w:u w:val="none"/>
        </w:rPr>
        <w:t>“</w:t>
      </w:r>
      <w:r w:rsidR="00A1416C" w:rsidRPr="001A3757">
        <w:rPr>
          <w:rFonts w:cs="Arial"/>
          <w:u w:val="none"/>
        </w:rPr>
        <w:t>Subcontracted plan</w:t>
      </w:r>
      <w:r w:rsidR="00B53BFE">
        <w:rPr>
          <w:rFonts w:cs="Arial"/>
          <w:u w:val="none"/>
        </w:rPr>
        <w:t>”</w:t>
      </w:r>
      <w:r w:rsidR="00A1416C" w:rsidRPr="001A3757">
        <w:rPr>
          <w:rFonts w:cs="Arial"/>
          <w:u w:val="none"/>
        </w:rPr>
        <w:t xml:space="preserve"> shall have the definition set forth in Rule 1300.67.2.2(b).</w:t>
      </w:r>
    </w:p>
    <w:p w14:paraId="0B087635" w14:textId="3E970F44" w:rsidR="00A1416C" w:rsidRPr="001A3757" w:rsidRDefault="00F30C25" w:rsidP="0097588D">
      <w:pPr>
        <w:tabs>
          <w:tab w:val="left" w:pos="810"/>
        </w:tabs>
        <w:ind w:left="806" w:hanging="446"/>
        <w:rPr>
          <w:rFonts w:cs="Arial"/>
          <w:u w:val="none"/>
        </w:rPr>
      </w:pPr>
      <w:r w:rsidRPr="001A3757">
        <w:rPr>
          <w:rFonts w:cs="Arial"/>
          <w:u w:val="none"/>
        </w:rPr>
        <w:lastRenderedPageBreak/>
        <w:t>41</w:t>
      </w:r>
      <w:r w:rsidR="00A1416C" w:rsidRPr="001A3757">
        <w:rPr>
          <w:rFonts w:cs="Arial"/>
          <w:u w:val="none"/>
        </w:rPr>
        <w:t xml:space="preserve">. </w:t>
      </w:r>
      <w:r w:rsidR="00B53BFE">
        <w:rPr>
          <w:rFonts w:cs="Arial"/>
          <w:u w:val="none"/>
        </w:rPr>
        <w:t>“</w:t>
      </w:r>
      <w:r w:rsidR="00A1416C" w:rsidRPr="001A3757">
        <w:rPr>
          <w:rFonts w:cs="Arial"/>
          <w:u w:val="none"/>
        </w:rPr>
        <w:t>Specialty</w:t>
      </w:r>
      <w:r w:rsidR="00B53BFE">
        <w:rPr>
          <w:rFonts w:cs="Arial"/>
          <w:u w:val="none"/>
        </w:rPr>
        <w:t>”</w:t>
      </w:r>
      <w:r w:rsidR="00A1416C" w:rsidRPr="001A3757">
        <w:rPr>
          <w:rFonts w:cs="Arial"/>
          <w:u w:val="none"/>
        </w:rPr>
        <w:t xml:space="preserve"> or </w:t>
      </w:r>
      <w:r w:rsidR="00B53BFE">
        <w:rPr>
          <w:rFonts w:cs="Arial"/>
          <w:u w:val="none"/>
        </w:rPr>
        <w:t>“</w:t>
      </w:r>
      <w:r w:rsidR="00A1416C" w:rsidRPr="001A3757">
        <w:rPr>
          <w:rFonts w:cs="Arial"/>
          <w:u w:val="none"/>
        </w:rPr>
        <w:t>subspecialty</w:t>
      </w:r>
      <w:r w:rsidR="00B53BFE">
        <w:rPr>
          <w:rFonts w:cs="Arial"/>
          <w:u w:val="none"/>
        </w:rPr>
        <w:t>”</w:t>
      </w:r>
      <w:r w:rsidR="00A1416C" w:rsidRPr="001A3757">
        <w:rPr>
          <w:rFonts w:cs="Arial"/>
          <w:u w:val="none"/>
        </w:rPr>
        <w:t xml:space="preserve"> </w:t>
      </w:r>
      <w:r w:rsidR="00DB37EF" w:rsidRPr="001A3757">
        <w:rPr>
          <w:rFonts w:cs="Arial"/>
          <w:u w:val="none"/>
        </w:rPr>
        <w:t>shall have the definition set forth in Rule 1300.67.2.2(b).</w:t>
      </w:r>
    </w:p>
    <w:p w14:paraId="5EAB7551" w14:textId="44317321" w:rsidR="00A1416C" w:rsidRPr="001A3757" w:rsidRDefault="00F30C25" w:rsidP="0097588D">
      <w:pPr>
        <w:ind w:left="806" w:hanging="446"/>
        <w:rPr>
          <w:rFonts w:cs="Arial"/>
          <w:u w:val="none"/>
        </w:rPr>
      </w:pPr>
      <w:r w:rsidRPr="001A3757">
        <w:rPr>
          <w:rFonts w:cs="Arial"/>
          <w:u w:val="none"/>
        </w:rPr>
        <w:t>42</w:t>
      </w:r>
      <w:r w:rsidR="00A1416C" w:rsidRPr="001A3757">
        <w:rPr>
          <w:rFonts w:cs="Arial"/>
          <w:u w:val="none"/>
        </w:rPr>
        <w:t xml:space="preserve">. </w:t>
      </w:r>
      <w:r w:rsidR="00B53BFE">
        <w:rPr>
          <w:rFonts w:cs="Arial"/>
          <w:u w:val="none"/>
        </w:rPr>
        <w:t>“</w:t>
      </w:r>
      <w:r w:rsidR="00A1416C" w:rsidRPr="001A3757">
        <w:rPr>
          <w:rFonts w:cs="Arial"/>
          <w:u w:val="none"/>
        </w:rPr>
        <w:t>Telehealth</w:t>
      </w:r>
      <w:r w:rsidR="00B53BFE">
        <w:rPr>
          <w:rFonts w:cs="Arial"/>
          <w:u w:val="none"/>
        </w:rPr>
        <w:t>”</w:t>
      </w:r>
      <w:r w:rsidR="00A1416C" w:rsidRPr="001A3757">
        <w:rPr>
          <w:rFonts w:cs="Arial"/>
          <w:u w:val="none"/>
        </w:rPr>
        <w:t xml:space="preserve"> shall have the definition set forth in Business and Professions Code section 2290.5(a)(6).</w:t>
      </w:r>
    </w:p>
    <w:p w14:paraId="72C088C1" w14:textId="381A8F88" w:rsidR="00A1416C" w:rsidRPr="001A3757" w:rsidRDefault="00F30C25" w:rsidP="0097588D">
      <w:pPr>
        <w:ind w:left="806" w:hanging="446"/>
        <w:rPr>
          <w:rFonts w:cs="Arial"/>
          <w:u w:val="none"/>
        </w:rPr>
      </w:pPr>
      <w:r w:rsidRPr="001A3757">
        <w:rPr>
          <w:rFonts w:cs="Arial"/>
          <w:u w:val="none"/>
        </w:rPr>
        <w:t>43</w:t>
      </w:r>
      <w:r w:rsidR="00A1416C" w:rsidRPr="001A3757">
        <w:rPr>
          <w:rFonts w:cs="Arial"/>
          <w:u w:val="none"/>
        </w:rPr>
        <w:t xml:space="preserve">. </w:t>
      </w:r>
      <w:r w:rsidR="00B53BFE">
        <w:rPr>
          <w:rFonts w:cs="Arial"/>
          <w:u w:val="none"/>
        </w:rPr>
        <w:t>“</w:t>
      </w:r>
      <w:r w:rsidR="00E10E9E" w:rsidRPr="001A3757">
        <w:rPr>
          <w:rFonts w:cs="Arial"/>
          <w:u w:val="none"/>
        </w:rPr>
        <w:t>T</w:t>
      </w:r>
      <w:r w:rsidR="00B93003" w:rsidRPr="001A3757">
        <w:rPr>
          <w:rFonts w:cs="Arial"/>
          <w:u w:val="none"/>
        </w:rPr>
        <w:t>elehealth</w:t>
      </w:r>
      <w:r w:rsidR="00A1416C" w:rsidRPr="001A3757">
        <w:rPr>
          <w:rFonts w:cs="Arial"/>
          <w:u w:val="none"/>
        </w:rPr>
        <w:t xml:space="preserve"> modality</w:t>
      </w:r>
      <w:r w:rsidR="00B53BFE">
        <w:rPr>
          <w:rFonts w:cs="Arial"/>
          <w:u w:val="none"/>
        </w:rPr>
        <w:t>”</w:t>
      </w:r>
      <w:r w:rsidR="00A1416C" w:rsidRPr="001A3757">
        <w:rPr>
          <w:rFonts w:cs="Arial"/>
          <w:u w:val="none"/>
        </w:rPr>
        <w:t xml:space="preserve"> means the method by which an enrollee receives telehealth services. Telehealth modality may include direct patient care or provider-to-provider services, in a synchronous or asynchronous interaction.</w:t>
      </w:r>
    </w:p>
    <w:p w14:paraId="5F4B3645" w14:textId="77777777" w:rsidR="00A1416C" w:rsidRPr="001A3757" w:rsidRDefault="00A1416C" w:rsidP="00740214">
      <w:pPr>
        <w:ind w:left="1224" w:hanging="360"/>
        <w:rPr>
          <w:rFonts w:cs="Arial"/>
          <w:u w:val="none"/>
        </w:rPr>
      </w:pPr>
      <w:r w:rsidRPr="001A3757">
        <w:rPr>
          <w:rFonts w:cs="Arial"/>
          <w:u w:val="none"/>
        </w:rPr>
        <w:t xml:space="preserve">a. Telehealth modalities may include live two-way video or audio interactions, e-consults, remote </w:t>
      </w:r>
      <w:r w:rsidRPr="001A3757">
        <w:rPr>
          <w:rFonts w:eastAsia="Times New Roman" w:cs="Arial"/>
          <w:u w:val="none"/>
        </w:rPr>
        <w:t>patient</w:t>
      </w:r>
      <w:r w:rsidRPr="001A3757">
        <w:rPr>
          <w:rFonts w:cs="Arial"/>
          <w:u w:val="none"/>
        </w:rPr>
        <w:t xml:space="preserve"> </w:t>
      </w:r>
      <w:r w:rsidRPr="001A3757">
        <w:rPr>
          <w:rFonts w:eastAsia="Times New Roman" w:cs="Arial"/>
          <w:u w:val="none"/>
        </w:rPr>
        <w:t>monitoring</w:t>
      </w:r>
      <w:r w:rsidRPr="001A3757">
        <w:rPr>
          <w:rFonts w:cs="Arial"/>
          <w:u w:val="none"/>
        </w:rPr>
        <w:t xml:space="preserve">, store and forward interactions, remote clinician advice or triage services, or other methods of delivering treatment that meet the definition of </w:t>
      </w:r>
      <w:r w:rsidR="00B53BFE">
        <w:rPr>
          <w:rFonts w:cs="Arial"/>
          <w:u w:val="none"/>
        </w:rPr>
        <w:t>“</w:t>
      </w:r>
      <w:r w:rsidRPr="001A3757">
        <w:rPr>
          <w:rFonts w:cs="Arial"/>
          <w:u w:val="none"/>
        </w:rPr>
        <w:t>telehealth.</w:t>
      </w:r>
      <w:r w:rsidR="00B53BFE">
        <w:rPr>
          <w:rFonts w:cs="Arial"/>
          <w:u w:val="none"/>
        </w:rPr>
        <w:t>”</w:t>
      </w:r>
    </w:p>
    <w:p w14:paraId="50D04668" w14:textId="735DBFB1" w:rsidR="006102A0" w:rsidRPr="001A3757" w:rsidRDefault="006102A0" w:rsidP="0097588D">
      <w:pPr>
        <w:tabs>
          <w:tab w:val="left" w:pos="7740"/>
        </w:tabs>
        <w:ind w:left="806" w:hanging="446"/>
        <w:rPr>
          <w:rFonts w:cs="Arial"/>
          <w:u w:val="none"/>
        </w:rPr>
      </w:pPr>
      <w:r w:rsidRPr="001A3757">
        <w:rPr>
          <w:rFonts w:cs="Arial"/>
          <w:u w:val="none"/>
        </w:rPr>
        <w:t>4</w:t>
      </w:r>
      <w:r w:rsidR="00F30C25" w:rsidRPr="001A3757">
        <w:rPr>
          <w:rFonts w:cs="Arial"/>
          <w:u w:val="none"/>
        </w:rPr>
        <w:t>4</w:t>
      </w:r>
      <w:r w:rsidRPr="001A3757">
        <w:rPr>
          <w:rFonts w:cs="Arial"/>
          <w:u w:val="none"/>
        </w:rPr>
        <w:t xml:space="preserve">. </w:t>
      </w:r>
      <w:r w:rsidR="00B53BFE">
        <w:rPr>
          <w:rFonts w:cs="Arial"/>
          <w:u w:val="none"/>
        </w:rPr>
        <w:t>“</w:t>
      </w:r>
      <w:r w:rsidRPr="001A3757">
        <w:rPr>
          <w:rFonts w:cs="Arial"/>
          <w:u w:val="none"/>
        </w:rPr>
        <w:t>Telehealth network provider</w:t>
      </w:r>
      <w:r w:rsidR="00B53BFE">
        <w:rPr>
          <w:rFonts w:cs="Arial"/>
          <w:u w:val="none"/>
        </w:rPr>
        <w:t>”</w:t>
      </w:r>
      <w:r w:rsidRPr="001A3757">
        <w:rPr>
          <w:rFonts w:cs="Arial"/>
          <w:u w:val="none"/>
        </w:rPr>
        <w:t xml:space="preserve"> </w:t>
      </w:r>
      <w:r w:rsidR="006E5D2E" w:rsidRPr="001A3757">
        <w:rPr>
          <w:rFonts w:cs="Arial"/>
          <w:u w:val="none"/>
        </w:rPr>
        <w:t>shall have the definition set forth in Rule 1300.67.2.2(b).</w:t>
      </w:r>
    </w:p>
    <w:p w14:paraId="4E109C08" w14:textId="6E012660" w:rsidR="00A1416C" w:rsidRPr="001A3757" w:rsidRDefault="000B1EB2" w:rsidP="0097588D">
      <w:pPr>
        <w:ind w:left="806" w:hanging="446"/>
        <w:rPr>
          <w:rFonts w:cs="Arial"/>
          <w:u w:val="none"/>
        </w:rPr>
      </w:pPr>
      <w:r w:rsidRPr="001A3757">
        <w:rPr>
          <w:rFonts w:cs="Arial"/>
          <w:u w:val="none"/>
        </w:rPr>
        <w:t>4</w:t>
      </w:r>
      <w:r w:rsidR="00F53AD1" w:rsidRPr="001A3757">
        <w:rPr>
          <w:rFonts w:cs="Arial"/>
          <w:u w:val="none"/>
        </w:rPr>
        <w:t>5</w:t>
      </w:r>
      <w:r w:rsidR="00A1416C" w:rsidRPr="001A3757">
        <w:rPr>
          <w:rFonts w:cs="Arial"/>
          <w:u w:val="none"/>
        </w:rPr>
        <w:t xml:space="preserve">. </w:t>
      </w:r>
      <w:r w:rsidR="00B53BFE">
        <w:rPr>
          <w:rFonts w:cs="Arial"/>
          <w:u w:val="none"/>
        </w:rPr>
        <w:t>“</w:t>
      </w:r>
      <w:r w:rsidR="00A1416C" w:rsidRPr="001A3757">
        <w:rPr>
          <w:rFonts w:cs="Arial"/>
          <w:u w:val="none"/>
        </w:rPr>
        <w:t>Unscheduled urgent services</w:t>
      </w:r>
      <w:r w:rsidR="00B53BFE">
        <w:rPr>
          <w:rFonts w:cs="Arial"/>
          <w:u w:val="none"/>
        </w:rPr>
        <w:t>”</w:t>
      </w:r>
      <w:r w:rsidR="00A1416C" w:rsidRPr="001A3757">
        <w:rPr>
          <w:rFonts w:cs="Arial"/>
          <w:u w:val="none"/>
        </w:rPr>
        <w:t xml:space="preserve"> shall have the definition set forth in Rule 1300.67.2.2(b).</w:t>
      </w:r>
    </w:p>
    <w:p w14:paraId="312C8E34" w14:textId="3D2A2623" w:rsidR="00946762" w:rsidRPr="001A3757" w:rsidRDefault="000B1EB2" w:rsidP="0097588D">
      <w:pPr>
        <w:ind w:left="806" w:hanging="446"/>
        <w:rPr>
          <w:rFonts w:cs="Arial"/>
          <w:u w:val="none"/>
        </w:rPr>
      </w:pPr>
      <w:r w:rsidRPr="001A3757">
        <w:rPr>
          <w:rFonts w:cs="Arial"/>
          <w:u w:val="none"/>
        </w:rPr>
        <w:t>4</w:t>
      </w:r>
      <w:r w:rsidR="00F53AD1" w:rsidRPr="001A3757">
        <w:rPr>
          <w:rFonts w:cs="Arial"/>
          <w:u w:val="none"/>
        </w:rPr>
        <w:t>6</w:t>
      </w:r>
      <w:r w:rsidR="00946762" w:rsidRPr="001A3757">
        <w:rPr>
          <w:rFonts w:cs="Arial"/>
          <w:u w:val="none"/>
        </w:rPr>
        <w:t xml:space="preserve">. </w:t>
      </w:r>
      <w:r w:rsidR="00B53BFE">
        <w:rPr>
          <w:rFonts w:cs="Arial"/>
          <w:u w:val="none"/>
        </w:rPr>
        <w:t>“</w:t>
      </w:r>
      <w:r w:rsidR="00946762" w:rsidRPr="001A3757">
        <w:rPr>
          <w:rFonts w:cs="Arial"/>
          <w:u w:val="none"/>
        </w:rPr>
        <w:t>Unavailable</w:t>
      </w:r>
      <w:r w:rsidR="00B53BFE">
        <w:rPr>
          <w:rFonts w:cs="Arial"/>
          <w:u w:val="none"/>
        </w:rPr>
        <w:t>”</w:t>
      </w:r>
      <w:r w:rsidR="00946762" w:rsidRPr="001A3757">
        <w:rPr>
          <w:rFonts w:cs="Arial"/>
          <w:u w:val="none"/>
        </w:rPr>
        <w:t xml:space="preserve"> when referring to a provider, provider type or health care service shall have the definition set forth in Rule 1300.67.2.2(b).</w:t>
      </w:r>
    </w:p>
    <w:p w14:paraId="45437FEF" w14:textId="77777777" w:rsidR="00EC6DD1" w:rsidRDefault="000B1EB2" w:rsidP="0097588D">
      <w:pPr>
        <w:ind w:left="806" w:hanging="446"/>
        <w:rPr>
          <w:rFonts w:eastAsia="Times New Roman"/>
          <w:szCs w:val="24"/>
          <w:u w:val="none"/>
        </w:rPr>
      </w:pPr>
      <w:r w:rsidRPr="001A3757">
        <w:rPr>
          <w:u w:val="none"/>
        </w:rPr>
        <w:t>4</w:t>
      </w:r>
      <w:r w:rsidR="00F53AD1" w:rsidRPr="001A3757">
        <w:rPr>
          <w:u w:val="none"/>
        </w:rPr>
        <w:t>7</w:t>
      </w:r>
      <w:r w:rsidR="00A1416C" w:rsidRPr="001A3757">
        <w:rPr>
          <w:u w:val="none"/>
        </w:rPr>
        <w:t xml:space="preserve">. </w:t>
      </w:r>
      <w:r w:rsidR="00B53BFE">
        <w:rPr>
          <w:u w:val="none"/>
        </w:rPr>
        <w:t>“</w:t>
      </w:r>
      <w:r w:rsidR="00A1416C" w:rsidRPr="001A3757">
        <w:rPr>
          <w:u w:val="none"/>
        </w:rPr>
        <w:t>Urgent Care Center</w:t>
      </w:r>
      <w:r w:rsidR="00B53BFE">
        <w:rPr>
          <w:u w:val="none"/>
        </w:rPr>
        <w:t>”</w:t>
      </w:r>
      <w:r w:rsidR="00A1416C" w:rsidRPr="001A3757">
        <w:rPr>
          <w:u w:val="none"/>
        </w:rPr>
        <w:t xml:space="preserve"> or </w:t>
      </w:r>
      <w:r w:rsidR="00B53BFE">
        <w:rPr>
          <w:u w:val="none"/>
        </w:rPr>
        <w:t>“</w:t>
      </w:r>
      <w:r w:rsidR="00A1416C" w:rsidRPr="001A3757">
        <w:rPr>
          <w:u w:val="none"/>
        </w:rPr>
        <w:t>Urgent Care Clinic</w:t>
      </w:r>
      <w:r w:rsidR="00B53BFE">
        <w:rPr>
          <w:u w:val="none"/>
        </w:rPr>
        <w:t>”</w:t>
      </w:r>
      <w:r w:rsidR="00A914CB" w:rsidRPr="001A3757">
        <w:rPr>
          <w:u w:val="none"/>
        </w:rPr>
        <w:t xml:space="preserve"> shall have the definition s</w:t>
      </w:r>
      <w:r w:rsidR="00486E96" w:rsidRPr="001A3757">
        <w:rPr>
          <w:u w:val="none"/>
        </w:rPr>
        <w:t>et forth in</w:t>
      </w:r>
      <w:r w:rsidR="00A914CB" w:rsidRPr="001A3757">
        <w:rPr>
          <w:u w:val="none"/>
        </w:rPr>
        <w:t xml:space="preserve"> Rule 1300.67.2.2(b)</w:t>
      </w:r>
      <w:r w:rsidR="00486E96" w:rsidRPr="001A3757">
        <w:rPr>
          <w:u w:val="none"/>
        </w:rPr>
        <w:t>.</w:t>
      </w:r>
      <w:r w:rsidR="00E73437" w:rsidRPr="001A3757">
        <w:rPr>
          <w:rFonts w:eastAsia="Times New Roman"/>
          <w:szCs w:val="24"/>
          <w:u w:val="none"/>
        </w:rPr>
        <w:t xml:space="preserve"> </w:t>
      </w:r>
    </w:p>
    <w:p w14:paraId="49EB913B" w14:textId="7C70E77F" w:rsidR="002F7769" w:rsidRDefault="00793CB0" w:rsidP="00740214">
      <w:pPr>
        <w:ind w:left="1224" w:hanging="360"/>
        <w:rPr>
          <w:rFonts w:eastAsia="Times New Roman"/>
          <w:szCs w:val="24"/>
          <w:u w:val="none"/>
        </w:rPr>
      </w:pPr>
      <w:r>
        <w:rPr>
          <w:rFonts w:eastAsia="Times New Roman"/>
          <w:szCs w:val="24"/>
          <w:u w:val="none"/>
        </w:rPr>
        <w:t xml:space="preserve">a. </w:t>
      </w:r>
      <w:r w:rsidR="00B53BFE">
        <w:rPr>
          <w:rFonts w:eastAsia="Times New Roman"/>
          <w:szCs w:val="24"/>
          <w:u w:val="none"/>
        </w:rPr>
        <w:t>“</w:t>
      </w:r>
      <w:r w:rsidR="00A1416C" w:rsidRPr="001A3757">
        <w:rPr>
          <w:rFonts w:eastAsia="Times New Roman"/>
          <w:szCs w:val="24"/>
          <w:u w:val="none"/>
        </w:rPr>
        <w:t>Telehealth urgent care center</w:t>
      </w:r>
      <w:r w:rsidR="00B53BFE">
        <w:rPr>
          <w:rFonts w:eastAsia="Times New Roman"/>
          <w:szCs w:val="24"/>
          <w:u w:val="none"/>
        </w:rPr>
        <w:t>”</w:t>
      </w:r>
      <w:r w:rsidR="00AC1368" w:rsidRPr="001A3757">
        <w:rPr>
          <w:rFonts w:eastAsia="Times New Roman"/>
          <w:szCs w:val="24"/>
          <w:u w:val="none"/>
        </w:rPr>
        <w:t xml:space="preserve"> </w:t>
      </w:r>
      <w:r w:rsidR="00E137BA" w:rsidRPr="001A3757">
        <w:rPr>
          <w:rFonts w:eastAsia="Times New Roman"/>
          <w:szCs w:val="24"/>
          <w:u w:val="none"/>
        </w:rPr>
        <w:t xml:space="preserve">shall have the definition set forth in Rule </w:t>
      </w:r>
      <w:r w:rsidR="003B508A">
        <w:rPr>
          <w:rFonts w:eastAsia="Times New Roman"/>
          <w:szCs w:val="24"/>
          <w:u w:val="none"/>
        </w:rPr>
        <w:t xml:space="preserve">  </w:t>
      </w:r>
      <w:r w:rsidR="00E137BA" w:rsidRPr="001A3757">
        <w:rPr>
          <w:rFonts w:eastAsia="Times New Roman"/>
          <w:szCs w:val="24"/>
          <w:u w:val="none"/>
        </w:rPr>
        <w:t>1300.67.2.2(b)</w:t>
      </w:r>
      <w:r w:rsidR="00AC1368" w:rsidRPr="001A3757">
        <w:rPr>
          <w:rFonts w:eastAsia="Times New Roman"/>
          <w:szCs w:val="24"/>
          <w:u w:val="none"/>
        </w:rPr>
        <w:t>.</w:t>
      </w:r>
      <w:bookmarkStart w:id="7" w:name="_Toc178147473"/>
    </w:p>
    <w:p w14:paraId="431A53CB" w14:textId="1073B713" w:rsidR="00793CB0" w:rsidRDefault="00793CB0" w:rsidP="00793CB0">
      <w:pPr>
        <w:ind w:left="806" w:hanging="86"/>
        <w:rPr>
          <w:rFonts w:eastAsia="Times New Roman"/>
          <w:szCs w:val="24"/>
          <w:u w:val="none"/>
        </w:rPr>
      </w:pPr>
      <w:r>
        <w:rPr>
          <w:rFonts w:eastAsia="Times New Roman"/>
          <w:szCs w:val="24"/>
          <w:u w:val="none"/>
        </w:rPr>
        <w:t>.</w:t>
      </w:r>
    </w:p>
    <w:p w14:paraId="7F78E827" w14:textId="77777777" w:rsidR="00793CB0" w:rsidRDefault="00793CB0" w:rsidP="00793CB0">
      <w:pPr>
        <w:ind w:left="806" w:hanging="86"/>
        <w:rPr>
          <w:rFonts w:eastAsia="Times New Roman"/>
          <w:szCs w:val="24"/>
          <w:u w:val="none"/>
        </w:rPr>
      </w:pPr>
    </w:p>
    <w:p w14:paraId="25B377C4" w14:textId="49BAD7FF" w:rsidR="00503CD9" w:rsidRPr="002C7AA6" w:rsidRDefault="00921D1D" w:rsidP="00830EC2">
      <w:pPr>
        <w:pStyle w:val="Heading1"/>
        <w:pageBreakBefore/>
        <w:spacing w:after="0"/>
        <w:rPr>
          <w:rStyle w:val="Heading1Char"/>
          <w:b/>
          <w:bCs/>
        </w:rPr>
      </w:pPr>
      <w:bookmarkStart w:id="8" w:name="_Toc206052082"/>
      <w:r w:rsidRPr="002C7AA6">
        <w:rPr>
          <w:rStyle w:val="Heading1Char"/>
          <w:b/>
          <w:bCs/>
        </w:rPr>
        <w:lastRenderedPageBreak/>
        <w:t>Instructions for</w:t>
      </w:r>
      <w:r w:rsidR="00826230" w:rsidRPr="002C7AA6">
        <w:rPr>
          <w:rStyle w:val="Heading1Char"/>
          <w:b/>
          <w:bCs/>
        </w:rPr>
        <w:t xml:space="preserve"> </w:t>
      </w:r>
      <w:r w:rsidR="001F5BBD" w:rsidRPr="002C7AA6">
        <w:rPr>
          <w:rStyle w:val="Heading1Char"/>
          <w:b/>
          <w:bCs/>
        </w:rPr>
        <w:t xml:space="preserve">Required </w:t>
      </w:r>
      <w:r w:rsidR="00514194" w:rsidRPr="002C7AA6">
        <w:rPr>
          <w:rStyle w:val="Heading1Char"/>
          <w:b/>
          <w:bCs/>
        </w:rPr>
        <w:t>Annual Report</w:t>
      </w:r>
      <w:r w:rsidR="00F465A3" w:rsidRPr="002C7AA6">
        <w:rPr>
          <w:rStyle w:val="Heading1Char"/>
          <w:b/>
          <w:bCs/>
        </w:rPr>
        <w:t>ing</w:t>
      </w:r>
      <w:bookmarkEnd w:id="6"/>
      <w:bookmarkEnd w:id="7"/>
      <w:bookmarkEnd w:id="8"/>
    </w:p>
    <w:p w14:paraId="23FBC26F" w14:textId="0B5737F2" w:rsidR="001D3CD5" w:rsidRPr="001D3CD5" w:rsidRDefault="006D681A" w:rsidP="00773409">
      <w:pPr>
        <w:pStyle w:val="Heading2"/>
        <w:numPr>
          <w:ilvl w:val="0"/>
          <w:numId w:val="41"/>
        </w:numPr>
      </w:pPr>
      <w:bookmarkStart w:id="9" w:name="_Toc178147474"/>
      <w:bookmarkStart w:id="10" w:name="_Toc206052083"/>
      <w:r>
        <w:t>C</w:t>
      </w:r>
      <w:r w:rsidR="00A06374" w:rsidRPr="001A3757">
        <w:t>ompliance Officer</w:t>
      </w:r>
      <w:bookmarkEnd w:id="9"/>
      <w:bookmarkEnd w:id="10"/>
    </w:p>
    <w:p w14:paraId="71066C66" w14:textId="679DC0EC" w:rsidR="00CB7B28" w:rsidRPr="001A3757" w:rsidRDefault="44314DB3" w:rsidP="001A3757">
      <w:pPr>
        <w:rPr>
          <w:u w:val="none"/>
        </w:rPr>
      </w:pPr>
      <w:r w:rsidRPr="001A3757">
        <w:rPr>
          <w:rFonts w:cs="Arial"/>
          <w:u w:val="none"/>
        </w:rPr>
        <w:t>All health plans subject to reporting requirements under Rule 1300.67.2.2</w:t>
      </w:r>
      <w:r w:rsidR="57DACCD4" w:rsidRPr="001A3757">
        <w:rPr>
          <w:rFonts w:cs="Arial"/>
          <w:u w:val="none"/>
        </w:rPr>
        <w:t xml:space="preserve">(h)(1)(A) </w:t>
      </w:r>
      <w:r w:rsidRPr="001A3757">
        <w:rPr>
          <w:rFonts w:cs="Arial"/>
          <w:u w:val="none"/>
        </w:rPr>
        <w:t>shal</w:t>
      </w:r>
      <w:r w:rsidR="57DACCD4" w:rsidRPr="001A3757">
        <w:rPr>
          <w:rFonts w:cs="Arial"/>
          <w:u w:val="none"/>
        </w:rPr>
        <w:t>l</w:t>
      </w:r>
      <w:r w:rsidR="00F2472A" w:rsidRPr="001A3757">
        <w:rPr>
          <w:rFonts w:cs="Arial"/>
          <w:u w:val="none"/>
        </w:rPr>
        <w:t xml:space="preserve"> </w:t>
      </w:r>
      <w:r w:rsidR="00B468F6" w:rsidRPr="001A3757">
        <w:rPr>
          <w:rFonts w:cs="Arial"/>
          <w:u w:val="none"/>
        </w:rPr>
        <w:t xml:space="preserve">submit </w:t>
      </w:r>
      <w:r w:rsidR="00D12616" w:rsidRPr="001A3757">
        <w:rPr>
          <w:rFonts w:cs="Arial"/>
          <w:u w:val="none"/>
        </w:rPr>
        <w:t xml:space="preserve">annually </w:t>
      </w:r>
      <w:r w:rsidR="00F2472A" w:rsidRPr="001A3757">
        <w:rPr>
          <w:rFonts w:cs="Arial"/>
          <w:u w:val="none"/>
        </w:rPr>
        <w:t xml:space="preserve">an Annual Network Report, as </w:t>
      </w:r>
      <w:r w:rsidR="009E0BA4" w:rsidRPr="001A3757">
        <w:rPr>
          <w:rFonts w:cs="Arial"/>
          <w:u w:val="none"/>
        </w:rPr>
        <w:t xml:space="preserve">set forth </w:t>
      </w:r>
      <w:r w:rsidR="00F2472A" w:rsidRPr="001A3757">
        <w:rPr>
          <w:rFonts w:cs="Arial"/>
          <w:u w:val="none"/>
        </w:rPr>
        <w:t>in Rule 1300.67.2.2(h)(2),</w:t>
      </w:r>
      <w:r w:rsidR="005877B4" w:rsidRPr="001A3757">
        <w:rPr>
          <w:rFonts w:cs="Arial"/>
          <w:u w:val="none"/>
        </w:rPr>
        <w:t xml:space="preserve"> </w:t>
      </w:r>
      <w:r w:rsidR="00F2472A" w:rsidRPr="001A3757">
        <w:rPr>
          <w:rFonts w:cs="Arial"/>
          <w:u w:val="none"/>
        </w:rPr>
        <w:t>(h)(7</w:t>
      </w:r>
      <w:r w:rsidR="00897A7B" w:rsidRPr="001A3757">
        <w:rPr>
          <w:rFonts w:cs="Arial"/>
          <w:u w:val="none"/>
        </w:rPr>
        <w:t>)</w:t>
      </w:r>
      <w:r w:rsidR="00F2472A" w:rsidRPr="001A3757">
        <w:rPr>
          <w:rFonts w:cs="Arial"/>
          <w:u w:val="none"/>
        </w:rPr>
        <w:t xml:space="preserve"> and (h)(8)</w:t>
      </w:r>
      <w:r w:rsidR="003E41E7" w:rsidRPr="001A3757">
        <w:rPr>
          <w:rFonts w:cs="Arial"/>
          <w:u w:val="none"/>
        </w:rPr>
        <w:t xml:space="preserve">. </w:t>
      </w:r>
      <w:r w:rsidR="001B61C2" w:rsidRPr="001A3757">
        <w:rPr>
          <w:rFonts w:cs="Arial"/>
          <w:u w:val="none"/>
        </w:rPr>
        <w:t>To complete the submission of</w:t>
      </w:r>
      <w:r w:rsidR="005D22B0" w:rsidRPr="001A3757">
        <w:rPr>
          <w:rFonts w:cs="Arial"/>
          <w:u w:val="none"/>
        </w:rPr>
        <w:t xml:space="preserve"> this</w:t>
      </w:r>
      <w:r w:rsidR="001B61C2" w:rsidRPr="001A3757">
        <w:rPr>
          <w:rFonts w:cs="Arial"/>
          <w:u w:val="none"/>
        </w:rPr>
        <w:t xml:space="preserve"> report, health plans</w:t>
      </w:r>
      <w:r w:rsidR="003E41E7" w:rsidRPr="001A3757">
        <w:rPr>
          <w:rFonts w:cs="Arial"/>
          <w:u w:val="none"/>
        </w:rPr>
        <w:t xml:space="preserve"> shall</w:t>
      </w:r>
      <w:r w:rsidR="006414DB" w:rsidRPr="001A3757">
        <w:rPr>
          <w:rFonts w:cs="Arial"/>
          <w:u w:val="none"/>
        </w:rPr>
        <w:t xml:space="preserve"> designate an individual as a compliance officer</w:t>
      </w:r>
      <w:r w:rsidR="00244AE3" w:rsidRPr="001A3757">
        <w:rPr>
          <w:rFonts w:cs="Arial"/>
          <w:u w:val="none"/>
        </w:rPr>
        <w:t>,</w:t>
      </w:r>
      <w:r w:rsidR="003E41E7" w:rsidRPr="001A3757">
        <w:rPr>
          <w:rFonts w:cs="Arial"/>
          <w:u w:val="none"/>
        </w:rPr>
        <w:t xml:space="preserve"> complete or update required information within the</w:t>
      </w:r>
      <w:r w:rsidR="009436A9" w:rsidRPr="001A3757">
        <w:rPr>
          <w:rFonts w:cs="Arial"/>
          <w:u w:val="none"/>
        </w:rPr>
        <w:t xml:space="preserve"> </w:t>
      </w:r>
      <w:r w:rsidR="003E41E7" w:rsidRPr="001A3757">
        <w:rPr>
          <w:rFonts w:cs="Arial"/>
          <w:u w:val="none"/>
        </w:rPr>
        <w:t>network a</w:t>
      </w:r>
      <w:r w:rsidR="009436A9" w:rsidRPr="001A3757">
        <w:rPr>
          <w:rFonts w:cs="Arial"/>
          <w:u w:val="none"/>
        </w:rPr>
        <w:t xml:space="preserve">ccess </w:t>
      </w:r>
      <w:r w:rsidR="003E41E7" w:rsidRPr="001A3757">
        <w:rPr>
          <w:rFonts w:cs="Arial"/>
          <w:u w:val="none"/>
        </w:rPr>
        <w:t>profile, and submit</w:t>
      </w:r>
      <w:r w:rsidR="00200DC3" w:rsidRPr="001A3757">
        <w:rPr>
          <w:rFonts w:cs="Arial"/>
          <w:u w:val="none"/>
        </w:rPr>
        <w:t xml:space="preserve"> the</w:t>
      </w:r>
      <w:r w:rsidR="003E41E7" w:rsidRPr="001A3757">
        <w:rPr>
          <w:rFonts w:cs="Arial"/>
          <w:u w:val="none"/>
        </w:rPr>
        <w:t xml:space="preserve"> required </w:t>
      </w:r>
      <w:r w:rsidR="00200DC3" w:rsidRPr="001A3757">
        <w:rPr>
          <w:rFonts w:cs="Arial"/>
          <w:u w:val="none"/>
        </w:rPr>
        <w:t>Annual Network Report Forms</w:t>
      </w:r>
      <w:r w:rsidR="003E41E7" w:rsidRPr="001A3757">
        <w:rPr>
          <w:rFonts w:cs="Arial"/>
          <w:u w:val="none"/>
        </w:rPr>
        <w:t xml:space="preserve"> within the Department’s web portal. (Rule 1300.67.2.2</w:t>
      </w:r>
      <w:r w:rsidR="00DF7E80" w:rsidRPr="001A3757">
        <w:rPr>
          <w:rFonts w:cs="Arial"/>
          <w:u w:val="none"/>
        </w:rPr>
        <w:t>(h)(2).)</w:t>
      </w:r>
      <w:r w:rsidR="00DF7E80" w:rsidRPr="001A3757">
        <w:rPr>
          <w:rStyle w:val="FootnoteReference"/>
          <w:rFonts w:cs="Arial"/>
          <w:u w:val="none"/>
        </w:rPr>
        <w:footnoteReference w:id="4"/>
      </w:r>
      <w:r w:rsidR="003E41E7" w:rsidRPr="001A3757">
        <w:rPr>
          <w:rFonts w:cs="Arial"/>
          <w:u w:val="none"/>
        </w:rPr>
        <w:t xml:space="preserve"> </w:t>
      </w:r>
      <w:r w:rsidR="009E0BA4" w:rsidRPr="001A3757">
        <w:rPr>
          <w:rFonts w:cs="Arial"/>
          <w:u w:val="none"/>
        </w:rPr>
        <w:t xml:space="preserve">Health plans subject to reporting requirements under Rule 1300.67.2.2(h)(1)(B) shall </w:t>
      </w:r>
      <w:r w:rsidR="00042930" w:rsidRPr="001A3757">
        <w:rPr>
          <w:rFonts w:cs="Arial"/>
          <w:u w:val="none"/>
        </w:rPr>
        <w:t xml:space="preserve">complete and submit information within the </w:t>
      </w:r>
      <w:r w:rsidR="004D0D02" w:rsidRPr="001A3757">
        <w:rPr>
          <w:rFonts w:cs="Arial"/>
          <w:u w:val="none"/>
        </w:rPr>
        <w:t>n</w:t>
      </w:r>
      <w:r w:rsidR="009E0BA4" w:rsidRPr="001A3757">
        <w:rPr>
          <w:rFonts w:cs="Arial"/>
          <w:u w:val="none"/>
        </w:rPr>
        <w:t xml:space="preserve">etwork </w:t>
      </w:r>
      <w:r w:rsidR="004D0D02" w:rsidRPr="001A3757">
        <w:rPr>
          <w:rFonts w:cs="Arial"/>
          <w:u w:val="none"/>
        </w:rPr>
        <w:t>a</w:t>
      </w:r>
      <w:r w:rsidR="009E0BA4" w:rsidRPr="001A3757">
        <w:rPr>
          <w:rFonts w:cs="Arial"/>
          <w:u w:val="none"/>
        </w:rPr>
        <w:t xml:space="preserve">ccess </w:t>
      </w:r>
      <w:r w:rsidR="004D0D02" w:rsidRPr="001A3757">
        <w:rPr>
          <w:rFonts w:cs="Arial"/>
          <w:u w:val="none"/>
        </w:rPr>
        <w:t>p</w:t>
      </w:r>
      <w:r w:rsidR="009E0BA4" w:rsidRPr="001A3757">
        <w:rPr>
          <w:rFonts w:cs="Arial"/>
          <w:u w:val="none"/>
        </w:rPr>
        <w:t>rofile</w:t>
      </w:r>
      <w:r w:rsidR="00042930" w:rsidRPr="001A3757">
        <w:rPr>
          <w:rFonts w:cs="Arial"/>
          <w:u w:val="none"/>
        </w:rPr>
        <w:t xml:space="preserve"> within the web portal,</w:t>
      </w:r>
      <w:r w:rsidR="009E0BA4" w:rsidRPr="001A3757">
        <w:rPr>
          <w:rFonts w:cs="Arial"/>
          <w:u w:val="none"/>
        </w:rPr>
        <w:t xml:space="preserve"> set fort</w:t>
      </w:r>
      <w:r w:rsidR="00042930" w:rsidRPr="001A3757">
        <w:rPr>
          <w:rFonts w:cs="Arial"/>
          <w:u w:val="none"/>
        </w:rPr>
        <w:t>h in Rule 1300.67.2.2</w:t>
      </w:r>
      <w:r w:rsidR="009E0BA4" w:rsidRPr="001A3757">
        <w:rPr>
          <w:rFonts w:cs="Arial"/>
          <w:u w:val="none"/>
        </w:rPr>
        <w:t>(h)(8).</w:t>
      </w:r>
      <w:r w:rsidR="000E6330" w:rsidRPr="001A3757">
        <w:rPr>
          <w:rFonts w:cs="Arial"/>
          <w:u w:val="none"/>
        </w:rPr>
        <w:t xml:space="preserve"> </w:t>
      </w:r>
      <w:r w:rsidR="00042930" w:rsidRPr="001A3757">
        <w:rPr>
          <w:rFonts w:cs="Arial"/>
          <w:u w:val="none"/>
        </w:rPr>
        <w:t>The health plan</w:t>
      </w:r>
      <w:r w:rsidR="00343159" w:rsidRPr="001A3757">
        <w:rPr>
          <w:rFonts w:cs="Arial"/>
          <w:u w:val="none"/>
        </w:rPr>
        <w:t>’s</w:t>
      </w:r>
      <w:r w:rsidR="00042930" w:rsidRPr="001A3757">
        <w:rPr>
          <w:rFonts w:cs="Arial"/>
          <w:u w:val="none"/>
        </w:rPr>
        <w:t xml:space="preserve"> </w:t>
      </w:r>
      <w:r w:rsidR="006414DB" w:rsidRPr="001A3757">
        <w:rPr>
          <w:rFonts w:cs="Arial"/>
          <w:u w:val="none"/>
        </w:rPr>
        <w:t>designate</w:t>
      </w:r>
      <w:r w:rsidR="00343159" w:rsidRPr="001A3757">
        <w:rPr>
          <w:rFonts w:cs="Arial"/>
          <w:u w:val="none"/>
        </w:rPr>
        <w:t>d</w:t>
      </w:r>
      <w:r w:rsidR="006414DB" w:rsidRPr="001A3757">
        <w:rPr>
          <w:rFonts w:cs="Arial"/>
          <w:u w:val="none"/>
        </w:rPr>
        <w:t xml:space="preserve"> compliance officer</w:t>
      </w:r>
      <w:r w:rsidR="00324BFC" w:rsidRPr="001A3757">
        <w:rPr>
          <w:rFonts w:cs="Arial"/>
          <w:u w:val="none"/>
        </w:rPr>
        <w:t xml:space="preserve"> shall </w:t>
      </w:r>
      <w:r w:rsidR="00072AFA" w:rsidRPr="001A3757">
        <w:rPr>
          <w:rFonts w:cs="Arial"/>
          <w:u w:val="none"/>
        </w:rPr>
        <w:t>verify</w:t>
      </w:r>
      <w:r w:rsidR="00324BFC" w:rsidRPr="001A3757">
        <w:rPr>
          <w:rFonts w:cs="Arial"/>
          <w:u w:val="none"/>
        </w:rPr>
        <w:t xml:space="preserve"> the accuracy of the information provided to the Department within the </w:t>
      </w:r>
      <w:r w:rsidRPr="001A3757">
        <w:rPr>
          <w:rFonts w:cs="Arial"/>
          <w:u w:val="none"/>
        </w:rPr>
        <w:t>annual</w:t>
      </w:r>
      <w:r w:rsidR="00F02802" w:rsidRPr="001A3757">
        <w:rPr>
          <w:rFonts w:cs="Arial"/>
          <w:u w:val="none"/>
        </w:rPr>
        <w:t xml:space="preserve"> submission. (Rule 1300.67.2.2(h)(2</w:t>
      </w:r>
      <w:r w:rsidRPr="001A3757">
        <w:rPr>
          <w:rFonts w:cs="Arial"/>
          <w:u w:val="none"/>
        </w:rPr>
        <w:t>).)</w:t>
      </w:r>
      <w:r w:rsidR="00EA0ABF" w:rsidRPr="001A3757">
        <w:rPr>
          <w:rFonts w:cs="Arial"/>
          <w:u w:val="none"/>
        </w:rPr>
        <w:t xml:space="preserve"> </w:t>
      </w:r>
      <w:r w:rsidR="00F34513" w:rsidRPr="001A3757">
        <w:rPr>
          <w:rFonts w:cs="Arial"/>
          <w:u w:val="none"/>
        </w:rPr>
        <w:t>Health plans may contact the Department through the messages section of the web por</w:t>
      </w:r>
      <w:r w:rsidR="00F34513" w:rsidRPr="001A3757">
        <w:rPr>
          <w:u w:val="none"/>
        </w:rPr>
        <w:t>tal.</w:t>
      </w:r>
    </w:p>
    <w:p w14:paraId="5839AB07" w14:textId="11C06054" w:rsidR="00B275B6" w:rsidRPr="00B9217E" w:rsidRDefault="00B275B6" w:rsidP="00AB279D">
      <w:pPr>
        <w:pStyle w:val="Heading3"/>
        <w:ind w:left="806"/>
        <w:rPr>
          <w:szCs w:val="24"/>
        </w:rPr>
      </w:pPr>
      <w:bookmarkStart w:id="11" w:name="_Toc206052084"/>
      <w:r w:rsidRPr="00B9217E">
        <w:rPr>
          <w:szCs w:val="24"/>
        </w:rPr>
        <w:t xml:space="preserve">Networks with </w:t>
      </w:r>
      <w:r w:rsidR="006A5FCD">
        <w:rPr>
          <w:szCs w:val="24"/>
        </w:rPr>
        <w:t>N</w:t>
      </w:r>
      <w:r w:rsidRPr="00B9217E">
        <w:rPr>
          <w:szCs w:val="24"/>
        </w:rPr>
        <w:t>o Enrollment</w:t>
      </w:r>
      <w:bookmarkEnd w:id="11"/>
    </w:p>
    <w:p w14:paraId="624C5110" w14:textId="29FF0271" w:rsidR="00597D02" w:rsidRPr="001A3757" w:rsidRDefault="00CA0AF4" w:rsidP="001A3757">
      <w:pPr>
        <w:rPr>
          <w:u w:val="none"/>
        </w:rPr>
      </w:pPr>
      <w:r w:rsidRPr="001A3757">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1300.67.2.2(h)(7) for that network by submitting a Notice of Material Modification filing prior to the network capture date of the reporting year. When evaluating whether to grant the waiver, the Department may consider the following factors:</w:t>
      </w:r>
    </w:p>
    <w:p w14:paraId="408823D3" w14:textId="2BDEABE0" w:rsidR="00597D02" w:rsidRPr="001A3757" w:rsidRDefault="00CA0AF4" w:rsidP="007A019E">
      <w:pPr>
        <w:pStyle w:val="ListParagraph"/>
        <w:keepNext/>
        <w:numPr>
          <w:ilvl w:val="0"/>
          <w:numId w:val="9"/>
        </w:numPr>
        <w:spacing w:before="120" w:after="120"/>
        <w:ind w:left="1224"/>
        <w:rPr>
          <w:u w:val="none"/>
        </w:rPr>
      </w:pPr>
      <w:r w:rsidRPr="001A3757">
        <w:rPr>
          <w:u w:val="none"/>
        </w:rPr>
        <w:t>The date the network last had enrollment;</w:t>
      </w:r>
      <w:r w:rsidR="00091D24" w:rsidRPr="001A3757">
        <w:rPr>
          <w:u w:val="none"/>
        </w:rPr>
        <w:br/>
      </w:r>
    </w:p>
    <w:p w14:paraId="7900A02D" w14:textId="72AA0964" w:rsidR="009B1207" w:rsidRPr="001A3757" w:rsidRDefault="009B1207" w:rsidP="007A019E">
      <w:pPr>
        <w:pStyle w:val="ListParagraph"/>
        <w:keepNext/>
        <w:numPr>
          <w:ilvl w:val="0"/>
          <w:numId w:val="9"/>
        </w:numPr>
        <w:spacing w:before="120" w:after="120"/>
        <w:ind w:left="1224"/>
        <w:rPr>
          <w:u w:val="none"/>
        </w:rPr>
      </w:pPr>
      <w:r w:rsidRPr="001A3757">
        <w:rPr>
          <w:u w:val="none"/>
        </w:rPr>
        <w:t>Whether the health plan anticipates enrollment during the reporting year;</w:t>
      </w:r>
      <w:r w:rsidR="00091D24" w:rsidRPr="001A3757">
        <w:rPr>
          <w:u w:val="none"/>
        </w:rPr>
        <w:br/>
      </w:r>
    </w:p>
    <w:p w14:paraId="51A23028" w14:textId="00374608" w:rsidR="009B1207" w:rsidRPr="001A3757" w:rsidRDefault="009B1207" w:rsidP="004C2F55">
      <w:pPr>
        <w:pStyle w:val="ListParagraph"/>
        <w:keepNext/>
        <w:numPr>
          <w:ilvl w:val="0"/>
          <w:numId w:val="9"/>
        </w:numPr>
        <w:spacing w:before="120"/>
        <w:ind w:left="1224"/>
        <w:rPr>
          <w:u w:val="none"/>
        </w:rPr>
      </w:pPr>
      <w:r w:rsidRPr="001A3757">
        <w:rPr>
          <w:u w:val="none"/>
        </w:rPr>
        <w:t>The date the health plan last submitted its network for review by the Department through an Amendment or Material Modification, pursuant to Sections 1351 and 1352 and Rules 1300.51 and 1300.52; and</w:t>
      </w:r>
      <w:r w:rsidR="00091D24" w:rsidRPr="001A3757">
        <w:rPr>
          <w:u w:val="none"/>
        </w:rPr>
        <w:br/>
      </w:r>
    </w:p>
    <w:p w14:paraId="0CBE681F" w14:textId="047F7C40" w:rsidR="00631037" w:rsidRPr="001A3757" w:rsidRDefault="00CA0AF4" w:rsidP="004C2F55">
      <w:pPr>
        <w:pStyle w:val="ListParagraph"/>
        <w:keepNext/>
        <w:numPr>
          <w:ilvl w:val="0"/>
          <w:numId w:val="9"/>
        </w:numPr>
        <w:spacing w:before="120"/>
        <w:ind w:left="1224"/>
        <w:rPr>
          <w:u w:val="none"/>
        </w:rPr>
      </w:pPr>
      <w:r w:rsidRPr="001A3757">
        <w:rPr>
          <w:u w:val="none"/>
        </w:rPr>
        <w:t>The date the health plan last submitted its network for review by the Department pursuant to Rule 1300.67.2.2.</w:t>
      </w:r>
    </w:p>
    <w:p w14:paraId="368F623C" w14:textId="651E976B" w:rsidR="000228BB" w:rsidRPr="001A3757" w:rsidRDefault="00CA0AF4" w:rsidP="001A3757">
      <w:pPr>
        <w:rPr>
          <w:u w:val="none"/>
        </w:rPr>
      </w:pPr>
      <w:r w:rsidRPr="001A3757">
        <w:rPr>
          <w:u w:val="none"/>
        </w:rPr>
        <w:t>Any Order issued by the Department approving a waiver will include a condition requiring the health plan to submit an annual Amendment filing renewing the waiver request for subsequent reporting years. In each annual Amendment filing, the health</w:t>
      </w:r>
      <w:r w:rsidR="008F25E8" w:rsidRPr="001A3757">
        <w:rPr>
          <w:u w:val="none"/>
        </w:rPr>
        <w:br/>
      </w:r>
      <w:r w:rsidRPr="001A3757">
        <w:rPr>
          <w:u w:val="none"/>
        </w:rPr>
        <w:t xml:space="preserve">plan will be required to affirm that the network continues to not have associated </w:t>
      </w:r>
      <w:r w:rsidRPr="001A3757">
        <w:rPr>
          <w:u w:val="none"/>
        </w:rPr>
        <w:lastRenderedPageBreak/>
        <w:t>enrollment and the health plan does not anticipate enrollment over the course of the measurement year.</w:t>
      </w:r>
    </w:p>
    <w:p w14:paraId="0DC1EB16" w14:textId="175B7071" w:rsidR="00FA395C" w:rsidRPr="001A3757" w:rsidRDefault="00CA0AF4" w:rsidP="001A3757">
      <w:pPr>
        <w:rPr>
          <w:rFonts w:cs="Arial"/>
          <w:u w:val="none"/>
        </w:rPr>
      </w:pPr>
      <w:r w:rsidRPr="001A3757">
        <w:rPr>
          <w:u w:val="none"/>
        </w:rPr>
        <w:t>The health plan shall continue to submit the network access profile information set forth in Rule 1300.67.2.2(h)(8) regardless of whether a waiver is granted with respect to the information set forth in the Annual Network Report, as set forth in Rule 1300.67.2.2(h)(7).</w:t>
      </w:r>
    </w:p>
    <w:p w14:paraId="1E7968DD" w14:textId="45D6111D" w:rsidR="00E53812" w:rsidRDefault="000C386B" w:rsidP="00773409">
      <w:pPr>
        <w:pStyle w:val="Heading2"/>
      </w:pPr>
      <w:bookmarkStart w:id="12" w:name="_Toc178147475"/>
      <w:bookmarkStart w:id="13" w:name="_Toc206052085"/>
      <w:r>
        <w:t>R</w:t>
      </w:r>
      <w:r w:rsidR="00705CDF" w:rsidRPr="001A3757">
        <w:t>eport Form Submission</w:t>
      </w:r>
      <w:r w:rsidR="007E4DDE" w:rsidRPr="001A3757">
        <w:t xml:space="preserve"> </w:t>
      </w:r>
      <w:r w:rsidR="00A715F9" w:rsidRPr="001A3757">
        <w:t>Requirements</w:t>
      </w:r>
      <w:r w:rsidR="0080643F" w:rsidRPr="001A3757">
        <w:t xml:space="preserve"> </w:t>
      </w:r>
      <w:r w:rsidR="00662C81" w:rsidRPr="001A3757">
        <w:t>(</w:t>
      </w:r>
      <w:r w:rsidR="0080643F" w:rsidRPr="001A3757">
        <w:t>Rule 1300.67.2.2</w:t>
      </w:r>
      <w:r w:rsidR="007E4DDE" w:rsidRPr="001A3757">
        <w:t>(h)(7)</w:t>
      </w:r>
      <w:r w:rsidR="0080643F" w:rsidRPr="001A3757">
        <w:t>)</w:t>
      </w:r>
      <w:bookmarkEnd w:id="12"/>
      <w:bookmarkEnd w:id="13"/>
    </w:p>
    <w:p w14:paraId="20079FA2" w14:textId="5435E81D" w:rsidR="0035623B" w:rsidRPr="001A3757" w:rsidRDefault="00E8610B" w:rsidP="001A3757">
      <w:pPr>
        <w:pStyle w:val="CommentText"/>
        <w:widowControl/>
        <w:rPr>
          <w:rFonts w:ascii="Arial" w:hAnsi="Arial" w:cs="Arial"/>
          <w:sz w:val="24"/>
          <w:szCs w:val="24"/>
          <w:u w:val="none"/>
        </w:rPr>
      </w:pPr>
      <w:r w:rsidRPr="001A3757">
        <w:rPr>
          <w:rFonts w:ascii="Arial" w:hAnsi="Arial" w:cs="Arial"/>
          <w:sz w:val="24"/>
          <w:szCs w:val="24"/>
          <w:u w:val="none"/>
        </w:rPr>
        <w:t>Report f</w:t>
      </w:r>
      <w:r w:rsidR="000935F5" w:rsidRPr="001A3757">
        <w:rPr>
          <w:rFonts w:ascii="Arial" w:hAnsi="Arial" w:cs="Arial"/>
          <w:sz w:val="24"/>
          <w:szCs w:val="24"/>
          <w:u w:val="none"/>
        </w:rPr>
        <w:t xml:space="preserve">orms provided by the Department </w:t>
      </w:r>
      <w:r w:rsidR="003A586C" w:rsidRPr="001A3757">
        <w:rPr>
          <w:rFonts w:ascii="Arial" w:hAnsi="Arial" w:cs="Arial"/>
          <w:sz w:val="24"/>
          <w:szCs w:val="24"/>
          <w:u w:val="none"/>
        </w:rPr>
        <w:t xml:space="preserve">in the web portal </w:t>
      </w:r>
      <w:r w:rsidR="000935F5" w:rsidRPr="001A3757">
        <w:rPr>
          <w:rFonts w:ascii="Arial" w:hAnsi="Arial" w:cs="Arial"/>
          <w:sz w:val="24"/>
          <w:szCs w:val="24"/>
          <w:u w:val="none"/>
        </w:rPr>
        <w:t xml:space="preserve">are the only allowable format for </w:t>
      </w:r>
      <w:r w:rsidR="001976E0" w:rsidRPr="001A3757">
        <w:rPr>
          <w:rFonts w:ascii="Arial" w:hAnsi="Arial" w:cs="Arial"/>
          <w:sz w:val="24"/>
          <w:szCs w:val="24"/>
          <w:u w:val="none"/>
        </w:rPr>
        <w:t>a health plan</w:t>
      </w:r>
      <w:r w:rsidR="00E22F6F" w:rsidRPr="001A3757">
        <w:rPr>
          <w:rFonts w:ascii="Arial" w:hAnsi="Arial" w:cs="Arial"/>
          <w:sz w:val="24"/>
          <w:szCs w:val="24"/>
          <w:u w:val="none"/>
        </w:rPr>
        <w:t xml:space="preserve"> to submit</w:t>
      </w:r>
      <w:r w:rsidR="000935F5" w:rsidRPr="001A3757">
        <w:rPr>
          <w:rFonts w:ascii="Arial" w:hAnsi="Arial" w:cs="Arial"/>
          <w:sz w:val="24"/>
          <w:szCs w:val="24"/>
          <w:u w:val="none"/>
        </w:rPr>
        <w:t xml:space="preserve"> </w:t>
      </w:r>
      <w:r w:rsidR="00D5148A" w:rsidRPr="001A3757">
        <w:rPr>
          <w:rFonts w:ascii="Arial" w:hAnsi="Arial" w:cs="Arial"/>
          <w:sz w:val="24"/>
          <w:szCs w:val="24"/>
          <w:u w:val="none"/>
        </w:rPr>
        <w:t xml:space="preserve">required </w:t>
      </w:r>
      <w:r w:rsidR="000935F5" w:rsidRPr="001A3757">
        <w:rPr>
          <w:rFonts w:ascii="Arial" w:hAnsi="Arial" w:cs="Arial"/>
          <w:sz w:val="24"/>
          <w:szCs w:val="24"/>
          <w:u w:val="none"/>
        </w:rPr>
        <w:t xml:space="preserve">data </w:t>
      </w:r>
      <w:r w:rsidR="004F3004" w:rsidRPr="001A3757">
        <w:rPr>
          <w:rFonts w:ascii="Arial" w:hAnsi="Arial" w:cs="Arial"/>
          <w:sz w:val="24"/>
          <w:szCs w:val="24"/>
          <w:u w:val="none"/>
        </w:rPr>
        <w:t>for</w:t>
      </w:r>
      <w:r w:rsidR="00D77A08" w:rsidRPr="001A3757">
        <w:rPr>
          <w:rFonts w:cs="Arial"/>
          <w:u w:val="none"/>
        </w:rPr>
        <w:t xml:space="preserve"> </w:t>
      </w:r>
      <w:r w:rsidR="00120369" w:rsidRPr="001A3757">
        <w:rPr>
          <w:rFonts w:ascii="Arial" w:hAnsi="Arial" w:cs="Arial"/>
          <w:sz w:val="24"/>
          <w:szCs w:val="24"/>
          <w:u w:val="none"/>
        </w:rPr>
        <w:t>the</w:t>
      </w:r>
      <w:r w:rsidR="00DD31EF" w:rsidRPr="001A3757">
        <w:rPr>
          <w:rFonts w:ascii="Arial" w:hAnsi="Arial" w:cs="Arial"/>
          <w:sz w:val="24"/>
          <w:szCs w:val="24"/>
          <w:u w:val="none"/>
        </w:rPr>
        <w:t xml:space="preserve"> Annual Network Report</w:t>
      </w:r>
      <w:r w:rsidR="000935F5" w:rsidRPr="001A3757">
        <w:rPr>
          <w:rFonts w:ascii="Arial" w:hAnsi="Arial" w:cs="Arial"/>
          <w:sz w:val="24"/>
          <w:szCs w:val="24"/>
          <w:u w:val="none"/>
        </w:rPr>
        <w:t xml:space="preserve">. </w:t>
      </w:r>
      <w:r w:rsidR="00535509" w:rsidRPr="001A3757">
        <w:rPr>
          <w:rFonts w:ascii="Arial" w:hAnsi="Arial" w:cs="Arial"/>
          <w:sz w:val="24"/>
          <w:szCs w:val="24"/>
          <w:u w:val="none"/>
        </w:rPr>
        <w:t xml:space="preserve">Health plans </w:t>
      </w:r>
      <w:r w:rsidR="00AB47AE" w:rsidRPr="001A3757">
        <w:rPr>
          <w:rFonts w:ascii="Arial" w:hAnsi="Arial" w:cs="Arial"/>
          <w:sz w:val="24"/>
          <w:szCs w:val="24"/>
          <w:u w:val="none"/>
        </w:rPr>
        <w:t xml:space="preserve">shall </w:t>
      </w:r>
      <w:r w:rsidR="00535509" w:rsidRPr="001A3757">
        <w:rPr>
          <w:rFonts w:ascii="Arial" w:hAnsi="Arial" w:cs="Arial"/>
          <w:sz w:val="24"/>
          <w:szCs w:val="24"/>
          <w:u w:val="none"/>
        </w:rPr>
        <w:t>not submit information</w:t>
      </w:r>
      <w:r w:rsidR="00057D35" w:rsidRPr="001A3757">
        <w:rPr>
          <w:rFonts w:ascii="Arial" w:hAnsi="Arial" w:cs="Arial"/>
          <w:sz w:val="24"/>
          <w:szCs w:val="24"/>
          <w:u w:val="none"/>
        </w:rPr>
        <w:t xml:space="preserve"> or data </w:t>
      </w:r>
      <w:r w:rsidR="00535509" w:rsidRPr="001A3757">
        <w:rPr>
          <w:rFonts w:ascii="Arial" w:hAnsi="Arial" w:cs="Arial"/>
          <w:sz w:val="24"/>
          <w:szCs w:val="24"/>
          <w:u w:val="none"/>
        </w:rPr>
        <w:t xml:space="preserve">outside of the </w:t>
      </w:r>
      <w:r w:rsidR="00FE37C8" w:rsidRPr="001A3757">
        <w:rPr>
          <w:rFonts w:ascii="Arial" w:hAnsi="Arial" w:cs="Arial"/>
          <w:sz w:val="24"/>
          <w:szCs w:val="24"/>
          <w:u w:val="none"/>
        </w:rPr>
        <w:t xml:space="preserve">posted </w:t>
      </w:r>
      <w:r w:rsidR="00535509" w:rsidRPr="001A3757">
        <w:rPr>
          <w:rFonts w:ascii="Arial" w:hAnsi="Arial" w:cs="Arial"/>
          <w:sz w:val="24"/>
          <w:szCs w:val="24"/>
          <w:u w:val="none"/>
        </w:rPr>
        <w:t xml:space="preserve">report forms, unless </w:t>
      </w:r>
      <w:r w:rsidR="00057D35" w:rsidRPr="001A3757">
        <w:rPr>
          <w:rFonts w:ascii="Arial" w:hAnsi="Arial" w:cs="Arial"/>
          <w:sz w:val="24"/>
          <w:szCs w:val="24"/>
          <w:u w:val="none"/>
        </w:rPr>
        <w:t>expressly permitted to do so by the Department.</w:t>
      </w:r>
      <w:r w:rsidR="00B0621D" w:rsidRPr="001A3757">
        <w:rPr>
          <w:rFonts w:ascii="Arial" w:hAnsi="Arial" w:cs="Arial"/>
          <w:sz w:val="24"/>
          <w:szCs w:val="24"/>
          <w:u w:val="none"/>
        </w:rPr>
        <w:t xml:space="preserve"> </w:t>
      </w:r>
      <w:r w:rsidR="007768E8" w:rsidRPr="001A3757">
        <w:rPr>
          <w:rFonts w:ascii="Arial" w:hAnsi="Arial" w:cs="Arial"/>
          <w:sz w:val="24"/>
          <w:szCs w:val="24"/>
          <w:u w:val="none"/>
        </w:rPr>
        <w:t>Required report forms include the following:</w:t>
      </w:r>
    </w:p>
    <w:p w14:paraId="0F48CECF" w14:textId="7E5256D1" w:rsidR="007768E8" w:rsidRPr="001A3757" w:rsidRDefault="00B17312" w:rsidP="004C2F55">
      <w:pPr>
        <w:pStyle w:val="ListParagraph"/>
        <w:numPr>
          <w:ilvl w:val="3"/>
          <w:numId w:val="31"/>
        </w:numPr>
        <w:ind w:left="1224"/>
        <w:rPr>
          <w:rFonts w:cs="Arial"/>
          <w:szCs w:val="24"/>
          <w:u w:val="none"/>
        </w:rPr>
      </w:pPr>
      <w:r w:rsidRPr="001A3757">
        <w:rPr>
          <w:rFonts w:cs="Arial"/>
          <w:szCs w:val="24"/>
          <w:u w:val="none"/>
        </w:rPr>
        <w:t>Annua</w:t>
      </w:r>
      <w:r w:rsidR="000935F5" w:rsidRPr="001A3757">
        <w:rPr>
          <w:rFonts w:cs="Arial"/>
          <w:szCs w:val="24"/>
          <w:u w:val="none"/>
        </w:rPr>
        <w:t>l Network Report Forms</w:t>
      </w:r>
      <w:r w:rsidR="00EC687C" w:rsidRPr="001A3757">
        <w:rPr>
          <w:rFonts w:cs="Arial"/>
          <w:szCs w:val="24"/>
          <w:u w:val="none"/>
        </w:rPr>
        <w:t xml:space="preserve"> </w:t>
      </w:r>
      <w:r w:rsidR="001C5FCF" w:rsidRPr="001A3757">
        <w:rPr>
          <w:rFonts w:cs="Arial"/>
          <w:szCs w:val="24"/>
          <w:u w:val="none"/>
        </w:rPr>
        <w:t>(F</w:t>
      </w:r>
      <w:r w:rsidR="00A1617E" w:rsidRPr="001A3757">
        <w:rPr>
          <w:rFonts w:cs="Arial"/>
          <w:szCs w:val="24"/>
          <w:u w:val="none"/>
        </w:rPr>
        <w:t>orm</w:t>
      </w:r>
      <w:r w:rsidR="001C5FCF" w:rsidRPr="001A3757">
        <w:rPr>
          <w:rFonts w:cs="Arial"/>
          <w:szCs w:val="24"/>
          <w:u w:val="none"/>
        </w:rPr>
        <w:t xml:space="preserve"> Nos.</w:t>
      </w:r>
      <w:r w:rsidR="00BC4AB0" w:rsidRPr="001A3757">
        <w:rPr>
          <w:rFonts w:cs="Arial"/>
          <w:szCs w:val="24"/>
          <w:u w:val="none"/>
        </w:rPr>
        <w:t xml:space="preserve"> </w:t>
      </w:r>
      <w:r w:rsidR="001B19DD" w:rsidRPr="001A3757">
        <w:rPr>
          <w:rFonts w:cs="Arial"/>
          <w:szCs w:val="24"/>
          <w:u w:val="none"/>
        </w:rPr>
        <w:t>40-265 through 40-272</w:t>
      </w:r>
      <w:r w:rsidR="00F95323" w:rsidRPr="001A3757">
        <w:rPr>
          <w:rFonts w:cs="Arial"/>
          <w:szCs w:val="24"/>
          <w:u w:val="none"/>
        </w:rPr>
        <w:t xml:space="preserve">, </w:t>
      </w:r>
      <w:r w:rsidR="00F57380" w:rsidRPr="001A3757">
        <w:rPr>
          <w:rFonts w:cs="Arial"/>
          <w:szCs w:val="24"/>
          <w:u w:val="none"/>
        </w:rPr>
        <w:t>40-</w:t>
      </w:r>
      <w:r w:rsidR="00437881" w:rsidRPr="001A3757">
        <w:rPr>
          <w:rFonts w:cs="Arial"/>
          <w:szCs w:val="24"/>
          <w:u w:val="none"/>
        </w:rPr>
        <w:t>289</w:t>
      </w:r>
      <w:r w:rsidR="00F57380" w:rsidRPr="001A3757">
        <w:rPr>
          <w:rFonts w:cs="Arial"/>
          <w:szCs w:val="24"/>
          <w:u w:val="none"/>
        </w:rPr>
        <w:t xml:space="preserve">, </w:t>
      </w:r>
      <w:r w:rsidR="00F95323" w:rsidRPr="001A3757">
        <w:rPr>
          <w:rFonts w:cs="Arial"/>
          <w:szCs w:val="24"/>
          <w:u w:val="none"/>
        </w:rPr>
        <w:t xml:space="preserve">and </w:t>
      </w:r>
      <w:r w:rsidR="006448AB" w:rsidRPr="001A3757">
        <w:rPr>
          <w:rFonts w:cs="Arial"/>
          <w:szCs w:val="24"/>
          <w:u w:val="none"/>
        </w:rPr>
        <w:t>40-287</w:t>
      </w:r>
      <w:r w:rsidR="001C5FCF" w:rsidRPr="001A3757">
        <w:rPr>
          <w:rFonts w:cs="Arial"/>
          <w:szCs w:val="24"/>
          <w:u w:val="none"/>
        </w:rPr>
        <w:t>)</w:t>
      </w:r>
      <w:r w:rsidR="00EC687C" w:rsidRPr="001A3757">
        <w:rPr>
          <w:rFonts w:cs="Arial"/>
          <w:szCs w:val="24"/>
          <w:u w:val="none"/>
        </w:rPr>
        <w:t xml:space="preserve">, </w:t>
      </w:r>
      <w:r w:rsidR="008D0E9A" w:rsidRPr="001A3757">
        <w:rPr>
          <w:rFonts w:cs="Arial"/>
          <w:szCs w:val="24"/>
          <w:u w:val="none"/>
        </w:rPr>
        <w:t xml:space="preserve">required </w:t>
      </w:r>
      <w:r w:rsidR="004F3004" w:rsidRPr="001A3757">
        <w:rPr>
          <w:rFonts w:cs="Arial"/>
          <w:szCs w:val="24"/>
          <w:u w:val="none"/>
        </w:rPr>
        <w:t>for Annual Network data</w:t>
      </w:r>
      <w:r w:rsidR="000935F5" w:rsidRPr="001A3757">
        <w:rPr>
          <w:rFonts w:cs="Arial"/>
          <w:szCs w:val="24"/>
          <w:u w:val="none"/>
        </w:rPr>
        <w:t>.</w:t>
      </w:r>
      <w:r w:rsidR="009F1B00">
        <w:rPr>
          <w:rFonts w:cs="Arial"/>
          <w:szCs w:val="24"/>
          <w:u w:val="none"/>
        </w:rPr>
        <w:br/>
      </w:r>
    </w:p>
    <w:p w14:paraId="6BCE9B0A" w14:textId="37D9850A" w:rsidR="00FF11C8" w:rsidRPr="001A3757" w:rsidRDefault="00514194" w:rsidP="004C2F55">
      <w:pPr>
        <w:pStyle w:val="ListParagraph"/>
        <w:numPr>
          <w:ilvl w:val="3"/>
          <w:numId w:val="31"/>
        </w:numPr>
        <w:ind w:left="1224"/>
        <w:rPr>
          <w:rFonts w:cs="Arial"/>
          <w:szCs w:val="24"/>
          <w:u w:val="none"/>
        </w:rPr>
      </w:pPr>
      <w:r w:rsidRPr="001A3757">
        <w:rPr>
          <w:rFonts w:cs="Arial"/>
          <w:szCs w:val="24"/>
          <w:u w:val="none"/>
        </w:rPr>
        <w:t xml:space="preserve">Annual </w:t>
      </w:r>
      <w:r w:rsidR="001D4E35" w:rsidRPr="001A3757">
        <w:rPr>
          <w:rFonts w:eastAsia="Times New Roman" w:cs="Arial"/>
          <w:szCs w:val="24"/>
          <w:u w:val="none"/>
        </w:rPr>
        <w:t>Out-of-Network Payment Report Form</w:t>
      </w:r>
      <w:r w:rsidR="001C5FCF" w:rsidRPr="001A3757">
        <w:rPr>
          <w:rFonts w:eastAsia="Times New Roman" w:cs="Arial"/>
          <w:szCs w:val="24"/>
          <w:u w:val="none"/>
        </w:rPr>
        <w:t xml:space="preserve"> (Form No. </w:t>
      </w:r>
      <w:r w:rsidR="001B19DD" w:rsidRPr="001A3757">
        <w:rPr>
          <w:rFonts w:cs="Arial"/>
          <w:szCs w:val="24"/>
          <w:u w:val="none"/>
        </w:rPr>
        <w:t>40-273</w:t>
      </w:r>
      <w:r w:rsidR="001C5FCF" w:rsidRPr="001A3757">
        <w:rPr>
          <w:rFonts w:cs="Arial"/>
          <w:szCs w:val="24"/>
          <w:u w:val="none"/>
        </w:rPr>
        <w:t>)</w:t>
      </w:r>
      <w:r w:rsidR="00EC687C" w:rsidRPr="001A3757">
        <w:rPr>
          <w:rFonts w:cs="Arial"/>
          <w:szCs w:val="24"/>
          <w:u w:val="none"/>
        </w:rPr>
        <w:t xml:space="preserve">, </w:t>
      </w:r>
      <w:r w:rsidR="008D0E9A" w:rsidRPr="001A3757">
        <w:rPr>
          <w:rFonts w:cs="Arial"/>
          <w:szCs w:val="24"/>
          <w:u w:val="none"/>
        </w:rPr>
        <w:t>required for health plans that do not exclusively contract with the Medi-Cal program</w:t>
      </w:r>
      <w:r w:rsidR="00863B20" w:rsidRPr="001A3757">
        <w:rPr>
          <w:rFonts w:cs="Arial"/>
          <w:szCs w:val="24"/>
          <w:u w:val="none"/>
        </w:rPr>
        <w:t>.</w:t>
      </w:r>
      <w:r w:rsidRPr="001A3757">
        <w:rPr>
          <w:rFonts w:cs="Arial"/>
          <w:szCs w:val="24"/>
          <w:u w:val="none"/>
        </w:rPr>
        <w:t xml:space="preserve"> (See </w:t>
      </w:r>
      <w:r w:rsidR="00335D7C" w:rsidRPr="001A3757">
        <w:rPr>
          <w:rFonts w:cs="Arial"/>
          <w:szCs w:val="24"/>
          <w:u w:val="none"/>
        </w:rPr>
        <w:t>section</w:t>
      </w:r>
      <w:r w:rsidRPr="001A3757">
        <w:rPr>
          <w:rFonts w:cs="Arial"/>
          <w:szCs w:val="24"/>
          <w:u w:val="none"/>
        </w:rPr>
        <w:t xml:space="preserve"> 1371.31(a)(4)</w:t>
      </w:r>
      <w:r w:rsidR="000A3472" w:rsidRPr="001A3757">
        <w:rPr>
          <w:rFonts w:cs="Arial"/>
          <w:szCs w:val="24"/>
          <w:u w:val="none"/>
        </w:rPr>
        <w:t xml:space="preserve"> and (e)</w:t>
      </w:r>
      <w:r w:rsidRPr="001A3757">
        <w:rPr>
          <w:rFonts w:cs="Arial"/>
          <w:szCs w:val="24"/>
          <w:u w:val="none"/>
        </w:rPr>
        <w:t>.)</w:t>
      </w:r>
      <w:r w:rsidR="009F1B00">
        <w:rPr>
          <w:rFonts w:cs="Arial"/>
          <w:szCs w:val="24"/>
          <w:u w:val="none"/>
        </w:rPr>
        <w:br/>
      </w:r>
    </w:p>
    <w:p w14:paraId="382F35DF" w14:textId="41DA85A5" w:rsidR="008B3046" w:rsidRPr="001A3757" w:rsidRDefault="008B3046" w:rsidP="004C2F55">
      <w:pPr>
        <w:pStyle w:val="ListParagraph"/>
        <w:numPr>
          <w:ilvl w:val="3"/>
          <w:numId w:val="31"/>
        </w:numPr>
        <w:ind w:left="1224"/>
        <w:rPr>
          <w:rFonts w:cs="Arial"/>
          <w:szCs w:val="24"/>
          <w:u w:val="none"/>
        </w:rPr>
      </w:pPr>
      <w:r w:rsidRPr="001A3757">
        <w:rPr>
          <w:rStyle w:val="cf01"/>
          <w:rFonts w:ascii="Arial" w:hAnsi="Arial" w:cs="Arial"/>
          <w:sz w:val="24"/>
          <w:szCs w:val="24"/>
          <w:u w:val="none"/>
          <w:shd w:val="clear" w:color="auto" w:fill="auto"/>
        </w:rPr>
        <w:t xml:space="preserve">Third-Party Corporate </w:t>
      </w:r>
      <w:r w:rsidRPr="001A3757">
        <w:rPr>
          <w:rFonts w:cs="Arial"/>
          <w:szCs w:val="24"/>
          <w:u w:val="none"/>
        </w:rPr>
        <w:t xml:space="preserve">Telehealth </w:t>
      </w:r>
      <w:r w:rsidR="73AC2A17" w:rsidRPr="001A3757">
        <w:rPr>
          <w:rFonts w:cs="Arial"/>
          <w:szCs w:val="24"/>
          <w:u w:val="none"/>
        </w:rPr>
        <w:t>Provider</w:t>
      </w:r>
      <w:r w:rsidR="3FBBDCAC" w:rsidRPr="001A3757">
        <w:rPr>
          <w:rFonts w:cs="Arial"/>
          <w:szCs w:val="24"/>
          <w:u w:val="none"/>
        </w:rPr>
        <w:t xml:space="preserve"> </w:t>
      </w:r>
      <w:r w:rsidRPr="001A3757">
        <w:rPr>
          <w:rFonts w:cs="Arial"/>
          <w:szCs w:val="24"/>
          <w:u w:val="none"/>
        </w:rPr>
        <w:t xml:space="preserve">Report Form </w:t>
      </w:r>
      <w:r w:rsidR="00552ACF" w:rsidRPr="001A3757">
        <w:rPr>
          <w:rFonts w:cs="Arial"/>
          <w:szCs w:val="24"/>
          <w:u w:val="none"/>
        </w:rPr>
        <w:t xml:space="preserve">(Form No. </w:t>
      </w:r>
      <w:r w:rsidR="004E10D1" w:rsidRPr="001A3757">
        <w:rPr>
          <w:rFonts w:cs="Arial"/>
          <w:szCs w:val="24"/>
          <w:u w:val="none"/>
        </w:rPr>
        <w:t>40-274</w:t>
      </w:r>
      <w:r w:rsidR="00552ACF" w:rsidRPr="001A3757">
        <w:rPr>
          <w:rFonts w:cs="Arial"/>
          <w:szCs w:val="24"/>
          <w:u w:val="none"/>
        </w:rPr>
        <w:t>)</w:t>
      </w:r>
      <w:r w:rsidR="0097671F" w:rsidRPr="001A3757">
        <w:rPr>
          <w:rFonts w:cs="Arial"/>
          <w:szCs w:val="24"/>
          <w:u w:val="none"/>
        </w:rPr>
        <w:t xml:space="preserve">, </w:t>
      </w:r>
      <w:r w:rsidR="009A77DB" w:rsidRPr="001A3757">
        <w:rPr>
          <w:rFonts w:cs="Arial"/>
          <w:szCs w:val="24"/>
          <w:u w:val="none"/>
        </w:rPr>
        <w:t xml:space="preserve">required for health plans that do not exclusively contract with </w:t>
      </w:r>
      <w:r w:rsidR="00EF5B6B" w:rsidRPr="001A3757">
        <w:rPr>
          <w:rFonts w:cs="Arial"/>
          <w:szCs w:val="24"/>
          <w:u w:val="none"/>
        </w:rPr>
        <w:t>t</w:t>
      </w:r>
      <w:r w:rsidR="009A77DB" w:rsidRPr="001A3757">
        <w:rPr>
          <w:rFonts w:cs="Arial"/>
          <w:szCs w:val="24"/>
          <w:u w:val="none"/>
        </w:rPr>
        <w:t>he Medi-Cal program</w:t>
      </w:r>
      <w:r w:rsidR="00633CD5" w:rsidRPr="001A3757">
        <w:rPr>
          <w:rFonts w:cs="Arial"/>
          <w:szCs w:val="24"/>
          <w:u w:val="none"/>
        </w:rPr>
        <w:t xml:space="preserve">. </w:t>
      </w:r>
      <w:r w:rsidR="00B579CA" w:rsidRPr="001A3757">
        <w:rPr>
          <w:rFonts w:cs="Arial"/>
          <w:szCs w:val="24"/>
          <w:u w:val="none"/>
        </w:rPr>
        <w:t xml:space="preserve">(See section </w:t>
      </w:r>
      <w:r w:rsidR="00E63C48" w:rsidRPr="001A3757">
        <w:rPr>
          <w:rFonts w:cs="Arial"/>
          <w:szCs w:val="24"/>
          <w:u w:val="none"/>
        </w:rPr>
        <w:t>1374.141</w:t>
      </w:r>
      <w:r w:rsidR="00B579CA" w:rsidRPr="001A3757">
        <w:rPr>
          <w:rFonts w:cs="Arial"/>
          <w:szCs w:val="24"/>
          <w:u w:val="none"/>
        </w:rPr>
        <w:t>.</w:t>
      </w:r>
      <w:r w:rsidR="009911EA" w:rsidRPr="001A3757">
        <w:rPr>
          <w:rFonts w:cs="Arial"/>
          <w:szCs w:val="24"/>
          <w:u w:val="none"/>
        </w:rPr>
        <w:t>)</w:t>
      </w:r>
      <w:r w:rsidRPr="001A3757">
        <w:rPr>
          <w:rFonts w:cs="Arial"/>
          <w:szCs w:val="24"/>
          <w:u w:val="none"/>
        </w:rPr>
        <w:t xml:space="preserve"> </w:t>
      </w:r>
      <w:r w:rsidR="00665DD3" w:rsidRPr="001A3757">
        <w:rPr>
          <w:rFonts w:cs="Arial"/>
          <w:szCs w:val="24"/>
          <w:u w:val="none"/>
        </w:rPr>
        <w:t xml:space="preserve">Please see </w:t>
      </w:r>
      <w:r w:rsidR="00FC7CAA" w:rsidRPr="001A3757">
        <w:rPr>
          <w:rFonts w:cs="Arial"/>
          <w:szCs w:val="24"/>
          <w:u w:val="none"/>
        </w:rPr>
        <w:t>sect</w:t>
      </w:r>
      <w:r w:rsidR="00FC7CAA" w:rsidRPr="001A3757">
        <w:rPr>
          <w:rStyle w:val="cf01"/>
          <w:rFonts w:ascii="Arial" w:hAnsi="Arial" w:cs="Arial"/>
          <w:sz w:val="24"/>
          <w:szCs w:val="24"/>
          <w:u w:val="none"/>
          <w:shd w:val="clear" w:color="auto" w:fill="auto"/>
        </w:rPr>
        <w:t>ion V.J. of this Manual for further information.</w:t>
      </w:r>
    </w:p>
    <w:p w14:paraId="701EC83D" w14:textId="1394DD31" w:rsidR="00EA5CC6" w:rsidRPr="00B9217E" w:rsidRDefault="00EA5CC6" w:rsidP="00AB279D">
      <w:pPr>
        <w:pStyle w:val="Heading3"/>
        <w:numPr>
          <w:ilvl w:val="0"/>
          <w:numId w:val="24"/>
        </w:numPr>
        <w:ind w:left="806"/>
        <w:rPr>
          <w:i/>
          <w:szCs w:val="24"/>
        </w:rPr>
      </w:pPr>
      <w:bookmarkStart w:id="14" w:name="_Toc178147476"/>
      <w:bookmarkStart w:id="15" w:name="_Toc206052086"/>
      <w:r w:rsidRPr="00B9217E">
        <w:rPr>
          <w:szCs w:val="24"/>
        </w:rPr>
        <w:t>Validation</w:t>
      </w:r>
      <w:r w:rsidR="006B2761" w:rsidRPr="00B9217E">
        <w:rPr>
          <w:szCs w:val="24"/>
        </w:rPr>
        <w:t xml:space="preserve"> (Rule 1300.67.2.2(h)(9))</w:t>
      </w:r>
      <w:bookmarkEnd w:id="14"/>
      <w:bookmarkEnd w:id="15"/>
    </w:p>
    <w:p w14:paraId="713EF6FE" w14:textId="18B73C94" w:rsidR="009069EF" w:rsidRPr="001A3757" w:rsidRDefault="00CF1927" w:rsidP="001A3757">
      <w:pPr>
        <w:rPr>
          <w:rFonts w:cs="Arial"/>
          <w:u w:val="none"/>
        </w:rPr>
      </w:pPr>
      <w:r w:rsidRPr="001A3757">
        <w:rPr>
          <w:rFonts w:cs="Arial"/>
          <w:u w:val="none"/>
        </w:rPr>
        <w:t>To submi</w:t>
      </w:r>
      <w:r w:rsidR="007C6B1D" w:rsidRPr="001A3757">
        <w:rPr>
          <w:rFonts w:cs="Arial"/>
          <w:u w:val="none"/>
        </w:rPr>
        <w:t>t the report forms</w:t>
      </w:r>
      <w:r w:rsidRPr="001A3757">
        <w:rPr>
          <w:rFonts w:cs="Arial"/>
          <w:u w:val="none"/>
        </w:rPr>
        <w:t xml:space="preserve"> and satisfy annual reporting requirements, t</w:t>
      </w:r>
      <w:r w:rsidR="00C25EB7" w:rsidRPr="001A3757">
        <w:rPr>
          <w:rFonts w:cs="Arial"/>
          <w:u w:val="none"/>
        </w:rPr>
        <w:t>he health plan</w:t>
      </w:r>
      <w:r w:rsidR="00B32651" w:rsidRPr="001A3757">
        <w:rPr>
          <w:rFonts w:cs="Arial"/>
          <w:u w:val="none"/>
        </w:rPr>
        <w:t xml:space="preserve"> </w:t>
      </w:r>
      <w:r w:rsidR="001B61C2" w:rsidRPr="001A3757">
        <w:rPr>
          <w:rFonts w:cs="Arial"/>
          <w:u w:val="none"/>
        </w:rPr>
        <w:t>shall</w:t>
      </w:r>
      <w:r w:rsidR="00C25EB7" w:rsidRPr="001A3757">
        <w:rPr>
          <w:rFonts w:cs="Arial"/>
          <w:u w:val="none"/>
        </w:rPr>
        <w:t xml:space="preserve"> </w:t>
      </w:r>
      <w:r w:rsidR="007C6B1D" w:rsidRPr="001A3757">
        <w:rPr>
          <w:rFonts w:cs="Arial"/>
          <w:u w:val="none"/>
        </w:rPr>
        <w:t xml:space="preserve">complete the network access profile and </w:t>
      </w:r>
      <w:r w:rsidR="00CB294E" w:rsidRPr="001A3757">
        <w:rPr>
          <w:rFonts w:cs="Arial"/>
          <w:u w:val="none"/>
        </w:rPr>
        <w:t>uploa</w:t>
      </w:r>
      <w:r w:rsidRPr="001A3757">
        <w:rPr>
          <w:rFonts w:cs="Arial"/>
          <w:u w:val="none"/>
        </w:rPr>
        <w:t>d all required report forms</w:t>
      </w:r>
      <w:r w:rsidR="00CB294E" w:rsidRPr="001A3757">
        <w:rPr>
          <w:rFonts w:cs="Arial"/>
          <w:u w:val="none"/>
        </w:rPr>
        <w:t xml:space="preserve"> </w:t>
      </w:r>
      <w:r w:rsidRPr="001A3757">
        <w:rPr>
          <w:rFonts w:cs="Arial"/>
          <w:u w:val="none"/>
        </w:rPr>
        <w:t>in</w:t>
      </w:r>
      <w:r w:rsidR="00CB294E" w:rsidRPr="001A3757">
        <w:rPr>
          <w:rFonts w:cs="Arial"/>
          <w:u w:val="none"/>
        </w:rPr>
        <w:t xml:space="preserve">to </w:t>
      </w:r>
      <w:r w:rsidR="00C25EB7" w:rsidRPr="001A3757">
        <w:rPr>
          <w:rFonts w:cs="Arial"/>
          <w:u w:val="none"/>
        </w:rPr>
        <w:t xml:space="preserve">the web portal. </w:t>
      </w:r>
      <w:r w:rsidR="007C6B1D" w:rsidRPr="001A3757">
        <w:rPr>
          <w:rFonts w:cs="Arial"/>
          <w:u w:val="none"/>
        </w:rPr>
        <w:t>Prior to submission, the</w:t>
      </w:r>
      <w:r w:rsidRPr="001A3757">
        <w:rPr>
          <w:rFonts w:cs="Arial"/>
          <w:u w:val="none"/>
        </w:rPr>
        <w:t xml:space="preserve"> uploaded</w:t>
      </w:r>
      <w:r w:rsidR="00CB294E" w:rsidRPr="001A3757">
        <w:rPr>
          <w:rFonts w:cs="Arial"/>
          <w:u w:val="none"/>
        </w:rPr>
        <w:t xml:space="preserve"> </w:t>
      </w:r>
      <w:r w:rsidR="00232234" w:rsidRPr="001A3757">
        <w:rPr>
          <w:rFonts w:cs="Arial"/>
          <w:u w:val="none"/>
        </w:rPr>
        <w:t>r</w:t>
      </w:r>
      <w:r w:rsidR="003D5D3A" w:rsidRPr="001A3757">
        <w:rPr>
          <w:rFonts w:cs="Arial"/>
          <w:u w:val="none"/>
        </w:rPr>
        <w:t xml:space="preserve">eport </w:t>
      </w:r>
      <w:r w:rsidR="004E28F3" w:rsidRPr="001A3757">
        <w:rPr>
          <w:rFonts w:cs="Arial"/>
          <w:u w:val="none"/>
        </w:rPr>
        <w:t>f</w:t>
      </w:r>
      <w:r w:rsidR="0009602C" w:rsidRPr="001A3757">
        <w:rPr>
          <w:rFonts w:cs="Arial"/>
          <w:u w:val="none"/>
        </w:rPr>
        <w:t xml:space="preserve">orms </w:t>
      </w:r>
      <w:r w:rsidR="001B61C2" w:rsidRPr="001A3757">
        <w:rPr>
          <w:rFonts w:cs="Arial"/>
          <w:u w:val="none"/>
        </w:rPr>
        <w:t>shall</w:t>
      </w:r>
      <w:r w:rsidR="0009602C" w:rsidRPr="001A3757">
        <w:rPr>
          <w:rFonts w:cs="Arial"/>
          <w:u w:val="none"/>
        </w:rPr>
        <w:t xml:space="preserve"> pass the Department’</w:t>
      </w:r>
      <w:r w:rsidR="00914342" w:rsidRPr="001A3757">
        <w:rPr>
          <w:rFonts w:cs="Arial"/>
          <w:u w:val="none"/>
        </w:rPr>
        <w:t xml:space="preserve">s </w:t>
      </w:r>
      <w:r w:rsidR="005349A2" w:rsidRPr="001A3757">
        <w:rPr>
          <w:rFonts w:cs="Arial"/>
          <w:u w:val="none"/>
        </w:rPr>
        <w:t xml:space="preserve">automated </w:t>
      </w:r>
      <w:r w:rsidR="000C6270" w:rsidRPr="001A3757">
        <w:rPr>
          <w:rFonts w:cs="Arial"/>
          <w:u w:val="none"/>
        </w:rPr>
        <w:t xml:space="preserve">validation for </w:t>
      </w:r>
      <w:r w:rsidR="00FA3749" w:rsidRPr="001A3757">
        <w:rPr>
          <w:rFonts w:cs="Arial"/>
          <w:u w:val="none"/>
        </w:rPr>
        <w:t xml:space="preserve">completeness and accuracy, as described in </w:t>
      </w:r>
      <w:r w:rsidR="00845A69" w:rsidRPr="001A3757">
        <w:rPr>
          <w:rFonts w:cs="Arial"/>
          <w:u w:val="none"/>
        </w:rPr>
        <w:t xml:space="preserve">Rule </w:t>
      </w:r>
      <w:r w:rsidR="00FA3749" w:rsidRPr="001A3757">
        <w:rPr>
          <w:rFonts w:cs="Arial"/>
          <w:u w:val="none"/>
        </w:rPr>
        <w:t>1300.67.2.2</w:t>
      </w:r>
      <w:r w:rsidR="004756E8" w:rsidRPr="001A3757">
        <w:rPr>
          <w:rFonts w:cs="Arial"/>
          <w:u w:val="none"/>
        </w:rPr>
        <w:t>(h)(9</w:t>
      </w:r>
      <w:r w:rsidR="00655BC2" w:rsidRPr="001A3757">
        <w:rPr>
          <w:rFonts w:cs="Arial"/>
          <w:u w:val="none"/>
        </w:rPr>
        <w:t>)</w:t>
      </w:r>
      <w:r w:rsidR="001F10C6" w:rsidRPr="001A3757">
        <w:rPr>
          <w:rFonts w:cs="Arial"/>
          <w:u w:val="none"/>
        </w:rPr>
        <w:t>.</w:t>
      </w:r>
    </w:p>
    <w:p w14:paraId="6A9E2934" w14:textId="0DFD2E0D" w:rsidR="009069EF" w:rsidRPr="001A3757" w:rsidRDefault="009214B6" w:rsidP="001A3757">
      <w:pPr>
        <w:spacing w:after="0"/>
        <w:rPr>
          <w:rFonts w:cs="Arial"/>
          <w:u w:val="none"/>
        </w:rPr>
      </w:pPr>
      <w:r w:rsidRPr="001A3757">
        <w:rPr>
          <w:rFonts w:cs="Arial"/>
          <w:b/>
          <w:bCs/>
          <w:u w:val="none"/>
        </w:rPr>
        <w:t>Note:</w:t>
      </w:r>
      <w:r w:rsidRPr="001A3757">
        <w:rPr>
          <w:rFonts w:cs="Arial"/>
          <w:u w:val="none"/>
        </w:rPr>
        <w:t xml:space="preserve"> </w:t>
      </w:r>
      <w:r w:rsidR="009069EF" w:rsidRPr="001A3757">
        <w:rPr>
          <w:rFonts w:cs="Arial"/>
          <w:u w:val="none"/>
        </w:rPr>
        <w:t>The Department’s validation does not ensure that a health plan’s</w:t>
      </w:r>
      <w:r w:rsidR="00A10832" w:rsidRPr="001A3757">
        <w:rPr>
          <w:rFonts w:cs="Arial"/>
          <w:u w:val="none"/>
        </w:rPr>
        <w:t xml:space="preserve"> </w:t>
      </w:r>
      <w:r w:rsidR="00A2090A" w:rsidRPr="001A3757">
        <w:rPr>
          <w:rFonts w:cs="Arial"/>
          <w:u w:val="none"/>
        </w:rPr>
        <w:t>Annual Network Report</w:t>
      </w:r>
      <w:r w:rsidR="009069EF" w:rsidRPr="001A3757">
        <w:rPr>
          <w:rFonts w:cs="Arial"/>
          <w:u w:val="none"/>
        </w:rPr>
        <w:t xml:space="preserve"> submissions are free from errors, omissions, conflicting data or data submitted contrary to instructions.</w:t>
      </w:r>
      <w:r w:rsidR="009069EF" w:rsidRPr="001A3757">
        <w:rPr>
          <w:rStyle w:val="FootnoteReference"/>
          <w:rFonts w:cs="Arial"/>
          <w:szCs w:val="24"/>
          <w:u w:val="none"/>
        </w:rPr>
        <w:t xml:space="preserve"> </w:t>
      </w:r>
      <w:r w:rsidR="00C456E8" w:rsidRPr="001A3757">
        <w:rPr>
          <w:rFonts w:cs="Arial"/>
          <w:u w:val="none"/>
        </w:rPr>
        <w:t>Even where</w:t>
      </w:r>
      <w:r w:rsidR="00415722" w:rsidRPr="001A3757">
        <w:rPr>
          <w:rFonts w:cs="Arial"/>
          <w:u w:val="none"/>
        </w:rPr>
        <w:t xml:space="preserve"> the </w:t>
      </w:r>
      <w:r w:rsidR="00F663E2" w:rsidRPr="001A3757">
        <w:rPr>
          <w:rFonts w:cs="Arial"/>
          <w:u w:val="none"/>
        </w:rPr>
        <w:t>health plan’s</w:t>
      </w:r>
      <w:r w:rsidR="00415722" w:rsidRPr="001A3757">
        <w:rPr>
          <w:rFonts w:cs="Arial"/>
          <w:u w:val="none"/>
        </w:rPr>
        <w:t xml:space="preserve"> Annual Network Report </w:t>
      </w:r>
      <w:r w:rsidR="00A906F2" w:rsidRPr="001A3757">
        <w:rPr>
          <w:rFonts w:cs="Arial"/>
          <w:u w:val="none"/>
        </w:rPr>
        <w:t>passes the Department’s automated validation,</w:t>
      </w:r>
      <w:r w:rsidR="00C456E8" w:rsidRPr="001A3757">
        <w:rPr>
          <w:rFonts w:cs="Arial"/>
          <w:u w:val="none"/>
        </w:rPr>
        <w:t xml:space="preserve"> </w:t>
      </w:r>
      <w:r w:rsidR="00A906F2" w:rsidRPr="001A3757" w:rsidDel="00852809">
        <w:rPr>
          <w:rFonts w:cs="Arial"/>
          <w:u w:val="none"/>
        </w:rPr>
        <w:t>t</w:t>
      </w:r>
      <w:r w:rsidR="009069EF" w:rsidRPr="001A3757" w:rsidDel="00852809">
        <w:rPr>
          <w:rFonts w:cs="Arial"/>
          <w:u w:val="none"/>
        </w:rPr>
        <w:t>he</w:t>
      </w:r>
      <w:r w:rsidR="009069EF" w:rsidRPr="001A3757">
        <w:rPr>
          <w:rFonts w:cs="Arial"/>
          <w:u w:val="none"/>
        </w:rPr>
        <w:t xml:space="preserve"> Department may further identify inaccuracies, inconsistencies or omissions in the submission, and require the health plan to correct the submitted data, or make a finding of non-compliance under Rule 1300.67.2.2(i).</w:t>
      </w:r>
    </w:p>
    <w:p w14:paraId="67F4C4DE" w14:textId="0162859B" w:rsidR="001F10C6" w:rsidRPr="001A3757" w:rsidRDefault="008F25E8" w:rsidP="00DE2211">
      <w:pPr>
        <w:keepNext/>
        <w:rPr>
          <w:rFonts w:cs="Arial"/>
          <w:szCs w:val="24"/>
          <w:u w:val="none"/>
        </w:rPr>
      </w:pPr>
      <w:r w:rsidRPr="001A3757">
        <w:rPr>
          <w:rFonts w:cs="Arial"/>
          <w:u w:val="none"/>
        </w:rPr>
        <w:lastRenderedPageBreak/>
        <w:br/>
      </w:r>
      <w:r w:rsidR="001F10C6" w:rsidRPr="001A3757">
        <w:rPr>
          <w:rFonts w:cs="Arial"/>
          <w:u w:val="none"/>
        </w:rPr>
        <w:t xml:space="preserve">The report form </w:t>
      </w:r>
      <w:r w:rsidR="00477FF3" w:rsidRPr="001A3757">
        <w:rPr>
          <w:rFonts w:cs="Arial"/>
          <w:u w:val="none"/>
        </w:rPr>
        <w:t>may</w:t>
      </w:r>
      <w:r w:rsidR="001F10C6" w:rsidRPr="001A3757">
        <w:rPr>
          <w:rFonts w:cs="Arial"/>
          <w:u w:val="none"/>
        </w:rPr>
        <w:t xml:space="preserve"> not pass</w:t>
      </w:r>
      <w:r w:rsidR="000767F8" w:rsidRPr="001A3757">
        <w:rPr>
          <w:rFonts w:cs="Arial"/>
          <w:u w:val="none"/>
        </w:rPr>
        <w:t xml:space="preserve"> </w:t>
      </w:r>
      <w:r w:rsidR="001F10C6" w:rsidRPr="001A3757">
        <w:rPr>
          <w:rFonts w:cs="Arial"/>
          <w:u w:val="none"/>
        </w:rPr>
        <w:t>validation and the submission may fail under the following circumstances:</w:t>
      </w:r>
    </w:p>
    <w:p w14:paraId="34316A77" w14:textId="12D7C35B" w:rsidR="001F10C6" w:rsidRPr="001A3757" w:rsidRDefault="001F10C6" w:rsidP="00490FE1">
      <w:pPr>
        <w:pStyle w:val="ListParagraph"/>
        <w:numPr>
          <w:ilvl w:val="0"/>
          <w:numId w:val="4"/>
        </w:numPr>
        <w:ind w:left="1224"/>
        <w:rPr>
          <w:rFonts w:cs="Arial"/>
          <w:u w:val="none"/>
        </w:rPr>
      </w:pPr>
      <w:r w:rsidRPr="001A3757">
        <w:rPr>
          <w:rFonts w:cs="Arial"/>
          <w:u w:val="none"/>
        </w:rPr>
        <w:t xml:space="preserve">The </w:t>
      </w:r>
      <w:r w:rsidR="0080344F" w:rsidRPr="001A3757">
        <w:rPr>
          <w:rFonts w:cs="Arial"/>
          <w:u w:val="none"/>
        </w:rPr>
        <w:t>report form</w:t>
      </w:r>
      <w:r w:rsidR="00055680" w:rsidRPr="001A3757">
        <w:rPr>
          <w:rFonts w:cs="Arial"/>
          <w:u w:val="none"/>
        </w:rPr>
        <w:t xml:space="preserve"> fields contain</w:t>
      </w:r>
      <w:r w:rsidR="00116487" w:rsidRPr="001A3757">
        <w:rPr>
          <w:rFonts w:cs="Arial"/>
          <w:u w:val="none"/>
        </w:rPr>
        <w:t xml:space="preserve"> information or data </w:t>
      </w:r>
      <w:r w:rsidR="00945645" w:rsidRPr="001A3757">
        <w:rPr>
          <w:rFonts w:cs="Arial"/>
          <w:u w:val="none"/>
        </w:rPr>
        <w:t xml:space="preserve">that conflicts </w:t>
      </w:r>
      <w:r w:rsidR="0009602C" w:rsidRPr="001A3757">
        <w:rPr>
          <w:rFonts w:cs="Arial"/>
          <w:u w:val="none"/>
        </w:rPr>
        <w:t xml:space="preserve">with the </w:t>
      </w:r>
      <w:r w:rsidR="00FE436C" w:rsidRPr="001A3757">
        <w:rPr>
          <w:rFonts w:cs="Arial"/>
          <w:u w:val="none"/>
        </w:rPr>
        <w:t xml:space="preserve">requirements </w:t>
      </w:r>
      <w:r w:rsidR="00FA3749" w:rsidRPr="001A3757">
        <w:rPr>
          <w:rFonts w:cs="Arial"/>
          <w:u w:val="none"/>
        </w:rPr>
        <w:t>set forth</w:t>
      </w:r>
      <w:r w:rsidR="00FE436C" w:rsidRPr="001A3757">
        <w:rPr>
          <w:rFonts w:cs="Arial"/>
          <w:u w:val="none"/>
        </w:rPr>
        <w:t xml:space="preserve"> </w:t>
      </w:r>
      <w:r w:rsidR="006A5965" w:rsidRPr="001A3757">
        <w:rPr>
          <w:rFonts w:cs="Arial"/>
          <w:u w:val="none"/>
        </w:rPr>
        <w:t xml:space="preserve">in </w:t>
      </w:r>
      <w:r w:rsidR="00845A69" w:rsidRPr="001A3757">
        <w:rPr>
          <w:rFonts w:cs="Arial"/>
          <w:u w:val="none"/>
        </w:rPr>
        <w:t xml:space="preserve">Rule </w:t>
      </w:r>
      <w:r w:rsidR="00EF53AC" w:rsidRPr="001A3757">
        <w:rPr>
          <w:rFonts w:cs="Arial"/>
          <w:u w:val="none"/>
        </w:rPr>
        <w:t>1300.67.2.2</w:t>
      </w:r>
      <w:r w:rsidR="00055680" w:rsidRPr="001A3757">
        <w:rPr>
          <w:rFonts w:cs="Arial"/>
          <w:u w:val="none"/>
        </w:rPr>
        <w:t xml:space="preserve"> or the Field Instructions set forth in the </w:t>
      </w:r>
      <w:hyperlink w:anchor="_Annual_Network_Report" w:history="1">
        <w:r w:rsidR="00055680" w:rsidRPr="001A3757">
          <w:rPr>
            <w:rStyle w:val="Hyperlink"/>
            <w:rFonts w:cs="Arial"/>
            <w:color w:val="auto"/>
            <w:u w:val="none"/>
          </w:rPr>
          <w:t>Annual Network Report Form</w:t>
        </w:r>
      </w:hyperlink>
      <w:r w:rsidR="00055680" w:rsidRPr="001A3757">
        <w:rPr>
          <w:rFonts w:cs="Arial"/>
          <w:u w:val="none"/>
        </w:rPr>
        <w:t xml:space="preserve"> </w:t>
      </w:r>
      <w:r w:rsidR="00D1218F" w:rsidRPr="001A3757">
        <w:rPr>
          <w:rFonts w:cs="Arial"/>
          <w:u w:val="none"/>
        </w:rPr>
        <w:t>sections</w:t>
      </w:r>
      <w:r w:rsidR="00055680" w:rsidRPr="001A3757">
        <w:rPr>
          <w:rFonts w:cs="Arial"/>
          <w:u w:val="none"/>
        </w:rPr>
        <w:t xml:space="preserve"> of this</w:t>
      </w:r>
      <w:r w:rsidR="00FA3749" w:rsidRPr="001A3757">
        <w:rPr>
          <w:rFonts w:cs="Arial"/>
          <w:u w:val="none"/>
        </w:rPr>
        <w:t xml:space="preserve"> Instruction Manua</w:t>
      </w:r>
      <w:r w:rsidRPr="001A3757">
        <w:rPr>
          <w:rFonts w:cs="Arial"/>
          <w:u w:val="none"/>
        </w:rPr>
        <w:t>l;</w:t>
      </w:r>
    </w:p>
    <w:p w14:paraId="66CE2DB2" w14:textId="77777777" w:rsidR="004B6DC9" w:rsidRPr="001A3757" w:rsidRDefault="004B6DC9" w:rsidP="00490FE1">
      <w:pPr>
        <w:pStyle w:val="ListParagraph"/>
        <w:numPr>
          <w:ilvl w:val="0"/>
          <w:numId w:val="4"/>
        </w:numPr>
        <w:ind w:left="1224"/>
        <w:contextualSpacing w:val="0"/>
        <w:rPr>
          <w:rFonts w:cs="Arial"/>
          <w:u w:val="none"/>
        </w:rPr>
      </w:pPr>
      <w:r w:rsidRPr="001A3757">
        <w:rPr>
          <w:rFonts w:cs="Arial"/>
          <w:u w:val="none"/>
        </w:rPr>
        <w:t>The report form is missing information or data that is required under Rule 1300.67.2.2 or this Instruction Manual;</w:t>
      </w:r>
    </w:p>
    <w:p w14:paraId="0EBBF709" w14:textId="77777777" w:rsidR="004A1719" w:rsidRPr="001A3757" w:rsidRDefault="004A1719" w:rsidP="00490FE1">
      <w:pPr>
        <w:pStyle w:val="ListParagraph"/>
        <w:numPr>
          <w:ilvl w:val="0"/>
          <w:numId w:val="4"/>
        </w:numPr>
        <w:ind w:left="1224"/>
        <w:contextualSpacing w:val="0"/>
        <w:rPr>
          <w:rFonts w:cs="Arial"/>
          <w:u w:val="none"/>
        </w:rPr>
      </w:pPr>
      <w:r w:rsidRPr="001A3757">
        <w:rPr>
          <w:rFonts w:cs="Arial"/>
          <w:u w:val="none"/>
        </w:rPr>
        <w:t>The report form contains information that conflicts with standardized terminology requirements, described in Rule 1300.67.2.2(h)(8)(D);</w:t>
      </w:r>
    </w:p>
    <w:p w14:paraId="5C00C0ED" w14:textId="77777777" w:rsidR="001E3309" w:rsidRPr="001A3757" w:rsidRDefault="001F10C6" w:rsidP="00490FE1">
      <w:pPr>
        <w:pStyle w:val="ListParagraph"/>
        <w:numPr>
          <w:ilvl w:val="0"/>
          <w:numId w:val="4"/>
        </w:numPr>
        <w:ind w:left="1224"/>
        <w:contextualSpacing w:val="0"/>
        <w:rPr>
          <w:rFonts w:cs="Arial"/>
          <w:u w:val="none"/>
        </w:rPr>
      </w:pPr>
      <w:r w:rsidRPr="001A3757">
        <w:rPr>
          <w:rFonts w:cs="Arial"/>
          <w:u w:val="none"/>
        </w:rPr>
        <w:t xml:space="preserve">The </w:t>
      </w:r>
      <w:r w:rsidR="0080344F" w:rsidRPr="001A3757">
        <w:rPr>
          <w:rFonts w:cs="Arial"/>
          <w:u w:val="none"/>
        </w:rPr>
        <w:t>report form contains</w:t>
      </w:r>
      <w:r w:rsidRPr="001A3757">
        <w:rPr>
          <w:rFonts w:cs="Arial"/>
          <w:u w:val="none"/>
        </w:rPr>
        <w:t xml:space="preserve"> </w:t>
      </w:r>
      <w:r w:rsidR="00116487" w:rsidRPr="001A3757">
        <w:rPr>
          <w:rFonts w:cs="Arial"/>
          <w:u w:val="none"/>
        </w:rPr>
        <w:t xml:space="preserve">information or </w:t>
      </w:r>
      <w:r w:rsidRPr="001A3757">
        <w:rPr>
          <w:rFonts w:cs="Arial"/>
          <w:u w:val="none"/>
        </w:rPr>
        <w:t>data</w:t>
      </w:r>
      <w:r w:rsidR="00EF53AC" w:rsidRPr="001A3757">
        <w:rPr>
          <w:rFonts w:cs="Arial"/>
          <w:u w:val="none"/>
        </w:rPr>
        <w:t xml:space="preserve"> </w:t>
      </w:r>
      <w:r w:rsidR="00FA3749" w:rsidRPr="001A3757">
        <w:rPr>
          <w:rFonts w:cs="Arial"/>
          <w:u w:val="none"/>
        </w:rPr>
        <w:t xml:space="preserve">that conflicts </w:t>
      </w:r>
      <w:r w:rsidR="002E2FB6" w:rsidRPr="001A3757">
        <w:rPr>
          <w:rFonts w:cs="Arial"/>
          <w:u w:val="none"/>
        </w:rPr>
        <w:t>with</w:t>
      </w:r>
      <w:r w:rsidR="00051B26" w:rsidRPr="001A3757">
        <w:rPr>
          <w:rFonts w:cs="Arial"/>
          <w:u w:val="none"/>
        </w:rPr>
        <w:t xml:space="preserve"> other </w:t>
      </w:r>
      <w:r w:rsidR="007C6B1D" w:rsidRPr="001A3757">
        <w:rPr>
          <w:rFonts w:cs="Arial"/>
          <w:u w:val="none"/>
        </w:rPr>
        <w:t xml:space="preserve">information or </w:t>
      </w:r>
      <w:r w:rsidR="00051B26" w:rsidRPr="001A3757">
        <w:rPr>
          <w:rFonts w:cs="Arial"/>
          <w:u w:val="none"/>
        </w:rPr>
        <w:t>data</w:t>
      </w:r>
      <w:r w:rsidR="00116487" w:rsidRPr="001A3757">
        <w:rPr>
          <w:rFonts w:cs="Arial"/>
          <w:u w:val="none"/>
        </w:rPr>
        <w:t xml:space="preserve"> </w:t>
      </w:r>
      <w:r w:rsidR="00051B26" w:rsidRPr="001A3757">
        <w:rPr>
          <w:rFonts w:cs="Arial"/>
          <w:u w:val="none"/>
        </w:rPr>
        <w:t>reported</w:t>
      </w:r>
      <w:r w:rsidR="00EF53AC" w:rsidRPr="001A3757">
        <w:rPr>
          <w:rFonts w:cs="Arial"/>
          <w:u w:val="none"/>
        </w:rPr>
        <w:t xml:space="preserve"> </w:t>
      </w:r>
      <w:r w:rsidR="005349A2" w:rsidRPr="001A3757">
        <w:rPr>
          <w:rFonts w:cs="Arial"/>
          <w:u w:val="none"/>
        </w:rPr>
        <w:t xml:space="preserve">by the health plan </w:t>
      </w:r>
      <w:r w:rsidR="0089681A" w:rsidRPr="001A3757">
        <w:rPr>
          <w:rFonts w:cs="Arial"/>
          <w:u w:val="none"/>
        </w:rPr>
        <w:t xml:space="preserve">through the </w:t>
      </w:r>
      <w:r w:rsidR="00335D7C" w:rsidRPr="001A3757">
        <w:rPr>
          <w:rFonts w:cs="Arial"/>
          <w:u w:val="none"/>
        </w:rPr>
        <w:t xml:space="preserve">Department’s </w:t>
      </w:r>
      <w:r w:rsidR="0089681A" w:rsidRPr="001A3757">
        <w:rPr>
          <w:rFonts w:cs="Arial"/>
          <w:u w:val="none"/>
        </w:rPr>
        <w:t>web portal</w:t>
      </w:r>
      <w:r w:rsidR="001E3309" w:rsidRPr="001A3757">
        <w:rPr>
          <w:rFonts w:cs="Arial"/>
          <w:u w:val="none"/>
        </w:rPr>
        <w:t>, including the following:</w:t>
      </w:r>
    </w:p>
    <w:p w14:paraId="2D7288A6" w14:textId="2EB4BADC" w:rsidR="004F2A62" w:rsidRPr="001A3757" w:rsidRDefault="00861864" w:rsidP="00DE7591">
      <w:pPr>
        <w:pStyle w:val="ListParagraph"/>
        <w:ind w:left="1800" w:hanging="360"/>
        <w:contextualSpacing w:val="0"/>
        <w:rPr>
          <w:rFonts w:eastAsia="Arial" w:cs="Arial"/>
          <w:szCs w:val="24"/>
          <w:u w:val="none"/>
        </w:rPr>
      </w:pPr>
      <w:r>
        <w:rPr>
          <w:rFonts w:eastAsia="Arial" w:cs="Arial"/>
          <w:szCs w:val="24"/>
          <w:u w:val="none"/>
        </w:rPr>
        <w:t>i.</w:t>
      </w:r>
      <w:r w:rsidR="00D3565E">
        <w:rPr>
          <w:rFonts w:eastAsia="Arial" w:cs="Arial"/>
          <w:szCs w:val="24"/>
          <w:u w:val="none"/>
        </w:rPr>
        <w:tab/>
      </w:r>
      <w:r w:rsidR="001E3309" w:rsidRPr="001A3757">
        <w:rPr>
          <w:rFonts w:eastAsia="Arial" w:cs="Arial"/>
          <w:szCs w:val="24"/>
          <w:u w:val="none"/>
        </w:rPr>
        <w:t xml:space="preserve">Network </w:t>
      </w:r>
      <w:r w:rsidR="00D63BDB" w:rsidRPr="001A3757">
        <w:rPr>
          <w:rFonts w:eastAsia="Arial" w:cs="Arial"/>
          <w:szCs w:val="24"/>
          <w:u w:val="none"/>
        </w:rPr>
        <w:t>i</w:t>
      </w:r>
      <w:r w:rsidR="001E3309" w:rsidRPr="001A3757">
        <w:rPr>
          <w:rFonts w:eastAsia="Arial" w:cs="Arial"/>
          <w:szCs w:val="24"/>
          <w:u w:val="none"/>
        </w:rPr>
        <w:t xml:space="preserve">dentifiers, </w:t>
      </w:r>
      <w:r w:rsidR="00F2643A" w:rsidRPr="001A3757">
        <w:rPr>
          <w:rFonts w:eastAsia="Arial" w:cs="Arial"/>
          <w:szCs w:val="24"/>
          <w:u w:val="none"/>
        </w:rPr>
        <w:t>n</w:t>
      </w:r>
      <w:r w:rsidR="001E3309" w:rsidRPr="001A3757">
        <w:rPr>
          <w:rFonts w:eastAsia="Arial" w:cs="Arial"/>
          <w:szCs w:val="24"/>
          <w:u w:val="none"/>
        </w:rPr>
        <w:t>et</w:t>
      </w:r>
      <w:r w:rsidR="007C6B1D" w:rsidRPr="001A3757">
        <w:rPr>
          <w:rFonts w:eastAsia="Arial" w:cs="Arial"/>
          <w:szCs w:val="24"/>
          <w:u w:val="none"/>
        </w:rPr>
        <w:t xml:space="preserve">work </w:t>
      </w:r>
      <w:r w:rsidR="00F2643A" w:rsidRPr="001A3757">
        <w:rPr>
          <w:rFonts w:eastAsia="Arial" w:cs="Arial"/>
          <w:szCs w:val="24"/>
          <w:u w:val="none"/>
        </w:rPr>
        <w:t>n</w:t>
      </w:r>
      <w:r w:rsidR="007C6B1D" w:rsidRPr="001A3757">
        <w:rPr>
          <w:rFonts w:eastAsia="Arial" w:cs="Arial"/>
          <w:szCs w:val="24"/>
          <w:u w:val="none"/>
        </w:rPr>
        <w:t xml:space="preserve">ames, </w:t>
      </w:r>
      <w:r w:rsidR="00F2643A" w:rsidRPr="001A3757">
        <w:rPr>
          <w:rFonts w:eastAsia="Arial" w:cs="Arial"/>
          <w:szCs w:val="24"/>
          <w:u w:val="none"/>
        </w:rPr>
        <w:t>p</w:t>
      </w:r>
      <w:r w:rsidR="007C6B1D" w:rsidRPr="001A3757">
        <w:rPr>
          <w:rFonts w:eastAsia="Arial" w:cs="Arial"/>
          <w:szCs w:val="24"/>
          <w:u w:val="none"/>
        </w:rPr>
        <w:t xml:space="preserve">roduct </w:t>
      </w:r>
      <w:r w:rsidR="00F2643A" w:rsidRPr="001A3757">
        <w:rPr>
          <w:rFonts w:eastAsia="Arial" w:cs="Arial"/>
          <w:szCs w:val="24"/>
          <w:u w:val="none"/>
        </w:rPr>
        <w:t>l</w:t>
      </w:r>
      <w:r w:rsidR="007C6B1D" w:rsidRPr="001A3757">
        <w:rPr>
          <w:rFonts w:eastAsia="Arial" w:cs="Arial"/>
          <w:szCs w:val="24"/>
          <w:u w:val="none"/>
        </w:rPr>
        <w:t>ines, and p</w:t>
      </w:r>
      <w:r w:rsidR="001E3309" w:rsidRPr="001A3757">
        <w:rPr>
          <w:rFonts w:eastAsia="Arial" w:cs="Arial"/>
          <w:szCs w:val="24"/>
          <w:u w:val="none"/>
        </w:rPr>
        <w:t>lan-to-</w:t>
      </w:r>
      <w:r w:rsidR="007C6B1D" w:rsidRPr="001A3757">
        <w:rPr>
          <w:rFonts w:eastAsia="Arial" w:cs="Arial"/>
          <w:szCs w:val="24"/>
          <w:u w:val="none"/>
        </w:rPr>
        <w:t>p</w:t>
      </w:r>
      <w:r w:rsidR="001E3309" w:rsidRPr="001A3757">
        <w:rPr>
          <w:rFonts w:eastAsia="Arial" w:cs="Arial"/>
          <w:szCs w:val="24"/>
          <w:u w:val="none"/>
        </w:rPr>
        <w:t xml:space="preserve">lan </w:t>
      </w:r>
      <w:r w:rsidR="007C6B1D" w:rsidRPr="001A3757">
        <w:rPr>
          <w:rFonts w:eastAsia="Arial" w:cs="Arial"/>
          <w:szCs w:val="24"/>
          <w:u w:val="none"/>
        </w:rPr>
        <w:t>contracts</w:t>
      </w:r>
      <w:r w:rsidR="001E3309" w:rsidRPr="001A3757">
        <w:rPr>
          <w:rFonts w:eastAsia="Arial" w:cs="Arial"/>
          <w:szCs w:val="24"/>
          <w:u w:val="none"/>
        </w:rPr>
        <w:t xml:space="preserve"> specified in the </w:t>
      </w:r>
      <w:r w:rsidR="00731DA3" w:rsidRPr="001A3757">
        <w:rPr>
          <w:rFonts w:eastAsia="Arial" w:cs="Arial"/>
          <w:szCs w:val="24"/>
          <w:u w:val="none"/>
        </w:rPr>
        <w:t>n</w:t>
      </w:r>
      <w:r w:rsidR="001E3309" w:rsidRPr="001A3757">
        <w:rPr>
          <w:rFonts w:eastAsia="Arial" w:cs="Arial"/>
          <w:szCs w:val="24"/>
          <w:u w:val="none"/>
        </w:rPr>
        <w:t xml:space="preserve">etwork </w:t>
      </w:r>
      <w:r w:rsidR="00731DA3" w:rsidRPr="001A3757">
        <w:rPr>
          <w:rFonts w:eastAsia="Arial" w:cs="Arial"/>
          <w:szCs w:val="24"/>
          <w:u w:val="none"/>
        </w:rPr>
        <w:t>a</w:t>
      </w:r>
      <w:r w:rsidR="001E3309" w:rsidRPr="001A3757">
        <w:rPr>
          <w:rFonts w:eastAsia="Arial" w:cs="Arial"/>
          <w:szCs w:val="24"/>
          <w:u w:val="none"/>
        </w:rPr>
        <w:t xml:space="preserve">ccess </w:t>
      </w:r>
      <w:r w:rsidR="00731DA3" w:rsidRPr="001A3757">
        <w:rPr>
          <w:rFonts w:eastAsia="Arial" w:cs="Arial"/>
          <w:szCs w:val="24"/>
          <w:u w:val="none"/>
        </w:rPr>
        <w:t>p</w:t>
      </w:r>
      <w:r w:rsidR="001E3309" w:rsidRPr="001A3757">
        <w:rPr>
          <w:rFonts w:eastAsia="Arial" w:cs="Arial"/>
          <w:szCs w:val="24"/>
          <w:u w:val="none"/>
        </w:rPr>
        <w:t>rofile conflict</w:t>
      </w:r>
      <w:r w:rsidR="005C61C1" w:rsidRPr="001A3757">
        <w:rPr>
          <w:rFonts w:eastAsia="Arial" w:cs="Arial"/>
          <w:szCs w:val="24"/>
          <w:u w:val="none"/>
        </w:rPr>
        <w:t>,</w:t>
      </w:r>
      <w:r w:rsidR="001E3309" w:rsidRPr="001A3757">
        <w:rPr>
          <w:rFonts w:eastAsia="Arial" w:cs="Arial"/>
          <w:szCs w:val="24"/>
          <w:u w:val="none"/>
        </w:rPr>
        <w:t xml:space="preserve"> or are not included in the appropriate fields of the Annual Network Re</w:t>
      </w:r>
      <w:r w:rsidR="008777B8" w:rsidRPr="001A3757">
        <w:rPr>
          <w:rFonts w:eastAsia="Arial" w:cs="Arial"/>
          <w:szCs w:val="24"/>
          <w:u w:val="none"/>
        </w:rPr>
        <w:t>port Forms;</w:t>
      </w:r>
    </w:p>
    <w:p w14:paraId="1BC437BF" w14:textId="25F62E0F" w:rsidR="004F2A62" w:rsidRPr="001A3757" w:rsidRDefault="00DE7591" w:rsidP="00DE7591">
      <w:pPr>
        <w:pStyle w:val="ListParagraph"/>
        <w:ind w:left="1800" w:hanging="360"/>
        <w:contextualSpacing w:val="0"/>
        <w:rPr>
          <w:rFonts w:eastAsia="Arial" w:cs="Arial"/>
          <w:szCs w:val="24"/>
          <w:u w:val="none"/>
        </w:rPr>
      </w:pPr>
      <w:r>
        <w:rPr>
          <w:rFonts w:eastAsia="Arial" w:cs="Arial"/>
          <w:szCs w:val="24"/>
          <w:u w:val="none"/>
        </w:rPr>
        <w:t>ii.</w:t>
      </w:r>
      <w:r w:rsidR="004F2A62" w:rsidRPr="001A3757">
        <w:rPr>
          <w:rFonts w:eastAsia="Arial" w:cs="Arial"/>
          <w:szCs w:val="24"/>
          <w:u w:val="none"/>
        </w:rPr>
        <w:t>.</w:t>
      </w:r>
      <w:r w:rsidR="00D3565E">
        <w:rPr>
          <w:rFonts w:eastAsia="Arial" w:cs="Arial"/>
          <w:szCs w:val="24"/>
          <w:u w:val="none"/>
        </w:rPr>
        <w:tab/>
      </w:r>
      <w:r w:rsidR="004A1719" w:rsidRPr="001A3757">
        <w:rPr>
          <w:rFonts w:eastAsia="Arial" w:cs="Arial"/>
          <w:szCs w:val="24"/>
          <w:u w:val="none"/>
        </w:rPr>
        <w:t>The health plan used a crosswalk table to associate the health plan’s internal terminology to the Department’s required standardized terminology</w:t>
      </w:r>
      <w:r w:rsidR="008777B8" w:rsidRPr="001A3757">
        <w:rPr>
          <w:rFonts w:eastAsia="Arial" w:cs="Arial"/>
          <w:szCs w:val="24"/>
          <w:u w:val="none"/>
        </w:rPr>
        <w:t xml:space="preserve">, </w:t>
      </w:r>
      <w:r w:rsidR="004A1719" w:rsidRPr="001A3757">
        <w:rPr>
          <w:rFonts w:eastAsia="Arial" w:cs="Arial"/>
          <w:szCs w:val="24"/>
          <w:u w:val="none"/>
        </w:rPr>
        <w:t xml:space="preserve">but did not report data using the same terms </w:t>
      </w:r>
      <w:r w:rsidR="00AA11A5" w:rsidRPr="001A3757">
        <w:rPr>
          <w:rFonts w:eastAsia="Arial" w:cs="Arial"/>
          <w:szCs w:val="24"/>
          <w:u w:val="none"/>
        </w:rPr>
        <w:t xml:space="preserve">it </w:t>
      </w:r>
      <w:r w:rsidR="004A1719" w:rsidRPr="001A3757">
        <w:rPr>
          <w:rFonts w:eastAsia="Arial" w:cs="Arial"/>
          <w:szCs w:val="24"/>
          <w:u w:val="none"/>
        </w:rPr>
        <w:t>entered within the crosswalk tables</w:t>
      </w:r>
      <w:r w:rsidR="008777B8" w:rsidRPr="001A3757">
        <w:rPr>
          <w:rFonts w:eastAsia="Arial" w:cs="Arial"/>
          <w:szCs w:val="24"/>
          <w:u w:val="none"/>
        </w:rPr>
        <w:t>;</w:t>
      </w:r>
      <w:r w:rsidR="00731DA3" w:rsidRPr="001A3757">
        <w:rPr>
          <w:rFonts w:eastAsia="Arial" w:cs="Arial"/>
          <w:szCs w:val="24"/>
          <w:u w:val="none"/>
        </w:rPr>
        <w:t xml:space="preserve"> or</w:t>
      </w:r>
    </w:p>
    <w:p w14:paraId="288AD7E1" w14:textId="0A2322BE" w:rsidR="008777B8" w:rsidRPr="001A3757" w:rsidRDefault="00DE7591" w:rsidP="00DE7591">
      <w:pPr>
        <w:pStyle w:val="ListParagraph"/>
        <w:ind w:left="1800" w:hanging="360"/>
        <w:contextualSpacing w:val="0"/>
        <w:rPr>
          <w:rFonts w:eastAsia="Arial" w:cs="Arial"/>
          <w:u w:val="none"/>
        </w:rPr>
      </w:pPr>
      <w:r>
        <w:rPr>
          <w:rFonts w:eastAsia="Arial" w:cs="Arial"/>
          <w:u w:val="none"/>
        </w:rPr>
        <w:t>iii</w:t>
      </w:r>
      <w:r w:rsidR="004F2A62" w:rsidRPr="001A3757">
        <w:rPr>
          <w:rFonts w:eastAsia="Arial" w:cs="Arial"/>
          <w:u w:val="none"/>
        </w:rPr>
        <w:t>.</w:t>
      </w:r>
      <w:r w:rsidR="00D3565E">
        <w:rPr>
          <w:rFonts w:eastAsia="Arial" w:cs="Arial"/>
          <w:u w:val="none"/>
        </w:rPr>
        <w:tab/>
      </w:r>
      <w:r w:rsidR="008777B8" w:rsidRPr="001A3757">
        <w:rPr>
          <w:rFonts w:eastAsia="Arial" w:cs="Arial"/>
          <w:u w:val="none"/>
        </w:rPr>
        <w:t>Counties identified as part of t</w:t>
      </w:r>
      <w:r w:rsidR="00731DA3" w:rsidRPr="001A3757">
        <w:rPr>
          <w:rFonts w:eastAsia="Arial" w:cs="Arial"/>
          <w:u w:val="none"/>
        </w:rPr>
        <w:t>he network service area in the network access p</w:t>
      </w:r>
      <w:r w:rsidR="008777B8" w:rsidRPr="001A3757">
        <w:rPr>
          <w:rFonts w:eastAsia="Arial" w:cs="Arial"/>
          <w:u w:val="none"/>
        </w:rPr>
        <w:t xml:space="preserve">rofile are </w:t>
      </w:r>
      <w:r w:rsidR="00731DA3" w:rsidRPr="001A3757">
        <w:rPr>
          <w:rFonts w:eastAsia="Arial" w:cs="Arial"/>
          <w:szCs w:val="24"/>
          <w:u w:val="none"/>
        </w:rPr>
        <w:t>not</w:t>
      </w:r>
      <w:r w:rsidR="00731DA3" w:rsidRPr="001A3757">
        <w:rPr>
          <w:rFonts w:eastAsia="Arial" w:cs="Arial"/>
          <w:u w:val="none"/>
        </w:rPr>
        <w:t xml:space="preserve"> </w:t>
      </w:r>
      <w:r w:rsidR="008777B8" w:rsidRPr="001A3757">
        <w:rPr>
          <w:rFonts w:eastAsia="Arial" w:cs="Arial"/>
          <w:u w:val="none"/>
        </w:rPr>
        <w:t xml:space="preserve">consistent with the counties </w:t>
      </w:r>
      <w:r w:rsidR="00731DA3" w:rsidRPr="001A3757">
        <w:rPr>
          <w:rFonts w:eastAsia="Arial" w:cs="Arial"/>
          <w:u w:val="none"/>
        </w:rPr>
        <w:t xml:space="preserve">and ZIP Codes </w:t>
      </w:r>
      <w:r w:rsidR="008777B8" w:rsidRPr="001A3757">
        <w:rPr>
          <w:rFonts w:eastAsia="Arial" w:cs="Arial"/>
          <w:u w:val="none"/>
        </w:rPr>
        <w:t xml:space="preserve">reported in the Network Service Area Report </w:t>
      </w:r>
      <w:r w:rsidR="00BD7FE0" w:rsidRPr="001A3757">
        <w:rPr>
          <w:rFonts w:eastAsia="Arial" w:cs="Arial"/>
          <w:u w:val="none"/>
        </w:rPr>
        <w:t>Tab of the Network Service Area and Enrollment Report Form</w:t>
      </w:r>
      <w:r w:rsidR="005D4062" w:rsidRPr="001A3757">
        <w:rPr>
          <w:rFonts w:eastAsia="Arial" w:cs="Arial"/>
          <w:u w:val="none"/>
        </w:rPr>
        <w:t xml:space="preserve"> (Form No. 40-265)</w:t>
      </w:r>
      <w:r w:rsidR="00594FB3" w:rsidRPr="001A3757">
        <w:rPr>
          <w:rFonts w:eastAsia="Arial" w:cs="Arial"/>
          <w:u w:val="none"/>
        </w:rPr>
        <w:t>.</w:t>
      </w:r>
    </w:p>
    <w:p w14:paraId="7188AC0D" w14:textId="29F556E0" w:rsidR="00055680" w:rsidRPr="001A3757" w:rsidRDefault="00055680" w:rsidP="00490FE1">
      <w:pPr>
        <w:pStyle w:val="ListParagraph"/>
        <w:numPr>
          <w:ilvl w:val="0"/>
          <w:numId w:val="4"/>
        </w:numPr>
        <w:ind w:left="1224"/>
        <w:contextualSpacing w:val="0"/>
        <w:rPr>
          <w:rFonts w:cs="Arial"/>
          <w:u w:val="none"/>
        </w:rPr>
      </w:pPr>
      <w:r w:rsidRPr="001A3757">
        <w:rPr>
          <w:rFonts w:cs="Arial"/>
          <w:u w:val="none"/>
        </w:rPr>
        <w:t xml:space="preserve">The report form contains information that conflicts with established sources such as the </w:t>
      </w:r>
      <w:r w:rsidR="008777B8" w:rsidRPr="001A3757">
        <w:rPr>
          <w:rFonts w:cs="Arial"/>
          <w:u w:val="none"/>
        </w:rPr>
        <w:t>NPI Registry,</w:t>
      </w:r>
      <w:r w:rsidRPr="001A3757">
        <w:rPr>
          <w:rFonts w:cs="Arial"/>
          <w:u w:val="none"/>
        </w:rPr>
        <w:t xml:space="preserve"> the California Department of Consumer Affairs</w:t>
      </w:r>
      <w:r w:rsidR="008777B8" w:rsidRPr="001A3757">
        <w:rPr>
          <w:rFonts w:cs="Arial"/>
          <w:u w:val="none"/>
        </w:rPr>
        <w:t xml:space="preserve">, or the United States Postal </w:t>
      </w:r>
      <w:r w:rsidR="00E2194A" w:rsidRPr="001A3757">
        <w:rPr>
          <w:rFonts w:cs="Arial"/>
          <w:u w:val="none"/>
        </w:rPr>
        <w:t>Service</w:t>
      </w:r>
      <w:r w:rsidR="008777B8" w:rsidRPr="001A3757">
        <w:rPr>
          <w:rFonts w:cs="Arial"/>
          <w:u w:val="none"/>
        </w:rPr>
        <w:t xml:space="preserve">, and other sources as set forth in Rule 1300.67.2.2(h)(8)(D). </w:t>
      </w:r>
      <w:r w:rsidR="003C3C83" w:rsidRPr="001A3757">
        <w:rPr>
          <w:rFonts w:cs="Arial"/>
          <w:bCs/>
          <w:iCs/>
          <w:u w:val="none"/>
        </w:rPr>
        <w:t xml:space="preserve">For </w:t>
      </w:r>
      <w:r w:rsidR="000F1F68" w:rsidRPr="001A3757">
        <w:rPr>
          <w:rFonts w:cs="Arial"/>
          <w:bCs/>
          <w:iCs/>
          <w:u w:val="none"/>
        </w:rPr>
        <w:t>example</w:t>
      </w:r>
      <w:r w:rsidR="00035DB7" w:rsidRPr="001A3757">
        <w:rPr>
          <w:rFonts w:cs="Arial"/>
          <w:bCs/>
          <w:iCs/>
          <w:u w:val="none"/>
        </w:rPr>
        <w:t xml:space="preserve">, </w:t>
      </w:r>
      <w:r w:rsidR="0046048F" w:rsidRPr="001A3757">
        <w:rPr>
          <w:rFonts w:cs="Arial"/>
          <w:bCs/>
          <w:iCs/>
          <w:u w:val="none"/>
        </w:rPr>
        <w:t>the rep</w:t>
      </w:r>
      <w:r w:rsidR="00CF0A4E" w:rsidRPr="001A3757">
        <w:rPr>
          <w:rFonts w:cs="Arial"/>
          <w:bCs/>
          <w:iCs/>
          <w:u w:val="none"/>
        </w:rPr>
        <w:t xml:space="preserve">ort </w:t>
      </w:r>
      <w:r w:rsidR="006B2ADE" w:rsidRPr="001A3757">
        <w:rPr>
          <w:rFonts w:cs="Arial"/>
          <w:bCs/>
          <w:iCs/>
          <w:u w:val="none"/>
        </w:rPr>
        <w:t>form contains</w:t>
      </w:r>
      <w:r w:rsidR="00AC64FE" w:rsidRPr="001A3757">
        <w:rPr>
          <w:rFonts w:cs="Arial"/>
          <w:bCs/>
          <w:iCs/>
          <w:u w:val="none"/>
        </w:rPr>
        <w:t xml:space="preserve"> </w:t>
      </w:r>
      <w:r w:rsidR="008777B8" w:rsidRPr="001A3757">
        <w:rPr>
          <w:rFonts w:cs="Arial"/>
          <w:bCs/>
          <w:iCs/>
          <w:u w:val="none"/>
        </w:rPr>
        <w:t>deactivated N</w:t>
      </w:r>
      <w:r w:rsidR="00AA11A5" w:rsidRPr="001A3757">
        <w:rPr>
          <w:rFonts w:cs="Arial"/>
          <w:bCs/>
          <w:iCs/>
          <w:u w:val="none"/>
        </w:rPr>
        <w:t xml:space="preserve">PI or California license numbers, </w:t>
      </w:r>
      <w:r w:rsidR="00C0161D" w:rsidRPr="001A3757">
        <w:rPr>
          <w:rFonts w:cs="Arial"/>
          <w:bCs/>
          <w:iCs/>
          <w:u w:val="none"/>
        </w:rPr>
        <w:t>or erroneous</w:t>
      </w:r>
      <w:r w:rsidR="002612FB" w:rsidRPr="001A3757">
        <w:rPr>
          <w:rFonts w:cs="Arial"/>
          <w:bCs/>
          <w:iCs/>
          <w:u w:val="none"/>
        </w:rPr>
        <w:t xml:space="preserve"> ZIP </w:t>
      </w:r>
      <w:r w:rsidR="002B49FF" w:rsidRPr="001A3757">
        <w:rPr>
          <w:rFonts w:cs="Arial"/>
          <w:bCs/>
          <w:iCs/>
          <w:u w:val="none"/>
        </w:rPr>
        <w:t xml:space="preserve">Code and county </w:t>
      </w:r>
      <w:r w:rsidR="004D229D" w:rsidRPr="001A3757">
        <w:rPr>
          <w:rFonts w:cs="Arial"/>
          <w:bCs/>
          <w:iCs/>
          <w:u w:val="none"/>
        </w:rPr>
        <w:t>com</w:t>
      </w:r>
      <w:r w:rsidR="0045796F" w:rsidRPr="001A3757">
        <w:rPr>
          <w:rFonts w:cs="Arial"/>
          <w:bCs/>
          <w:iCs/>
          <w:u w:val="none"/>
        </w:rPr>
        <w:t>binations</w:t>
      </w:r>
      <w:r w:rsidR="0079355A" w:rsidRPr="001A3757">
        <w:rPr>
          <w:rFonts w:cs="Arial"/>
          <w:bCs/>
          <w:iCs/>
          <w:u w:val="none"/>
        </w:rPr>
        <w:t>,</w:t>
      </w:r>
      <w:r w:rsidR="0069604D" w:rsidRPr="001A3757">
        <w:rPr>
          <w:rFonts w:cs="Arial"/>
          <w:bCs/>
          <w:iCs/>
          <w:u w:val="none"/>
        </w:rPr>
        <w:t xml:space="preserve"> </w:t>
      </w:r>
      <w:r w:rsidR="00AA11A5" w:rsidRPr="001A3757">
        <w:rPr>
          <w:rFonts w:cs="Arial"/>
          <w:bCs/>
          <w:iCs/>
          <w:u w:val="none"/>
        </w:rPr>
        <w:t>prevent</w:t>
      </w:r>
      <w:r w:rsidR="00F969F4" w:rsidRPr="001A3757">
        <w:rPr>
          <w:rFonts w:cs="Arial"/>
          <w:bCs/>
          <w:iCs/>
          <w:u w:val="none"/>
        </w:rPr>
        <w:t>ing</w:t>
      </w:r>
      <w:r w:rsidR="00AA11A5" w:rsidRPr="001A3757">
        <w:rPr>
          <w:rFonts w:cs="Arial"/>
          <w:bCs/>
          <w:iCs/>
          <w:u w:val="none"/>
        </w:rPr>
        <w:t xml:space="preserve"> the report form from</w:t>
      </w:r>
      <w:r w:rsidR="008777B8" w:rsidRPr="001A3757">
        <w:rPr>
          <w:rFonts w:cs="Arial"/>
          <w:bCs/>
          <w:iCs/>
          <w:u w:val="none"/>
        </w:rPr>
        <w:t xml:space="preserve"> </w:t>
      </w:r>
      <w:r w:rsidR="00AA11A5" w:rsidRPr="001A3757">
        <w:rPr>
          <w:rFonts w:cs="Arial"/>
          <w:bCs/>
          <w:iCs/>
          <w:u w:val="none"/>
        </w:rPr>
        <w:t xml:space="preserve">passing </w:t>
      </w:r>
      <w:r w:rsidR="008777B8" w:rsidRPr="001A3757">
        <w:rPr>
          <w:rFonts w:cs="Arial"/>
          <w:bCs/>
          <w:iCs/>
          <w:u w:val="none"/>
        </w:rPr>
        <w:t>validation.</w:t>
      </w:r>
    </w:p>
    <w:p w14:paraId="040C6BEC" w14:textId="44128F37" w:rsidR="00055680" w:rsidRPr="001A3757" w:rsidRDefault="00731DA3" w:rsidP="001A3757">
      <w:pPr>
        <w:rPr>
          <w:rFonts w:cs="Arial"/>
          <w:u w:val="none"/>
        </w:rPr>
      </w:pPr>
      <w:r w:rsidRPr="001A3757">
        <w:rPr>
          <w:rFonts w:cs="Arial"/>
          <w:u w:val="none"/>
        </w:rPr>
        <w:t>Additionally, t</w:t>
      </w:r>
      <w:r w:rsidR="00055680" w:rsidRPr="001A3757">
        <w:rPr>
          <w:rFonts w:cs="Arial"/>
          <w:u w:val="none"/>
        </w:rPr>
        <w:t xml:space="preserve">he health plan’s submission </w:t>
      </w:r>
      <w:r w:rsidRPr="001A3757">
        <w:rPr>
          <w:rFonts w:cs="Arial"/>
          <w:u w:val="none"/>
        </w:rPr>
        <w:t>will</w:t>
      </w:r>
      <w:r w:rsidR="00055680" w:rsidRPr="001A3757">
        <w:rPr>
          <w:rFonts w:cs="Arial"/>
          <w:u w:val="none"/>
        </w:rPr>
        <w:t xml:space="preserve"> not pass validation </w:t>
      </w:r>
      <w:r w:rsidRPr="001A3757">
        <w:rPr>
          <w:rFonts w:cs="Arial"/>
          <w:u w:val="none"/>
        </w:rPr>
        <w:t xml:space="preserve">if the </w:t>
      </w:r>
      <w:r w:rsidR="00055680" w:rsidRPr="001A3757">
        <w:rPr>
          <w:rFonts w:cs="Arial"/>
          <w:u w:val="none"/>
        </w:rPr>
        <w:t>submission</w:t>
      </w:r>
      <w:r w:rsidRPr="001A3757">
        <w:rPr>
          <w:rFonts w:cs="Arial"/>
          <w:u w:val="none"/>
        </w:rPr>
        <w:t xml:space="preserve"> does not contain all report forms identified by the </w:t>
      </w:r>
      <w:r w:rsidR="0062643D" w:rsidRPr="001A3757">
        <w:rPr>
          <w:rFonts w:cs="Arial"/>
          <w:u w:val="none"/>
        </w:rPr>
        <w:t xml:space="preserve">health </w:t>
      </w:r>
      <w:r w:rsidRPr="001A3757">
        <w:rPr>
          <w:rFonts w:cs="Arial"/>
          <w:u w:val="none"/>
        </w:rPr>
        <w:t xml:space="preserve">plan as </w:t>
      </w:r>
      <w:r w:rsidR="0062643D" w:rsidRPr="001A3757">
        <w:rPr>
          <w:rFonts w:cs="Arial"/>
          <w:u w:val="none"/>
        </w:rPr>
        <w:t>comprising the entirety of the health p</w:t>
      </w:r>
      <w:r w:rsidRPr="001A3757">
        <w:rPr>
          <w:rFonts w:cs="Arial"/>
          <w:u w:val="none"/>
        </w:rPr>
        <w:t>lan’s Annual Network</w:t>
      </w:r>
      <w:r w:rsidR="009E0DF2" w:rsidRPr="001A3757">
        <w:rPr>
          <w:rFonts w:cs="Arial"/>
          <w:u w:val="none"/>
        </w:rPr>
        <w:t xml:space="preserve"> </w:t>
      </w:r>
      <w:r w:rsidRPr="001A3757">
        <w:rPr>
          <w:rFonts w:cs="Arial"/>
          <w:u w:val="none"/>
        </w:rPr>
        <w:t>Report in the network access profile.</w:t>
      </w:r>
    </w:p>
    <w:p w14:paraId="105CE41B" w14:textId="2A8686F1" w:rsidR="00D43085" w:rsidRPr="001A3757" w:rsidRDefault="001F3787" w:rsidP="001A3757">
      <w:pPr>
        <w:rPr>
          <w:rFonts w:cs="Arial"/>
          <w:u w:val="none"/>
        </w:rPr>
      </w:pPr>
      <w:r w:rsidRPr="001A3757">
        <w:rPr>
          <w:rFonts w:cs="Arial"/>
          <w:u w:val="none"/>
        </w:rPr>
        <w:t xml:space="preserve">Once the health plan uploads and </w:t>
      </w:r>
      <w:r w:rsidR="00E8198E" w:rsidRPr="001A3757">
        <w:rPr>
          <w:rFonts w:cs="Arial"/>
          <w:u w:val="none"/>
        </w:rPr>
        <w:t xml:space="preserve">attempts </w:t>
      </w:r>
      <w:r w:rsidR="00733613" w:rsidRPr="001A3757">
        <w:rPr>
          <w:rFonts w:cs="Arial"/>
          <w:u w:val="none"/>
        </w:rPr>
        <w:t xml:space="preserve">to </w:t>
      </w:r>
      <w:r w:rsidRPr="001A3757">
        <w:rPr>
          <w:rFonts w:cs="Arial"/>
          <w:u w:val="none"/>
        </w:rPr>
        <w:t>validate a report form in the web portal, the health plan shall receive an error report identifying the error and each entry that failed to pass validation</w:t>
      </w:r>
      <w:r w:rsidR="000A425D" w:rsidRPr="001A3757">
        <w:rPr>
          <w:rFonts w:cs="Arial"/>
          <w:u w:val="none"/>
        </w:rPr>
        <w:t>, if applicable</w:t>
      </w:r>
      <w:r w:rsidRPr="001A3757">
        <w:rPr>
          <w:rFonts w:cs="Arial"/>
          <w:u w:val="none"/>
        </w:rPr>
        <w:t>.</w:t>
      </w:r>
    </w:p>
    <w:p w14:paraId="6B94E8F1" w14:textId="733F3B1E" w:rsidR="004E28F3" w:rsidRDefault="000C386B" w:rsidP="00773409">
      <w:pPr>
        <w:pStyle w:val="Heading2"/>
      </w:pPr>
      <w:bookmarkStart w:id="16" w:name="_Toc14449546"/>
      <w:bookmarkStart w:id="17" w:name="_Toc178147477"/>
      <w:bookmarkStart w:id="18" w:name="_Toc206052087"/>
      <w:r>
        <w:lastRenderedPageBreak/>
        <w:t>N</w:t>
      </w:r>
      <w:r w:rsidR="00D7702C" w:rsidRPr="001A3757">
        <w:t>etwork Access</w:t>
      </w:r>
      <w:r w:rsidR="004E28F3" w:rsidRPr="001A3757">
        <w:t xml:space="preserve"> Profile</w:t>
      </w:r>
      <w:bookmarkEnd w:id="16"/>
      <w:r w:rsidR="0093448A" w:rsidRPr="001A3757">
        <w:t xml:space="preserve"> </w:t>
      </w:r>
      <w:r w:rsidR="008D0822" w:rsidRPr="001A3757">
        <w:t xml:space="preserve">Requirements </w:t>
      </w:r>
      <w:r w:rsidR="00021931" w:rsidRPr="001A3757">
        <w:t>(</w:t>
      </w:r>
      <w:r w:rsidR="00117A06" w:rsidRPr="001A3757">
        <w:t>Rule 1300.67.2.2(h)(8</w:t>
      </w:r>
      <w:r w:rsidR="0093448A" w:rsidRPr="001A3757">
        <w:t>)</w:t>
      </w:r>
      <w:r w:rsidR="00021931" w:rsidRPr="001A3757">
        <w:t>)</w:t>
      </w:r>
      <w:bookmarkEnd w:id="17"/>
      <w:bookmarkEnd w:id="18"/>
    </w:p>
    <w:p w14:paraId="6EAA1CA5" w14:textId="52A1CB50" w:rsidR="00EC3630" w:rsidRPr="001A3757" w:rsidRDefault="001369BC" w:rsidP="001A3757">
      <w:pPr>
        <w:keepNext/>
        <w:rPr>
          <w:rFonts w:cs="Arial"/>
          <w:u w:val="none"/>
        </w:rPr>
      </w:pPr>
      <w:r w:rsidRPr="001A3757">
        <w:rPr>
          <w:rFonts w:cs="Arial"/>
          <w:u w:val="none"/>
        </w:rPr>
        <w:t xml:space="preserve">All </w:t>
      </w:r>
      <w:r w:rsidR="004E28F3" w:rsidRPr="001A3757">
        <w:rPr>
          <w:rFonts w:cs="Arial"/>
          <w:u w:val="none"/>
        </w:rPr>
        <w:t xml:space="preserve">health plans </w:t>
      </w:r>
      <w:r w:rsidR="009C20F4" w:rsidRPr="001A3757">
        <w:rPr>
          <w:rFonts w:cs="Arial"/>
          <w:u w:val="none"/>
        </w:rPr>
        <w:t xml:space="preserve">subject to reporting requirements under </w:t>
      </w:r>
      <w:r w:rsidR="00845A69" w:rsidRPr="001A3757">
        <w:rPr>
          <w:rFonts w:cs="Arial"/>
          <w:u w:val="none"/>
        </w:rPr>
        <w:t>Rule</w:t>
      </w:r>
      <w:r w:rsidR="00845A69" w:rsidRPr="001A3757">
        <w:rPr>
          <w:rFonts w:cs="Arial"/>
          <w:color w:val="000000" w:themeColor="text1"/>
          <w:u w:val="none"/>
        </w:rPr>
        <w:t xml:space="preserve"> </w:t>
      </w:r>
      <w:r w:rsidR="009C20F4" w:rsidRPr="001A3757">
        <w:rPr>
          <w:rFonts w:cs="Arial"/>
          <w:u w:val="none"/>
        </w:rPr>
        <w:t>1300.67.2.2</w:t>
      </w:r>
      <w:r w:rsidR="00C150BD" w:rsidRPr="001A3757">
        <w:rPr>
          <w:rFonts w:cs="Arial"/>
          <w:u w:val="none"/>
        </w:rPr>
        <w:t xml:space="preserve">(h)(1)(A) and (h)(1)(B) </w:t>
      </w:r>
      <w:r w:rsidR="001B61C2" w:rsidRPr="001A3757">
        <w:rPr>
          <w:rFonts w:cs="Arial"/>
          <w:u w:val="none"/>
        </w:rPr>
        <w:t>shall</w:t>
      </w:r>
      <w:r w:rsidR="004E28F3" w:rsidRPr="001A3757">
        <w:rPr>
          <w:rFonts w:cs="Arial"/>
          <w:u w:val="none"/>
        </w:rPr>
        <w:t xml:space="preserve"> complete or update the </w:t>
      </w:r>
      <w:r w:rsidR="0082268A" w:rsidRPr="001A3757">
        <w:rPr>
          <w:rFonts w:cs="Arial"/>
          <w:u w:val="none"/>
        </w:rPr>
        <w:t>network a</w:t>
      </w:r>
      <w:r w:rsidR="00D7702C" w:rsidRPr="001A3757">
        <w:rPr>
          <w:rFonts w:cs="Arial"/>
          <w:u w:val="none"/>
        </w:rPr>
        <w:t>ccess</w:t>
      </w:r>
      <w:r w:rsidR="0082268A" w:rsidRPr="001A3757">
        <w:rPr>
          <w:rFonts w:cs="Arial"/>
          <w:u w:val="none"/>
        </w:rPr>
        <w:t xml:space="preserve"> p</w:t>
      </w:r>
      <w:r w:rsidR="004E28F3" w:rsidRPr="001A3757">
        <w:rPr>
          <w:rFonts w:cs="Arial"/>
          <w:u w:val="none"/>
        </w:rPr>
        <w:t xml:space="preserve">rofile within the </w:t>
      </w:r>
      <w:r w:rsidR="0093448A" w:rsidRPr="001A3757">
        <w:rPr>
          <w:rFonts w:cs="Arial"/>
          <w:u w:val="none"/>
        </w:rPr>
        <w:t xml:space="preserve">Department’s </w:t>
      </w:r>
      <w:r w:rsidR="00B32C85" w:rsidRPr="001A3757">
        <w:rPr>
          <w:rFonts w:cs="Arial"/>
          <w:u w:val="none"/>
        </w:rPr>
        <w:t>web portal</w:t>
      </w:r>
      <w:r w:rsidR="00C150BD" w:rsidRPr="001A3757">
        <w:rPr>
          <w:rFonts w:cs="Arial"/>
          <w:u w:val="none"/>
        </w:rPr>
        <w:t>. Health plans subject to reporting requirements under subsection (h)(1)(A), shall complete the network access profile</w:t>
      </w:r>
      <w:r w:rsidRPr="001A3757">
        <w:rPr>
          <w:rFonts w:cs="Arial"/>
          <w:u w:val="none"/>
        </w:rPr>
        <w:t xml:space="preserve"> prior to submitting the required </w:t>
      </w:r>
      <w:r w:rsidR="00200DC3" w:rsidRPr="001A3757">
        <w:rPr>
          <w:rFonts w:cs="Arial"/>
          <w:u w:val="none"/>
        </w:rPr>
        <w:t>Annual Network Report Forms</w:t>
      </w:r>
      <w:r w:rsidRPr="001A3757">
        <w:rPr>
          <w:rFonts w:cs="Arial"/>
          <w:u w:val="none"/>
        </w:rPr>
        <w:t xml:space="preserve">, </w:t>
      </w:r>
      <w:r w:rsidR="004E28F3" w:rsidRPr="001A3757">
        <w:rPr>
          <w:rFonts w:cs="Arial"/>
          <w:u w:val="none"/>
        </w:rPr>
        <w:t xml:space="preserve">as described in </w:t>
      </w:r>
      <w:r w:rsidR="00947E35" w:rsidRPr="001A3757">
        <w:rPr>
          <w:rFonts w:cs="Arial"/>
          <w:u w:val="none"/>
        </w:rPr>
        <w:t>Rule</w:t>
      </w:r>
      <w:r w:rsidR="003E44C6" w:rsidRPr="001A3757">
        <w:rPr>
          <w:rFonts w:cs="Arial"/>
          <w:u w:val="none"/>
        </w:rPr>
        <w:t xml:space="preserve"> </w:t>
      </w:r>
      <w:r w:rsidR="004E28F3" w:rsidRPr="001A3757">
        <w:rPr>
          <w:rFonts w:cs="Arial"/>
          <w:u w:val="none"/>
        </w:rPr>
        <w:t>1300.67.2.2</w:t>
      </w:r>
      <w:r w:rsidR="00A347AF" w:rsidRPr="001A3757">
        <w:rPr>
          <w:rFonts w:cs="Arial"/>
          <w:u w:val="none"/>
        </w:rPr>
        <w:t xml:space="preserve">(h)(1) and </w:t>
      </w:r>
      <w:r w:rsidR="00E77EE0" w:rsidRPr="001A3757">
        <w:rPr>
          <w:rFonts w:cs="Arial"/>
          <w:u w:val="none"/>
        </w:rPr>
        <w:t>(h)(8</w:t>
      </w:r>
      <w:r w:rsidR="00655BC2" w:rsidRPr="001A3757">
        <w:rPr>
          <w:rFonts w:cs="Arial"/>
          <w:u w:val="none"/>
        </w:rPr>
        <w:t>)</w:t>
      </w:r>
      <w:r w:rsidR="00C767C6" w:rsidRPr="001A3757">
        <w:rPr>
          <w:rFonts w:cs="Arial"/>
          <w:u w:val="none"/>
        </w:rPr>
        <w:t xml:space="preserve">. </w:t>
      </w:r>
      <w:r w:rsidR="004E28F3" w:rsidRPr="001A3757">
        <w:rPr>
          <w:rFonts w:cs="Arial"/>
          <w:u w:val="none"/>
        </w:rPr>
        <w:t xml:space="preserve">Failure to </w:t>
      </w:r>
      <w:r w:rsidRPr="001A3757">
        <w:rPr>
          <w:rFonts w:cs="Arial"/>
          <w:u w:val="none"/>
        </w:rPr>
        <w:t>provide complete and accurate</w:t>
      </w:r>
      <w:r w:rsidR="00C46675" w:rsidRPr="001A3757">
        <w:rPr>
          <w:rFonts w:cs="Arial"/>
          <w:u w:val="none"/>
        </w:rPr>
        <w:t xml:space="preserve"> </w:t>
      </w:r>
      <w:r w:rsidRPr="001A3757">
        <w:rPr>
          <w:rFonts w:cs="Arial"/>
          <w:u w:val="none"/>
        </w:rPr>
        <w:t>information</w:t>
      </w:r>
      <w:r w:rsidR="00C46675" w:rsidRPr="001A3757">
        <w:rPr>
          <w:rFonts w:cs="Arial"/>
          <w:u w:val="none"/>
        </w:rPr>
        <w:t xml:space="preserve"> within</w:t>
      </w:r>
      <w:r w:rsidR="004E28F3" w:rsidRPr="001A3757">
        <w:rPr>
          <w:rFonts w:cs="Arial"/>
          <w:u w:val="none"/>
        </w:rPr>
        <w:t xml:space="preserve"> the</w:t>
      </w:r>
      <w:r w:rsidR="0082268A" w:rsidRPr="001A3757">
        <w:rPr>
          <w:rFonts w:cs="Arial"/>
          <w:u w:val="none"/>
        </w:rPr>
        <w:t xml:space="preserve"> network a</w:t>
      </w:r>
      <w:r w:rsidR="00D7702C" w:rsidRPr="001A3757">
        <w:rPr>
          <w:rFonts w:cs="Arial"/>
          <w:u w:val="none"/>
        </w:rPr>
        <w:t>ccess</w:t>
      </w:r>
      <w:r w:rsidR="0082268A" w:rsidRPr="001A3757">
        <w:rPr>
          <w:rFonts w:cs="Arial"/>
          <w:u w:val="none"/>
        </w:rPr>
        <w:t xml:space="preserve"> p</w:t>
      </w:r>
      <w:r w:rsidR="004E28F3" w:rsidRPr="001A3757">
        <w:rPr>
          <w:rFonts w:cs="Arial"/>
          <w:u w:val="none"/>
        </w:rPr>
        <w:t xml:space="preserve">rofile may cause the health plan’s </w:t>
      </w:r>
      <w:r w:rsidR="008E2877" w:rsidRPr="001A3757">
        <w:rPr>
          <w:rFonts w:cs="Arial"/>
          <w:u w:val="none"/>
        </w:rPr>
        <w:t xml:space="preserve">annual </w:t>
      </w:r>
      <w:r w:rsidR="004E28F3" w:rsidRPr="001A3757">
        <w:rPr>
          <w:rFonts w:cs="Arial"/>
          <w:u w:val="none"/>
        </w:rPr>
        <w:t xml:space="preserve">submission to fail, requiring the </w:t>
      </w:r>
      <w:r w:rsidR="00E1047F" w:rsidRPr="001A3757">
        <w:rPr>
          <w:rFonts w:cs="Arial"/>
          <w:u w:val="none"/>
        </w:rPr>
        <w:t xml:space="preserve">health </w:t>
      </w:r>
      <w:r w:rsidR="004E28F3" w:rsidRPr="001A3757">
        <w:rPr>
          <w:rFonts w:cs="Arial"/>
          <w:u w:val="none"/>
        </w:rPr>
        <w:t>plan to cor</w:t>
      </w:r>
      <w:r w:rsidR="00076ADA" w:rsidRPr="001A3757">
        <w:rPr>
          <w:rFonts w:cs="Arial"/>
          <w:u w:val="none"/>
        </w:rPr>
        <w:t xml:space="preserve">rect </w:t>
      </w:r>
      <w:r w:rsidR="006B2761" w:rsidRPr="001A3757">
        <w:rPr>
          <w:rFonts w:cs="Arial"/>
          <w:u w:val="none"/>
        </w:rPr>
        <w:t xml:space="preserve">or complete </w:t>
      </w:r>
      <w:r w:rsidR="00905F15" w:rsidRPr="001A3757">
        <w:rPr>
          <w:rFonts w:cs="Arial"/>
          <w:u w:val="none"/>
        </w:rPr>
        <w:t xml:space="preserve">the </w:t>
      </w:r>
      <w:r w:rsidR="0082268A" w:rsidRPr="001A3757">
        <w:rPr>
          <w:rFonts w:cs="Arial"/>
          <w:u w:val="none"/>
        </w:rPr>
        <w:t>network a</w:t>
      </w:r>
      <w:r w:rsidR="00B612AE" w:rsidRPr="001A3757">
        <w:rPr>
          <w:rFonts w:cs="Arial"/>
          <w:u w:val="none"/>
        </w:rPr>
        <w:t xml:space="preserve">ccess </w:t>
      </w:r>
      <w:r w:rsidR="0082268A" w:rsidRPr="001A3757">
        <w:rPr>
          <w:rFonts w:cs="Arial"/>
          <w:u w:val="none"/>
        </w:rPr>
        <w:t>p</w:t>
      </w:r>
      <w:r w:rsidR="00905F15" w:rsidRPr="001A3757">
        <w:rPr>
          <w:rFonts w:cs="Arial"/>
          <w:u w:val="none"/>
        </w:rPr>
        <w:t xml:space="preserve">rofile </w:t>
      </w:r>
      <w:r w:rsidRPr="001A3757">
        <w:rPr>
          <w:rFonts w:cs="Arial"/>
          <w:u w:val="none"/>
        </w:rPr>
        <w:t xml:space="preserve">data </w:t>
      </w:r>
      <w:r w:rsidR="00076ADA" w:rsidRPr="001A3757">
        <w:rPr>
          <w:rFonts w:cs="Arial"/>
          <w:u w:val="none"/>
        </w:rPr>
        <w:t xml:space="preserve">and resubmit </w:t>
      </w:r>
      <w:r w:rsidRPr="001A3757">
        <w:rPr>
          <w:rFonts w:cs="Arial"/>
          <w:u w:val="none"/>
        </w:rPr>
        <w:t>corresponding</w:t>
      </w:r>
      <w:r w:rsidR="009B7AD3" w:rsidRPr="001A3757">
        <w:rPr>
          <w:rFonts w:cs="Arial"/>
          <w:u w:val="none"/>
        </w:rPr>
        <w:t xml:space="preserve"> </w:t>
      </w:r>
      <w:r w:rsidR="00076ADA" w:rsidRPr="001A3757">
        <w:rPr>
          <w:rFonts w:cs="Arial"/>
          <w:u w:val="none"/>
        </w:rPr>
        <w:t>report forms</w:t>
      </w:r>
      <w:r w:rsidR="005D1EE5" w:rsidRPr="001A3757">
        <w:rPr>
          <w:rFonts w:cs="Arial"/>
          <w:u w:val="none"/>
        </w:rPr>
        <w:t>, if applicable</w:t>
      </w:r>
      <w:r w:rsidR="00076ADA" w:rsidRPr="001A3757">
        <w:rPr>
          <w:rFonts w:cs="Arial"/>
          <w:u w:val="none"/>
        </w:rPr>
        <w:t>.</w:t>
      </w:r>
    </w:p>
    <w:p w14:paraId="0EF63D78" w14:textId="5DF0A3C0" w:rsidR="00325466" w:rsidRPr="001A3757" w:rsidRDefault="00E476E9" w:rsidP="001A3757">
      <w:pPr>
        <w:keepNext/>
        <w:rPr>
          <w:rFonts w:cs="Arial"/>
          <w:szCs w:val="24"/>
          <w:u w:val="none"/>
        </w:rPr>
      </w:pPr>
      <w:r w:rsidRPr="001A3757">
        <w:rPr>
          <w:rFonts w:cs="Arial"/>
          <w:szCs w:val="24"/>
          <w:u w:val="none"/>
        </w:rPr>
        <w:t xml:space="preserve">Prior to completion of the network access profile, the health plan shall specify whether it is a reporting plan or a </w:t>
      </w:r>
      <w:r w:rsidR="00523696" w:rsidRPr="001A3757">
        <w:rPr>
          <w:rFonts w:cs="Arial"/>
          <w:szCs w:val="24"/>
          <w:u w:val="none"/>
        </w:rPr>
        <w:t xml:space="preserve">profile-only </w:t>
      </w:r>
      <w:r w:rsidRPr="001A3757">
        <w:rPr>
          <w:rFonts w:cs="Arial"/>
          <w:szCs w:val="24"/>
          <w:u w:val="none"/>
        </w:rPr>
        <w:t>plan pursuant to Rule 1300.</w:t>
      </w:r>
      <w:r w:rsidR="00253FDE" w:rsidRPr="001A3757">
        <w:rPr>
          <w:rFonts w:cs="Arial"/>
          <w:szCs w:val="24"/>
          <w:u w:val="none"/>
        </w:rPr>
        <w:t>67</w:t>
      </w:r>
      <w:r w:rsidRPr="001A3757">
        <w:rPr>
          <w:rFonts w:cs="Arial"/>
          <w:szCs w:val="24"/>
          <w:u w:val="none"/>
        </w:rPr>
        <w:t xml:space="preserve">.2.2(h)(1). A health plan that serves as both a </w:t>
      </w:r>
      <w:r w:rsidR="00B93BD2" w:rsidRPr="001A3757">
        <w:rPr>
          <w:rFonts w:cs="Arial"/>
          <w:szCs w:val="24"/>
          <w:u w:val="none"/>
        </w:rPr>
        <w:t>reporting</w:t>
      </w:r>
      <w:r w:rsidRPr="001A3757">
        <w:rPr>
          <w:rFonts w:cs="Arial"/>
          <w:szCs w:val="24"/>
          <w:u w:val="none"/>
        </w:rPr>
        <w:t xml:space="preserve"> plan </w:t>
      </w:r>
      <w:r w:rsidR="008C1289" w:rsidRPr="001A3757">
        <w:rPr>
          <w:rFonts w:cs="Arial"/>
          <w:szCs w:val="24"/>
          <w:u w:val="none"/>
        </w:rPr>
        <w:t>pursuant to Rule 1300.6</w:t>
      </w:r>
      <w:r w:rsidR="00080EA3" w:rsidRPr="001A3757">
        <w:rPr>
          <w:rFonts w:cs="Arial"/>
          <w:szCs w:val="24"/>
          <w:u w:val="none"/>
        </w:rPr>
        <w:t xml:space="preserve">7.2.2(h)(1)(A), </w:t>
      </w:r>
      <w:r w:rsidRPr="001A3757">
        <w:rPr>
          <w:rFonts w:cs="Arial"/>
          <w:szCs w:val="24"/>
          <w:u w:val="none"/>
        </w:rPr>
        <w:t>and a subcontract</w:t>
      </w:r>
      <w:r w:rsidR="00E73562" w:rsidRPr="001A3757">
        <w:rPr>
          <w:rFonts w:cs="Arial"/>
          <w:szCs w:val="24"/>
          <w:u w:val="none"/>
        </w:rPr>
        <w:t>ed</w:t>
      </w:r>
      <w:r w:rsidRPr="001A3757">
        <w:rPr>
          <w:rFonts w:cs="Arial"/>
          <w:szCs w:val="24"/>
          <w:u w:val="none"/>
        </w:rPr>
        <w:t xml:space="preserve"> plan </w:t>
      </w:r>
      <w:r w:rsidR="00080EA3" w:rsidRPr="001A3757">
        <w:rPr>
          <w:rFonts w:cs="Arial"/>
          <w:szCs w:val="24"/>
          <w:u w:val="none"/>
        </w:rPr>
        <w:t xml:space="preserve">or specialized plan pursuant to Rule </w:t>
      </w:r>
      <w:r w:rsidR="002D02E7" w:rsidRPr="001A3757">
        <w:rPr>
          <w:rFonts w:cs="Arial"/>
          <w:szCs w:val="24"/>
          <w:u w:val="none"/>
        </w:rPr>
        <w:t>1300.67.2.2(h)(1)(B), shall complete a single network access profile each reporting year</w:t>
      </w:r>
      <w:r w:rsidR="00827A85" w:rsidRPr="001A3757">
        <w:rPr>
          <w:rFonts w:cs="Arial"/>
          <w:szCs w:val="24"/>
          <w:u w:val="none"/>
        </w:rPr>
        <w:t xml:space="preserve"> as a reporting plan</w:t>
      </w:r>
      <w:r w:rsidRPr="001A3757">
        <w:rPr>
          <w:rFonts w:cs="Arial"/>
          <w:szCs w:val="24"/>
          <w:u w:val="none"/>
        </w:rPr>
        <w:t xml:space="preserve">. All information relevant to that health plan’s status as both a </w:t>
      </w:r>
      <w:r w:rsidR="00C150BD" w:rsidRPr="001A3757">
        <w:rPr>
          <w:rFonts w:cs="Arial"/>
          <w:szCs w:val="24"/>
          <w:u w:val="none"/>
        </w:rPr>
        <w:t xml:space="preserve">reporting plan and </w:t>
      </w:r>
      <w:r w:rsidR="003356B4" w:rsidRPr="001A3757">
        <w:rPr>
          <w:rFonts w:cs="Arial"/>
          <w:szCs w:val="24"/>
          <w:u w:val="none"/>
        </w:rPr>
        <w:t>a</w:t>
      </w:r>
      <w:r w:rsidRPr="001A3757">
        <w:rPr>
          <w:rFonts w:cs="Arial"/>
          <w:szCs w:val="24"/>
          <w:u w:val="none"/>
        </w:rPr>
        <w:t xml:space="preserve"> subcontract</w:t>
      </w:r>
      <w:r w:rsidR="00E73562" w:rsidRPr="001A3757">
        <w:rPr>
          <w:rFonts w:cs="Arial"/>
          <w:szCs w:val="24"/>
          <w:u w:val="none"/>
        </w:rPr>
        <w:t>ed</w:t>
      </w:r>
      <w:r w:rsidR="00C150BD" w:rsidRPr="001A3757">
        <w:rPr>
          <w:rFonts w:cs="Arial"/>
          <w:szCs w:val="24"/>
          <w:u w:val="none"/>
        </w:rPr>
        <w:t xml:space="preserve"> or specialized</w:t>
      </w:r>
      <w:r w:rsidRPr="001A3757">
        <w:rPr>
          <w:rFonts w:cs="Arial"/>
          <w:szCs w:val="24"/>
          <w:u w:val="none"/>
        </w:rPr>
        <w:t xml:space="preserve"> </w:t>
      </w:r>
      <w:r w:rsidR="005A258E" w:rsidRPr="001A3757">
        <w:rPr>
          <w:rFonts w:cs="Arial"/>
          <w:szCs w:val="24"/>
          <w:u w:val="none"/>
        </w:rPr>
        <w:t xml:space="preserve">plan must be represented within the network access profile, </w:t>
      </w:r>
      <w:r w:rsidR="00C150BD" w:rsidRPr="001A3757">
        <w:rPr>
          <w:rFonts w:cs="Arial"/>
          <w:szCs w:val="24"/>
          <w:u w:val="none"/>
        </w:rPr>
        <w:t xml:space="preserve">as </w:t>
      </w:r>
      <w:r w:rsidR="005A258E" w:rsidRPr="001A3757">
        <w:rPr>
          <w:rFonts w:cs="Arial"/>
          <w:szCs w:val="24"/>
          <w:u w:val="none"/>
        </w:rPr>
        <w:t>required under Rule</w:t>
      </w:r>
      <w:r w:rsidR="001A6776" w:rsidRPr="001A3757">
        <w:rPr>
          <w:rFonts w:cs="Arial"/>
          <w:szCs w:val="24"/>
          <w:u w:val="none"/>
        </w:rPr>
        <w:t xml:space="preserve"> </w:t>
      </w:r>
      <w:r w:rsidR="005A258E" w:rsidRPr="001A3757">
        <w:rPr>
          <w:rFonts w:cs="Arial"/>
          <w:szCs w:val="24"/>
          <w:u w:val="none"/>
        </w:rPr>
        <w:t>1300.67.2.2(a)(2), (h)(1), &amp; (h)(8).</w:t>
      </w:r>
      <w:r w:rsidR="00965503" w:rsidRPr="001A3757">
        <w:rPr>
          <w:rFonts w:cs="Arial"/>
          <w:szCs w:val="24"/>
          <w:u w:val="none"/>
        </w:rPr>
        <w:t xml:space="preserve"> </w:t>
      </w:r>
      <w:r w:rsidR="009E0DB4" w:rsidRPr="001A3757">
        <w:rPr>
          <w:rFonts w:cs="Arial"/>
          <w:szCs w:val="24"/>
          <w:u w:val="none"/>
        </w:rPr>
        <w:t>If the Department has granted the health plan a waiver from</w:t>
      </w:r>
      <w:r w:rsidR="008C2EDB" w:rsidRPr="001A3757">
        <w:rPr>
          <w:rFonts w:cs="Arial"/>
          <w:szCs w:val="24"/>
          <w:u w:val="none"/>
        </w:rPr>
        <w:t xml:space="preserve"> some or all</w:t>
      </w:r>
      <w:r w:rsidR="009E0DB4" w:rsidRPr="001A3757">
        <w:rPr>
          <w:rFonts w:cs="Arial"/>
          <w:szCs w:val="24"/>
          <w:u w:val="none"/>
        </w:rPr>
        <w:t xml:space="preserve"> </w:t>
      </w:r>
      <w:r w:rsidR="00D26043" w:rsidRPr="001A3757">
        <w:rPr>
          <w:rFonts w:cs="Arial"/>
          <w:szCs w:val="24"/>
          <w:u w:val="none"/>
        </w:rPr>
        <w:t>the reporting requirements</w:t>
      </w:r>
      <w:r w:rsidR="008C2EDB" w:rsidRPr="001A3757">
        <w:rPr>
          <w:rFonts w:cs="Arial"/>
          <w:szCs w:val="24"/>
          <w:u w:val="none"/>
        </w:rPr>
        <w:t xml:space="preserve"> of </w:t>
      </w:r>
      <w:r w:rsidR="008C2EDB" w:rsidRPr="001A3757">
        <w:rPr>
          <w:rFonts w:cs="Arial"/>
          <w:u w:val="none"/>
        </w:rPr>
        <w:t>Rule 1300.67.2.2(h)</w:t>
      </w:r>
      <w:r w:rsidR="00DF727F" w:rsidRPr="001A3757">
        <w:rPr>
          <w:rFonts w:cs="Arial"/>
          <w:szCs w:val="24"/>
          <w:u w:val="none"/>
        </w:rPr>
        <w:t xml:space="preserve">, the health plan must still complete </w:t>
      </w:r>
      <w:r w:rsidR="008C2EDB" w:rsidRPr="001A3757">
        <w:rPr>
          <w:rFonts w:cs="Arial"/>
          <w:szCs w:val="24"/>
          <w:u w:val="none"/>
        </w:rPr>
        <w:t>the network access profile.</w:t>
      </w:r>
    </w:p>
    <w:p w14:paraId="40D5C699" w14:textId="208E5116" w:rsidR="008215EE" w:rsidRPr="001A3757" w:rsidRDefault="002D4646" w:rsidP="001A3757">
      <w:pPr>
        <w:keepNext/>
        <w:rPr>
          <w:rFonts w:cs="Arial"/>
          <w:u w:val="none"/>
        </w:rPr>
      </w:pPr>
      <w:r w:rsidRPr="001A3757">
        <w:rPr>
          <w:rFonts w:cs="Arial"/>
          <w:u w:val="none"/>
        </w:rPr>
        <w:t xml:space="preserve">The network access profile is pre-populated with the network information submitted by the health plan in the previous year. </w:t>
      </w:r>
      <w:r w:rsidR="001F62BD" w:rsidRPr="001A3757">
        <w:rPr>
          <w:rFonts w:cs="Arial"/>
          <w:u w:val="none"/>
        </w:rPr>
        <w:t>On an annual basis, h</w:t>
      </w:r>
      <w:r w:rsidR="00135BCD" w:rsidRPr="001A3757">
        <w:rPr>
          <w:rFonts w:cs="Arial"/>
          <w:u w:val="none"/>
        </w:rPr>
        <w:t>ealth p</w:t>
      </w:r>
      <w:r w:rsidR="00A97E4D" w:rsidRPr="001A3757">
        <w:rPr>
          <w:rFonts w:cs="Arial"/>
          <w:u w:val="none"/>
        </w:rPr>
        <w:t>lan</w:t>
      </w:r>
      <w:r w:rsidR="00E77EE0" w:rsidRPr="001A3757">
        <w:rPr>
          <w:rFonts w:cs="Arial"/>
          <w:u w:val="none"/>
        </w:rPr>
        <w:t>s</w:t>
      </w:r>
      <w:r w:rsidR="00A97E4D" w:rsidRPr="001A3757">
        <w:rPr>
          <w:rFonts w:cs="Arial"/>
          <w:u w:val="none"/>
        </w:rPr>
        <w:t xml:space="preserve"> </w:t>
      </w:r>
      <w:r w:rsidR="00E77EE0" w:rsidRPr="001A3757">
        <w:rPr>
          <w:rFonts w:cs="Arial"/>
          <w:u w:val="none"/>
        </w:rPr>
        <w:t xml:space="preserve">subject to reporting requirements under </w:t>
      </w:r>
      <w:r w:rsidR="00337FE6" w:rsidRPr="001A3757">
        <w:rPr>
          <w:rFonts w:cs="Arial"/>
          <w:u w:val="none"/>
        </w:rPr>
        <w:t>Rule</w:t>
      </w:r>
      <w:r w:rsidR="00E77EE0" w:rsidRPr="001A3757">
        <w:rPr>
          <w:rFonts w:cs="Arial"/>
          <w:u w:val="none"/>
        </w:rPr>
        <w:t xml:space="preserve"> 1300.67.2.2</w:t>
      </w:r>
      <w:r w:rsidR="001C0890" w:rsidRPr="001A3757">
        <w:rPr>
          <w:rFonts w:cs="Arial"/>
          <w:u w:val="none"/>
        </w:rPr>
        <w:t>(h)(1)(A)</w:t>
      </w:r>
      <w:r w:rsidR="00E77EE0" w:rsidRPr="001A3757">
        <w:rPr>
          <w:rFonts w:cs="Arial"/>
          <w:u w:val="none"/>
        </w:rPr>
        <w:t xml:space="preserve"> </w:t>
      </w:r>
      <w:r w:rsidR="00F80BA6" w:rsidRPr="001A3757">
        <w:rPr>
          <w:rFonts w:cs="Arial"/>
          <w:u w:val="none"/>
        </w:rPr>
        <w:t>shall</w:t>
      </w:r>
      <w:r w:rsidR="001F62BD" w:rsidRPr="001A3757">
        <w:rPr>
          <w:rFonts w:cs="Arial"/>
          <w:u w:val="none"/>
        </w:rPr>
        <w:t xml:space="preserve"> complete or update</w:t>
      </w:r>
      <w:r w:rsidR="00A97E4D" w:rsidRPr="001A3757">
        <w:rPr>
          <w:rFonts w:cs="Arial"/>
          <w:u w:val="none"/>
        </w:rPr>
        <w:t xml:space="preserve"> </w:t>
      </w:r>
      <w:r w:rsidR="001F62BD" w:rsidRPr="001A3757">
        <w:rPr>
          <w:rFonts w:cs="Arial"/>
          <w:u w:val="none"/>
        </w:rPr>
        <w:t xml:space="preserve">the </w:t>
      </w:r>
      <w:r w:rsidR="00A97E4D" w:rsidRPr="001A3757">
        <w:rPr>
          <w:rFonts w:cs="Arial"/>
          <w:u w:val="none"/>
        </w:rPr>
        <w:t xml:space="preserve">information </w:t>
      </w:r>
      <w:r w:rsidR="001F62BD" w:rsidRPr="001A3757">
        <w:rPr>
          <w:rFonts w:cs="Arial"/>
          <w:u w:val="none"/>
        </w:rPr>
        <w:t xml:space="preserve">within the health plan’s network access profile for each reported network, as set forth in items 1 through </w:t>
      </w:r>
      <w:r w:rsidR="56432CB6" w:rsidRPr="001A3757">
        <w:rPr>
          <w:rFonts w:cs="Arial"/>
          <w:u w:val="none"/>
        </w:rPr>
        <w:t>8</w:t>
      </w:r>
      <w:r w:rsidR="001F62BD" w:rsidRPr="001A3757">
        <w:rPr>
          <w:rFonts w:cs="Arial"/>
          <w:u w:val="none"/>
        </w:rPr>
        <w:t xml:space="preserve"> below</w:t>
      </w:r>
      <w:r w:rsidR="003C44D8" w:rsidRPr="001A3757">
        <w:rPr>
          <w:rFonts w:cs="Arial"/>
          <w:u w:val="none"/>
        </w:rPr>
        <w:t>.</w:t>
      </w:r>
      <w:r w:rsidR="007054EE" w:rsidRPr="001A3757">
        <w:rPr>
          <w:rFonts w:cs="Arial"/>
          <w:u w:val="none"/>
        </w:rPr>
        <w:t xml:space="preserve"> </w:t>
      </w:r>
      <w:r w:rsidR="00035E89" w:rsidRPr="001A3757">
        <w:rPr>
          <w:rFonts w:cs="Arial"/>
          <w:u w:val="none"/>
        </w:rPr>
        <w:t>Within the web portal, these health plans shall complete the following</w:t>
      </w:r>
      <w:r w:rsidR="000326C1" w:rsidRPr="001A3757">
        <w:rPr>
          <w:rFonts w:cs="Arial"/>
          <w:u w:val="none"/>
        </w:rPr>
        <w:t xml:space="preserve"> sections of the network access profile</w:t>
      </w:r>
      <w:r w:rsidR="00035E89" w:rsidRPr="001A3757">
        <w:rPr>
          <w:rFonts w:cs="Arial"/>
          <w:u w:val="none"/>
        </w:rPr>
        <w:t>:</w:t>
      </w:r>
    </w:p>
    <w:p w14:paraId="160E400B" w14:textId="3AFB601A" w:rsidR="008215EE" w:rsidRPr="001A3757" w:rsidRDefault="00A958A4" w:rsidP="006B4391">
      <w:pPr>
        <w:pStyle w:val="ListParagraph"/>
        <w:keepNext/>
        <w:numPr>
          <w:ilvl w:val="0"/>
          <w:numId w:val="11"/>
        </w:numPr>
        <w:spacing w:after="140"/>
        <w:ind w:left="1044" w:hanging="180"/>
        <w:contextualSpacing w:val="0"/>
        <w:rPr>
          <w:rFonts w:cs="Arial"/>
          <w:u w:val="none"/>
        </w:rPr>
      </w:pPr>
      <w:r w:rsidRPr="001A3757">
        <w:rPr>
          <w:rFonts w:cs="Arial"/>
          <w:u w:val="none"/>
        </w:rPr>
        <w:t>T</w:t>
      </w:r>
      <w:r w:rsidR="00035E89" w:rsidRPr="001A3757">
        <w:rPr>
          <w:rFonts w:cs="Arial"/>
          <w:u w:val="none"/>
        </w:rPr>
        <w:t xml:space="preserve">he ANR Profile tab for the applicable Annual Network Report </w:t>
      </w:r>
      <w:r w:rsidR="00035E89" w:rsidRPr="001A3757">
        <w:rPr>
          <w:rFonts w:eastAsia="Arial" w:cs="Arial"/>
          <w:szCs w:val="24"/>
          <w:u w:val="none"/>
        </w:rPr>
        <w:t>measurement</w:t>
      </w:r>
      <w:r w:rsidR="00035E89" w:rsidRPr="001A3757">
        <w:rPr>
          <w:rFonts w:cs="Arial"/>
          <w:u w:val="none"/>
        </w:rPr>
        <w:t xml:space="preserve"> year and </w:t>
      </w:r>
      <w:r w:rsidR="00035E89" w:rsidRPr="001A3757">
        <w:rPr>
          <w:rFonts w:eastAsia="Arial" w:cs="Arial"/>
          <w:szCs w:val="24"/>
          <w:u w:val="none"/>
        </w:rPr>
        <w:t>network</w:t>
      </w:r>
      <w:r w:rsidR="00035E89" w:rsidRPr="001A3757">
        <w:rPr>
          <w:rFonts w:cs="Arial"/>
          <w:u w:val="none"/>
        </w:rPr>
        <w:t xml:space="preserve"> capture date, for reporting plans.</w:t>
      </w:r>
    </w:p>
    <w:p w14:paraId="4ABD736E" w14:textId="55775A03" w:rsidR="00165A08" w:rsidRPr="001A3757" w:rsidRDefault="00165A08" w:rsidP="009958B0">
      <w:pPr>
        <w:pStyle w:val="ListParagraph"/>
        <w:keepNext/>
        <w:numPr>
          <w:ilvl w:val="0"/>
          <w:numId w:val="11"/>
        </w:numPr>
        <w:ind w:left="1044" w:hanging="180"/>
        <w:rPr>
          <w:rFonts w:cs="Arial"/>
          <w:u w:val="none"/>
        </w:rPr>
      </w:pPr>
      <w:r w:rsidRPr="001A3757">
        <w:rPr>
          <w:rFonts w:cs="Arial"/>
          <w:u w:val="none"/>
        </w:rPr>
        <w:t xml:space="preserve">The </w:t>
      </w:r>
      <w:r w:rsidRPr="001A3757">
        <w:rPr>
          <w:rFonts w:eastAsia="Arial" w:cs="Arial"/>
          <w:szCs w:val="24"/>
          <w:u w:val="none"/>
        </w:rPr>
        <w:t>crosswalk</w:t>
      </w:r>
      <w:r w:rsidRPr="001A3757">
        <w:rPr>
          <w:rFonts w:cs="Arial"/>
          <w:u w:val="none"/>
        </w:rPr>
        <w:t xml:space="preserve"> tab for the Annual Network Report network capture date, as applicable</w:t>
      </w:r>
      <w:r w:rsidR="005A382B" w:rsidRPr="001A3757">
        <w:rPr>
          <w:rFonts w:cs="Arial"/>
          <w:u w:val="none"/>
        </w:rPr>
        <w:t>.</w:t>
      </w:r>
    </w:p>
    <w:p w14:paraId="58F974C1" w14:textId="2EEF4759" w:rsidR="001F7364" w:rsidRPr="001A3757" w:rsidRDefault="007054EE" w:rsidP="001A3757">
      <w:pPr>
        <w:keepLines/>
        <w:rPr>
          <w:rFonts w:cs="Arial"/>
          <w:u w:val="none"/>
        </w:rPr>
      </w:pPr>
      <w:r w:rsidRPr="001A3757">
        <w:rPr>
          <w:rFonts w:cs="Arial"/>
          <w:u w:val="none"/>
        </w:rPr>
        <w:t>Rule 1300.67.2.2(b) define</w:t>
      </w:r>
      <w:r w:rsidR="00195B87" w:rsidRPr="001A3757">
        <w:rPr>
          <w:rFonts w:cs="Arial"/>
          <w:u w:val="none"/>
        </w:rPr>
        <w:t>s</w:t>
      </w:r>
      <w:r w:rsidRPr="001A3757">
        <w:rPr>
          <w:rFonts w:cs="Arial"/>
          <w:u w:val="none"/>
        </w:rPr>
        <w:t xml:space="preserve"> the applicable measurement years and network capture date</w:t>
      </w:r>
      <w:r w:rsidR="007637AC" w:rsidRPr="001A3757">
        <w:rPr>
          <w:rFonts w:cs="Arial"/>
          <w:u w:val="none"/>
        </w:rPr>
        <w:t xml:space="preserve">, unless otherwise specified in the </w:t>
      </w:r>
      <w:r w:rsidR="00C211EF" w:rsidRPr="001A3757">
        <w:rPr>
          <w:rFonts w:cs="Arial"/>
          <w:u w:val="none"/>
        </w:rPr>
        <w:t xml:space="preserve">Rule and in </w:t>
      </w:r>
      <w:r w:rsidR="007637AC" w:rsidRPr="001A3757">
        <w:rPr>
          <w:rFonts w:cs="Arial"/>
          <w:u w:val="none"/>
        </w:rPr>
        <w:t xml:space="preserve">the report form </w:t>
      </w:r>
      <w:r w:rsidR="00762A78" w:rsidRPr="001A3757">
        <w:rPr>
          <w:rFonts w:cs="Arial"/>
          <w:u w:val="none"/>
        </w:rPr>
        <w:t xml:space="preserve">field </w:t>
      </w:r>
      <w:r w:rsidR="007637AC" w:rsidRPr="001A3757">
        <w:rPr>
          <w:rFonts w:cs="Arial"/>
          <w:u w:val="none"/>
        </w:rPr>
        <w:t>instructions</w:t>
      </w:r>
      <w:r w:rsidR="006F34D3" w:rsidRPr="001A3757">
        <w:rPr>
          <w:rFonts w:cs="Arial"/>
          <w:u w:val="none"/>
        </w:rPr>
        <w:t xml:space="preserve"> for a particular report form</w:t>
      </w:r>
      <w:r w:rsidRPr="001A3757">
        <w:rPr>
          <w:rFonts w:cs="Arial"/>
          <w:u w:val="none"/>
        </w:rPr>
        <w:t>.</w:t>
      </w:r>
    </w:p>
    <w:p w14:paraId="40789919" w14:textId="31426611" w:rsidR="00160D5D" w:rsidRPr="001A3757" w:rsidRDefault="006A0F3A" w:rsidP="001A3757">
      <w:pPr>
        <w:rPr>
          <w:rFonts w:cs="Arial"/>
          <w:u w:val="none"/>
        </w:rPr>
      </w:pPr>
      <w:r w:rsidRPr="001A3757">
        <w:rPr>
          <w:rFonts w:cs="Arial"/>
          <w:u w:val="none"/>
        </w:rPr>
        <w:t>For profile-only plans, o</w:t>
      </w:r>
      <w:r w:rsidR="00E9643E" w:rsidRPr="001A3757">
        <w:rPr>
          <w:rFonts w:cs="Arial"/>
          <w:u w:val="none"/>
        </w:rPr>
        <w:t>n an annual basis,</w:t>
      </w:r>
      <w:r w:rsidR="0069604D" w:rsidRPr="001A3757">
        <w:rPr>
          <w:rFonts w:cs="Arial"/>
          <w:b/>
          <w:bCs/>
          <w:u w:val="none"/>
        </w:rPr>
        <w:t xml:space="preserve"> </w:t>
      </w:r>
      <w:r w:rsidR="00E9643E" w:rsidRPr="001A3757">
        <w:rPr>
          <w:rFonts w:cs="Arial"/>
          <w:u w:val="none"/>
        </w:rPr>
        <w:t xml:space="preserve">health plans subject to reporting </w:t>
      </w:r>
      <w:r w:rsidR="001B3727" w:rsidRPr="001A3757">
        <w:rPr>
          <w:rFonts w:cs="Arial"/>
          <w:u w:val="none"/>
        </w:rPr>
        <w:t>requirements</w:t>
      </w:r>
      <w:r w:rsidR="00E9643E" w:rsidRPr="001A3757">
        <w:rPr>
          <w:rFonts w:cs="Arial"/>
          <w:u w:val="none"/>
        </w:rPr>
        <w:t xml:space="preserve"> under Rule 1300.67.2.2(h)(1)(B) shall complete or update the information within the health plan’s network access profile for each reported network, as set forth in </w:t>
      </w:r>
      <w:r w:rsidR="001B3727" w:rsidRPr="001A3757">
        <w:rPr>
          <w:rFonts w:cs="Arial"/>
          <w:u w:val="none"/>
        </w:rPr>
        <w:t>items</w:t>
      </w:r>
      <w:r w:rsidR="00E9643E" w:rsidRPr="001A3757">
        <w:rPr>
          <w:rFonts w:cs="Arial"/>
          <w:u w:val="none"/>
        </w:rPr>
        <w:t xml:space="preserve"> 1 th</w:t>
      </w:r>
      <w:r w:rsidR="001B3727" w:rsidRPr="001A3757">
        <w:rPr>
          <w:rFonts w:cs="Arial"/>
          <w:u w:val="none"/>
        </w:rPr>
        <w:t>r</w:t>
      </w:r>
      <w:r w:rsidR="00E9643E" w:rsidRPr="001A3757">
        <w:rPr>
          <w:rFonts w:cs="Arial"/>
          <w:u w:val="none"/>
        </w:rPr>
        <w:t xml:space="preserve">ough </w:t>
      </w:r>
      <w:r w:rsidR="00200DC3" w:rsidRPr="001A3757">
        <w:rPr>
          <w:rFonts w:cs="Arial"/>
          <w:u w:val="none"/>
        </w:rPr>
        <w:t>6</w:t>
      </w:r>
      <w:r w:rsidR="00E9643E" w:rsidRPr="001A3757">
        <w:rPr>
          <w:rFonts w:cs="Arial"/>
          <w:u w:val="none"/>
        </w:rPr>
        <w:t>, and 8</w:t>
      </w:r>
      <w:r w:rsidR="00DE1FA1" w:rsidRPr="001A3757">
        <w:rPr>
          <w:rFonts w:cs="Arial"/>
          <w:u w:val="none"/>
        </w:rPr>
        <w:t>,</w:t>
      </w:r>
      <w:r w:rsidR="00E9643E" w:rsidRPr="001A3757">
        <w:rPr>
          <w:rFonts w:cs="Arial"/>
          <w:u w:val="none"/>
        </w:rPr>
        <w:t xml:space="preserve"> below. </w:t>
      </w:r>
      <w:r w:rsidR="001B3727" w:rsidRPr="001A3757">
        <w:rPr>
          <w:rFonts w:cs="Arial"/>
          <w:u w:val="none"/>
        </w:rPr>
        <w:t>Within the web portal, these health plans shall complete the following</w:t>
      </w:r>
      <w:r w:rsidR="00D86677" w:rsidRPr="001A3757">
        <w:rPr>
          <w:rFonts w:cs="Arial"/>
          <w:u w:val="none"/>
        </w:rPr>
        <w:t xml:space="preserve"> sections of the network access profile</w:t>
      </w:r>
      <w:r w:rsidR="001B3727" w:rsidRPr="001A3757">
        <w:rPr>
          <w:rFonts w:cs="Arial"/>
          <w:u w:val="none"/>
        </w:rPr>
        <w:t>:</w:t>
      </w:r>
    </w:p>
    <w:p w14:paraId="18B872C0" w14:textId="42AF9202" w:rsidR="0014680E" w:rsidRPr="001A3757" w:rsidRDefault="00CA2B2B" w:rsidP="00490FE1">
      <w:pPr>
        <w:pStyle w:val="ListParagraph"/>
        <w:numPr>
          <w:ilvl w:val="0"/>
          <w:numId w:val="12"/>
        </w:numPr>
        <w:ind w:left="1044" w:hanging="180"/>
        <w:jc w:val="both"/>
        <w:rPr>
          <w:rFonts w:cs="Arial"/>
          <w:u w:val="none"/>
        </w:rPr>
      </w:pPr>
      <w:r w:rsidRPr="001A3757">
        <w:rPr>
          <w:rFonts w:cs="Arial"/>
          <w:u w:val="none"/>
        </w:rPr>
        <w:t xml:space="preserve">The ANR Profile tab of the network access profile, for the applicable Annual Network Report </w:t>
      </w:r>
      <w:r w:rsidR="00187771" w:rsidRPr="001A3757">
        <w:rPr>
          <w:rFonts w:cs="Arial"/>
          <w:u w:val="none"/>
        </w:rPr>
        <w:t xml:space="preserve">reporting </w:t>
      </w:r>
      <w:r w:rsidRPr="001A3757">
        <w:rPr>
          <w:rFonts w:cs="Arial"/>
          <w:u w:val="none"/>
        </w:rPr>
        <w:t xml:space="preserve">year and network capture date, for </w:t>
      </w:r>
      <w:r w:rsidR="000B7409" w:rsidRPr="001A3757">
        <w:rPr>
          <w:rFonts w:cs="Arial"/>
          <w:u w:val="none"/>
        </w:rPr>
        <w:t>profile-only</w:t>
      </w:r>
      <w:r w:rsidRPr="001A3757">
        <w:rPr>
          <w:rFonts w:cs="Arial"/>
          <w:u w:val="none"/>
        </w:rPr>
        <w:t xml:space="preserve"> pla</w:t>
      </w:r>
      <w:r w:rsidR="005F635E" w:rsidRPr="001A3757">
        <w:rPr>
          <w:rFonts w:cs="Arial"/>
          <w:u w:val="none"/>
        </w:rPr>
        <w:t>ns.</w:t>
      </w:r>
    </w:p>
    <w:p w14:paraId="7EA6F3E1" w14:textId="6F2F7414" w:rsidR="00B41E6D" w:rsidRPr="001A3757" w:rsidRDefault="00594284" w:rsidP="00AB279D">
      <w:pPr>
        <w:pStyle w:val="Heading3"/>
        <w:numPr>
          <w:ilvl w:val="0"/>
          <w:numId w:val="25"/>
        </w:numPr>
        <w:ind w:left="806"/>
        <w:rPr>
          <w:b w:val="0"/>
          <w:bCs w:val="0"/>
          <w:szCs w:val="24"/>
        </w:rPr>
      </w:pPr>
      <w:bookmarkStart w:id="19" w:name="_Toc14449547"/>
      <w:bookmarkStart w:id="20" w:name="_Toc206052088"/>
      <w:r w:rsidRPr="001A3757">
        <w:rPr>
          <w:szCs w:val="24"/>
        </w:rPr>
        <w:lastRenderedPageBreak/>
        <w:t xml:space="preserve">Network </w:t>
      </w:r>
      <w:r w:rsidR="009A3FAF" w:rsidRPr="001A3757">
        <w:rPr>
          <w:szCs w:val="24"/>
        </w:rPr>
        <w:t xml:space="preserve">Name and </w:t>
      </w:r>
      <w:r w:rsidRPr="001A3757">
        <w:rPr>
          <w:szCs w:val="24"/>
        </w:rPr>
        <w:t>Network Identifier</w:t>
      </w:r>
      <w:bookmarkEnd w:id="19"/>
      <w:r w:rsidR="00A26BC8" w:rsidRPr="00B9217E">
        <w:rPr>
          <w:szCs w:val="24"/>
        </w:rPr>
        <w:t xml:space="preserve"> (Rule 1300.67.2.2(h)(8)(B))</w:t>
      </w:r>
      <w:bookmarkEnd w:id="20"/>
    </w:p>
    <w:p w14:paraId="2F0A2A21" w14:textId="49B7993D" w:rsidR="003034DA" w:rsidRPr="001A3757" w:rsidRDefault="00594284" w:rsidP="001A3757">
      <w:pPr>
        <w:rPr>
          <w:rFonts w:cs="Arial"/>
          <w:u w:val="none"/>
        </w:rPr>
      </w:pPr>
      <w:r w:rsidRPr="001A3757">
        <w:rPr>
          <w:rFonts w:cs="Arial"/>
          <w:u w:val="none"/>
        </w:rPr>
        <w:t xml:space="preserve">The health plan shall </w:t>
      </w:r>
      <w:r w:rsidR="00BD06DB" w:rsidRPr="001A3757">
        <w:rPr>
          <w:rFonts w:cs="Arial"/>
          <w:u w:val="none"/>
        </w:rPr>
        <w:t xml:space="preserve">report each network by </w:t>
      </w:r>
      <w:r w:rsidR="00DA5491" w:rsidRPr="001A3757">
        <w:rPr>
          <w:rFonts w:cs="Arial"/>
          <w:u w:val="none"/>
        </w:rPr>
        <w:t>listing the</w:t>
      </w:r>
      <w:r w:rsidR="00B44081" w:rsidRPr="001A3757">
        <w:rPr>
          <w:rFonts w:cs="Arial"/>
          <w:u w:val="none"/>
        </w:rPr>
        <w:t xml:space="preserve"> </w:t>
      </w:r>
      <w:r w:rsidR="00DA5491" w:rsidRPr="001A3757">
        <w:rPr>
          <w:rFonts w:cs="Arial"/>
          <w:u w:val="none"/>
        </w:rPr>
        <w:t xml:space="preserve">Department’s </w:t>
      </w:r>
      <w:r w:rsidR="00293260" w:rsidRPr="001A3757">
        <w:rPr>
          <w:rFonts w:cs="Arial"/>
          <w:u w:val="none"/>
        </w:rPr>
        <w:t xml:space="preserve">assigned </w:t>
      </w:r>
      <w:r w:rsidRPr="001A3757">
        <w:rPr>
          <w:rFonts w:cs="Arial"/>
          <w:u w:val="none"/>
        </w:rPr>
        <w:t>network identifier</w:t>
      </w:r>
      <w:r w:rsidR="00DA5491" w:rsidRPr="001A3757">
        <w:rPr>
          <w:rFonts w:cs="Arial"/>
          <w:u w:val="none"/>
        </w:rPr>
        <w:t xml:space="preserve"> for the network</w:t>
      </w:r>
      <w:r w:rsidRPr="001A3757">
        <w:rPr>
          <w:rFonts w:cs="Arial"/>
          <w:u w:val="none"/>
        </w:rPr>
        <w:t xml:space="preserve">, </w:t>
      </w:r>
      <w:r w:rsidR="00F80278" w:rsidRPr="001A3757">
        <w:rPr>
          <w:rStyle w:val="StyleBlack1"/>
          <w:rFonts w:cs="Arial"/>
          <w:color w:val="auto"/>
          <w:u w:val="none"/>
        </w:rPr>
        <w:t>consistent with the</w:t>
      </w:r>
      <w:r w:rsidR="00CF7776" w:rsidRPr="001A3757">
        <w:rPr>
          <w:rStyle w:val="StyleBlack1"/>
          <w:rFonts w:cs="Arial"/>
          <w:color w:val="auto"/>
          <w:u w:val="none"/>
        </w:rPr>
        <w:t xml:space="preserve"> definition of these</w:t>
      </w:r>
      <w:r w:rsidR="00565A12" w:rsidRPr="001A3757">
        <w:rPr>
          <w:rStyle w:val="StyleBlack1"/>
          <w:rFonts w:cs="Arial"/>
          <w:color w:val="auto"/>
          <w:u w:val="none"/>
        </w:rPr>
        <w:t xml:space="preserve"> terms </w:t>
      </w:r>
      <w:r w:rsidRPr="001A3757">
        <w:rPr>
          <w:rStyle w:val="StyleBlack1"/>
          <w:rFonts w:cs="Arial"/>
          <w:color w:val="auto"/>
          <w:u w:val="none"/>
        </w:rPr>
        <w:t xml:space="preserve">in </w:t>
      </w:r>
      <w:r w:rsidR="00845A69" w:rsidRPr="001A3757">
        <w:rPr>
          <w:rFonts w:cs="Arial"/>
          <w:u w:val="none"/>
        </w:rPr>
        <w:t xml:space="preserve">Rule </w:t>
      </w:r>
      <w:r w:rsidRPr="001A3757">
        <w:rPr>
          <w:rFonts w:cs="Arial"/>
          <w:u w:val="none"/>
        </w:rPr>
        <w:t>1300.67.2.2</w:t>
      </w:r>
      <w:r w:rsidR="006E47DC" w:rsidRPr="001A3757">
        <w:rPr>
          <w:rFonts w:cs="Arial"/>
          <w:u w:val="none"/>
        </w:rPr>
        <w:t>(</w:t>
      </w:r>
      <w:r w:rsidR="24F603A7" w:rsidRPr="001A3757">
        <w:rPr>
          <w:rFonts w:cs="Arial"/>
          <w:u w:val="none"/>
        </w:rPr>
        <w:t>b</w:t>
      </w:r>
      <w:r w:rsidR="00EE7B42" w:rsidRPr="001A3757">
        <w:rPr>
          <w:rFonts w:cs="Arial"/>
          <w:u w:val="none"/>
        </w:rPr>
        <w:t>)</w:t>
      </w:r>
      <w:r w:rsidRPr="001A3757">
        <w:rPr>
          <w:rFonts w:cs="Arial"/>
          <w:u w:val="none"/>
        </w:rPr>
        <w:t xml:space="preserve">. </w:t>
      </w:r>
      <w:r w:rsidR="00E02A7A" w:rsidRPr="001A3757">
        <w:rPr>
          <w:rFonts w:cs="Arial"/>
          <w:u w:val="none"/>
        </w:rPr>
        <w:t>The Department will provide an updated list of networks and network identifiers within the web portal</w:t>
      </w:r>
      <w:r w:rsidR="006B2761" w:rsidRPr="001A3757">
        <w:rPr>
          <w:rFonts w:cs="Arial"/>
          <w:u w:val="none"/>
        </w:rPr>
        <w:t xml:space="preserve"> on an annual basis</w:t>
      </w:r>
      <w:r w:rsidR="00E02A7A" w:rsidRPr="001A3757">
        <w:rPr>
          <w:rFonts w:cs="Arial"/>
          <w:u w:val="none"/>
        </w:rPr>
        <w:t xml:space="preserve">. </w:t>
      </w:r>
      <w:r w:rsidRPr="001A3757">
        <w:rPr>
          <w:rStyle w:val="StyleBlack1"/>
          <w:rFonts w:cs="Arial"/>
          <w:color w:val="auto"/>
          <w:u w:val="none"/>
        </w:rPr>
        <w:t>If</w:t>
      </w:r>
      <w:r w:rsidR="003D1633" w:rsidRPr="001A3757">
        <w:rPr>
          <w:rStyle w:val="StyleBlack1"/>
          <w:rFonts w:cs="Arial"/>
          <w:color w:val="auto"/>
          <w:u w:val="none"/>
        </w:rPr>
        <w:t>, since the previous network capture date,</w:t>
      </w:r>
      <w:r w:rsidRPr="001A3757">
        <w:rPr>
          <w:rStyle w:val="StyleBlack1"/>
          <w:rFonts w:cs="Arial"/>
          <w:color w:val="auto"/>
          <w:u w:val="none"/>
        </w:rPr>
        <w:t xml:space="preserve"> a health</w:t>
      </w:r>
      <w:r w:rsidRPr="001A3757">
        <w:rPr>
          <w:rFonts w:cs="Arial"/>
          <w:u w:val="none"/>
        </w:rPr>
        <w:t xml:space="preserve"> plan </w:t>
      </w:r>
      <w:r w:rsidR="00293260" w:rsidRPr="001A3757">
        <w:rPr>
          <w:rFonts w:cs="Arial"/>
          <w:u w:val="none"/>
        </w:rPr>
        <w:t xml:space="preserve">has </w:t>
      </w:r>
      <w:r w:rsidRPr="001A3757">
        <w:rPr>
          <w:rFonts w:cs="Arial"/>
          <w:u w:val="none"/>
        </w:rPr>
        <w:t>removed</w:t>
      </w:r>
      <w:r w:rsidR="00B96220" w:rsidRPr="001A3757">
        <w:rPr>
          <w:rFonts w:cs="Arial"/>
          <w:u w:val="none"/>
        </w:rPr>
        <w:t>,</w:t>
      </w:r>
      <w:r w:rsidR="00293260" w:rsidRPr="001A3757">
        <w:rPr>
          <w:rFonts w:cs="Arial"/>
          <w:u w:val="none"/>
        </w:rPr>
        <w:t xml:space="preserve"> </w:t>
      </w:r>
      <w:r w:rsidR="00E02A7A" w:rsidRPr="001A3757">
        <w:rPr>
          <w:rFonts w:cs="Arial"/>
          <w:u w:val="none"/>
        </w:rPr>
        <w:t xml:space="preserve">added </w:t>
      </w:r>
      <w:r w:rsidR="00B96220" w:rsidRPr="001A3757">
        <w:rPr>
          <w:rFonts w:cs="Arial"/>
          <w:u w:val="none"/>
        </w:rPr>
        <w:t xml:space="preserve">or otherwise changed </w:t>
      </w:r>
      <w:r w:rsidR="00FC43AF" w:rsidRPr="001A3757">
        <w:rPr>
          <w:rFonts w:cs="Arial"/>
          <w:u w:val="none"/>
        </w:rPr>
        <w:t xml:space="preserve">the </w:t>
      </w:r>
      <w:r w:rsidR="00293260" w:rsidRPr="001A3757">
        <w:rPr>
          <w:rFonts w:cs="Arial"/>
          <w:u w:val="none"/>
        </w:rPr>
        <w:t>network</w:t>
      </w:r>
      <w:r w:rsidR="005563BB" w:rsidRPr="001A3757">
        <w:rPr>
          <w:rFonts w:cs="Arial"/>
          <w:u w:val="none"/>
        </w:rPr>
        <w:t xml:space="preserve"> </w:t>
      </w:r>
      <w:r w:rsidR="00FC43AF" w:rsidRPr="001A3757">
        <w:rPr>
          <w:rFonts w:cs="Arial"/>
          <w:u w:val="none"/>
        </w:rPr>
        <w:t xml:space="preserve">in a manner that would require a filing under </w:t>
      </w:r>
      <w:r w:rsidR="02169792" w:rsidRPr="001A3757">
        <w:rPr>
          <w:rFonts w:cs="Arial"/>
          <w:u w:val="none"/>
        </w:rPr>
        <w:t>s</w:t>
      </w:r>
      <w:r w:rsidR="005563BB" w:rsidRPr="001A3757">
        <w:rPr>
          <w:rFonts w:cs="Arial"/>
          <w:u w:val="none"/>
        </w:rPr>
        <w:t xml:space="preserve">ection 1352 and </w:t>
      </w:r>
      <w:r w:rsidR="00FC43AF" w:rsidRPr="001A3757">
        <w:rPr>
          <w:rFonts w:cs="Arial"/>
          <w:u w:val="none"/>
        </w:rPr>
        <w:t>Rule</w:t>
      </w:r>
      <w:r w:rsidR="006B2761" w:rsidRPr="001A3757">
        <w:rPr>
          <w:rFonts w:cs="Arial"/>
          <w:u w:val="none"/>
        </w:rPr>
        <w:t>s 1300.51</w:t>
      </w:r>
      <w:r w:rsidR="005563BB" w:rsidRPr="001A3757">
        <w:rPr>
          <w:rFonts w:cs="Arial"/>
          <w:u w:val="none"/>
        </w:rPr>
        <w:t xml:space="preserve"> or </w:t>
      </w:r>
      <w:r w:rsidR="00FC43AF" w:rsidRPr="001A3757">
        <w:rPr>
          <w:rFonts w:cs="Arial"/>
          <w:u w:val="none"/>
        </w:rPr>
        <w:t>1300.52.</w:t>
      </w:r>
      <w:r w:rsidR="005563BB" w:rsidRPr="001A3757">
        <w:rPr>
          <w:rFonts w:cs="Arial"/>
          <w:u w:val="none"/>
        </w:rPr>
        <w:t xml:space="preserve">4, </w:t>
      </w:r>
      <w:r w:rsidRPr="001A3757">
        <w:rPr>
          <w:rFonts w:cs="Arial"/>
          <w:u w:val="none"/>
        </w:rPr>
        <w:t xml:space="preserve">the </w:t>
      </w:r>
      <w:r w:rsidR="00466EF7" w:rsidRPr="001A3757">
        <w:rPr>
          <w:rFonts w:cs="Arial"/>
          <w:u w:val="none"/>
        </w:rPr>
        <w:t>health p</w:t>
      </w:r>
      <w:r w:rsidRPr="001A3757">
        <w:rPr>
          <w:rFonts w:cs="Arial"/>
          <w:u w:val="none"/>
        </w:rPr>
        <w:t xml:space="preserve">lan shall </w:t>
      </w:r>
      <w:r w:rsidR="00965843" w:rsidRPr="001A3757">
        <w:rPr>
          <w:rFonts w:cs="Arial"/>
          <w:u w:val="none"/>
        </w:rPr>
        <w:t xml:space="preserve">list the network identifier and </w:t>
      </w:r>
      <w:r w:rsidRPr="001A3757">
        <w:rPr>
          <w:rFonts w:cs="Arial"/>
          <w:u w:val="none"/>
        </w:rPr>
        <w:t xml:space="preserve">provide the </w:t>
      </w:r>
      <w:r w:rsidR="003D1633" w:rsidRPr="001A3757">
        <w:rPr>
          <w:rFonts w:cs="Arial"/>
          <w:u w:val="none"/>
        </w:rPr>
        <w:t xml:space="preserve">filing </w:t>
      </w:r>
      <w:r w:rsidRPr="001A3757">
        <w:rPr>
          <w:rFonts w:cs="Arial"/>
          <w:u w:val="none"/>
        </w:rPr>
        <w:t>number verifying the change</w:t>
      </w:r>
      <w:r w:rsidR="002A6199" w:rsidRPr="001A3757">
        <w:rPr>
          <w:rFonts w:cs="Arial"/>
          <w:u w:val="none"/>
        </w:rPr>
        <w:t>,</w:t>
      </w:r>
      <w:r w:rsidRPr="001A3757">
        <w:rPr>
          <w:rFonts w:cs="Arial"/>
          <w:u w:val="none"/>
        </w:rPr>
        <w:t xml:space="preserve"> and other available information describing the reason for the change.</w:t>
      </w:r>
    </w:p>
    <w:p w14:paraId="6714EC0C" w14:textId="237E9D32" w:rsidR="00F435AD" w:rsidRPr="001A3757" w:rsidRDefault="005B4D87" w:rsidP="001A3757">
      <w:pPr>
        <w:rPr>
          <w:rStyle w:val="StyleBlack1"/>
          <w:rFonts w:cs="Arial"/>
          <w:color w:val="auto"/>
          <w:u w:val="none"/>
        </w:rPr>
      </w:pPr>
      <w:r w:rsidRPr="001A3757">
        <w:rPr>
          <w:rStyle w:val="StyleBlack1"/>
          <w:rFonts w:cs="Arial"/>
          <w:color w:val="auto"/>
          <w:u w:val="none"/>
        </w:rPr>
        <w:t xml:space="preserve">The </w:t>
      </w:r>
      <w:r w:rsidR="00B41AD8" w:rsidRPr="001A3757">
        <w:rPr>
          <w:rStyle w:val="StyleBlack1"/>
          <w:rFonts w:cs="Arial"/>
          <w:color w:val="auto"/>
          <w:u w:val="none"/>
        </w:rPr>
        <w:t>health plan</w:t>
      </w:r>
      <w:r w:rsidRPr="001A3757">
        <w:rPr>
          <w:rStyle w:val="StyleBlack1"/>
          <w:rFonts w:cs="Arial"/>
          <w:color w:val="auto"/>
          <w:u w:val="none"/>
        </w:rPr>
        <w:t xml:space="preserve"> </w:t>
      </w:r>
      <w:r w:rsidR="00F80BA6" w:rsidRPr="001A3757">
        <w:rPr>
          <w:rStyle w:val="StyleBlack1"/>
          <w:rFonts w:cs="Arial"/>
          <w:color w:val="auto"/>
          <w:u w:val="none"/>
        </w:rPr>
        <w:t>shall</w:t>
      </w:r>
      <w:r w:rsidRPr="001A3757">
        <w:rPr>
          <w:rStyle w:val="StyleBlack1"/>
          <w:rFonts w:cs="Arial"/>
          <w:color w:val="auto"/>
          <w:u w:val="none"/>
        </w:rPr>
        <w:t xml:space="preserve"> </w:t>
      </w:r>
      <w:r w:rsidR="00475B4B" w:rsidRPr="001A3757">
        <w:rPr>
          <w:rStyle w:val="StyleBlack1"/>
          <w:rFonts w:cs="Arial"/>
          <w:color w:val="auto"/>
          <w:u w:val="none"/>
        </w:rPr>
        <w:t>report</w:t>
      </w:r>
      <w:r w:rsidR="00463415" w:rsidRPr="001A3757">
        <w:rPr>
          <w:rStyle w:val="StyleBlack1"/>
          <w:rFonts w:cs="Arial"/>
          <w:color w:val="auto"/>
          <w:u w:val="none"/>
        </w:rPr>
        <w:t xml:space="preserve"> </w:t>
      </w:r>
      <w:r w:rsidR="00981BB2" w:rsidRPr="001A3757">
        <w:rPr>
          <w:rStyle w:val="StyleBlack1"/>
          <w:rFonts w:cs="Arial"/>
          <w:color w:val="auto"/>
          <w:u w:val="none"/>
        </w:rPr>
        <w:t>the</w:t>
      </w:r>
      <w:r w:rsidR="00463415" w:rsidRPr="001A3757">
        <w:rPr>
          <w:rStyle w:val="StyleBlack1"/>
          <w:rFonts w:cs="Arial"/>
          <w:color w:val="auto"/>
          <w:u w:val="none"/>
        </w:rPr>
        <w:t xml:space="preserve"> </w:t>
      </w:r>
      <w:r w:rsidR="007F0982" w:rsidRPr="001A3757">
        <w:rPr>
          <w:rStyle w:val="StyleBlack1"/>
          <w:rFonts w:cs="Arial"/>
          <w:color w:val="auto"/>
          <w:u w:val="none"/>
        </w:rPr>
        <w:t xml:space="preserve">network name </w:t>
      </w:r>
      <w:r w:rsidR="00981BB2" w:rsidRPr="001A3757">
        <w:rPr>
          <w:rStyle w:val="StyleBlack1"/>
          <w:rFonts w:cs="Arial"/>
          <w:color w:val="auto"/>
          <w:u w:val="none"/>
        </w:rPr>
        <w:t xml:space="preserve">for the network, </w:t>
      </w:r>
      <w:r w:rsidR="0062300A" w:rsidRPr="001A3757">
        <w:rPr>
          <w:rStyle w:val="StyleBlack1"/>
          <w:rFonts w:cs="Arial"/>
          <w:color w:val="auto"/>
          <w:u w:val="none"/>
        </w:rPr>
        <w:t>consistent with the definition of these</w:t>
      </w:r>
      <w:r w:rsidR="002C1C63" w:rsidRPr="001A3757">
        <w:rPr>
          <w:rStyle w:val="StyleBlack1"/>
          <w:rFonts w:cs="Arial"/>
          <w:color w:val="auto"/>
          <w:u w:val="none"/>
        </w:rPr>
        <w:t xml:space="preserve"> terms </w:t>
      </w:r>
      <w:r w:rsidR="009A1857" w:rsidRPr="001A3757">
        <w:rPr>
          <w:rStyle w:val="StyleBlack1"/>
          <w:rFonts w:cs="Arial"/>
          <w:color w:val="auto"/>
          <w:u w:val="none"/>
        </w:rPr>
        <w:t xml:space="preserve">in </w:t>
      </w:r>
      <w:r w:rsidR="00845A69" w:rsidRPr="001A3757">
        <w:rPr>
          <w:rFonts w:cs="Arial"/>
          <w:u w:val="none"/>
        </w:rPr>
        <w:t xml:space="preserve">Rule </w:t>
      </w:r>
      <w:r w:rsidR="009A1857" w:rsidRPr="001A3757">
        <w:rPr>
          <w:rFonts w:cs="Arial"/>
          <w:u w:val="none"/>
        </w:rPr>
        <w:t>1300.67.2.2</w:t>
      </w:r>
      <w:r w:rsidR="00E45198" w:rsidRPr="001A3757">
        <w:rPr>
          <w:rFonts w:cs="Arial"/>
          <w:u w:val="none"/>
        </w:rPr>
        <w:t>(</w:t>
      </w:r>
      <w:r w:rsidR="02169792" w:rsidRPr="001A3757">
        <w:rPr>
          <w:rFonts w:cs="Arial"/>
          <w:u w:val="none"/>
        </w:rPr>
        <w:t>b</w:t>
      </w:r>
      <w:r w:rsidR="00E45198" w:rsidRPr="001A3757">
        <w:rPr>
          <w:rFonts w:cs="Arial"/>
          <w:u w:val="none"/>
        </w:rPr>
        <w:t>)</w:t>
      </w:r>
      <w:r w:rsidR="009A1857" w:rsidRPr="001A3757">
        <w:rPr>
          <w:rFonts w:cs="Arial"/>
          <w:u w:val="none"/>
        </w:rPr>
        <w:t>.</w:t>
      </w:r>
      <w:r w:rsidR="00463415" w:rsidRPr="001A3757">
        <w:rPr>
          <w:rStyle w:val="StyleBlack1"/>
          <w:rFonts w:cs="Arial"/>
          <w:color w:val="auto"/>
          <w:u w:val="none"/>
        </w:rPr>
        <w:t xml:space="preserve"> (</w:t>
      </w:r>
      <w:r w:rsidR="00BC1DE2" w:rsidRPr="001A3757">
        <w:rPr>
          <w:rFonts w:cs="Arial"/>
          <w:u w:val="none"/>
        </w:rPr>
        <w:t xml:space="preserve">See </w:t>
      </w:r>
      <w:r w:rsidR="00845A69" w:rsidRPr="001A3757">
        <w:rPr>
          <w:rFonts w:cs="Arial"/>
          <w:u w:val="none"/>
        </w:rPr>
        <w:t xml:space="preserve">Rule </w:t>
      </w:r>
      <w:r w:rsidR="00E77EE0" w:rsidRPr="001A3757">
        <w:rPr>
          <w:rFonts w:cs="Arial"/>
          <w:u w:val="none"/>
        </w:rPr>
        <w:t>1300.67.2.2(h)(8</w:t>
      </w:r>
      <w:r w:rsidR="00463415" w:rsidRPr="001A3757">
        <w:rPr>
          <w:rFonts w:cs="Arial"/>
          <w:u w:val="none"/>
        </w:rPr>
        <w:t>)(B).)</w:t>
      </w:r>
      <w:r w:rsidR="00463415" w:rsidRPr="001A3757">
        <w:rPr>
          <w:rFonts w:cs="Arial"/>
          <w:b/>
          <w:bCs/>
          <w:u w:val="none"/>
        </w:rPr>
        <w:t xml:space="preserve"> </w:t>
      </w:r>
      <w:r w:rsidR="006456D1" w:rsidRPr="001A3757">
        <w:rPr>
          <w:rFonts w:cs="Arial"/>
          <w:u w:val="none"/>
        </w:rPr>
        <w:t xml:space="preserve">The </w:t>
      </w:r>
      <w:r w:rsidR="00D92437" w:rsidRPr="001A3757">
        <w:rPr>
          <w:rFonts w:cs="Arial"/>
          <w:u w:val="none"/>
        </w:rPr>
        <w:t xml:space="preserve">health </w:t>
      </w:r>
      <w:r w:rsidR="006456D1" w:rsidRPr="001A3757">
        <w:rPr>
          <w:rFonts w:cs="Arial"/>
          <w:u w:val="none"/>
        </w:rPr>
        <w:t>plan shall indicate the Department’s assigned network identifier associated with the reported network name</w:t>
      </w:r>
      <w:r w:rsidR="006456D1" w:rsidRPr="001A3757">
        <w:rPr>
          <w:rStyle w:val="StyleBlack1"/>
          <w:rFonts w:cs="Arial"/>
          <w:color w:val="auto"/>
          <w:u w:val="none"/>
        </w:rPr>
        <w:t>.</w:t>
      </w:r>
    </w:p>
    <w:p w14:paraId="31E7426D" w14:textId="418024CA" w:rsidR="00F435AD" w:rsidRPr="001A3757" w:rsidRDefault="00F435AD" w:rsidP="001A3757">
      <w:pPr>
        <w:rPr>
          <w:rStyle w:val="StyleBlack1"/>
          <w:rFonts w:cs="Arial"/>
          <w:color w:val="auto"/>
          <w:u w:val="none"/>
        </w:rPr>
      </w:pPr>
      <w:r w:rsidRPr="001A3757">
        <w:rPr>
          <w:rStyle w:val="StyleBlack1"/>
          <w:rFonts w:cs="Arial"/>
          <w:color w:val="auto"/>
          <w:u w:val="none"/>
        </w:rPr>
        <w:t xml:space="preserve">The health plan shall identify </w:t>
      </w:r>
      <w:r w:rsidR="00F27839" w:rsidRPr="001A3757">
        <w:rPr>
          <w:rStyle w:val="StyleBlack1"/>
          <w:rFonts w:cs="Arial"/>
          <w:color w:val="auto"/>
          <w:u w:val="none"/>
        </w:rPr>
        <w:t xml:space="preserve">whether the network is </w:t>
      </w:r>
      <w:r w:rsidRPr="001A3757">
        <w:rPr>
          <w:rStyle w:val="StyleBlack1"/>
          <w:rFonts w:cs="Arial"/>
          <w:color w:val="auto"/>
          <w:u w:val="none"/>
        </w:rPr>
        <w:t>a combination network</w:t>
      </w:r>
      <w:r w:rsidR="00F27839" w:rsidRPr="001A3757">
        <w:rPr>
          <w:rStyle w:val="StyleBlack1"/>
          <w:rFonts w:cs="Arial"/>
          <w:color w:val="auto"/>
          <w:u w:val="none"/>
        </w:rPr>
        <w:t>.</w:t>
      </w:r>
      <w:r w:rsidR="00F27839" w:rsidRPr="001A3757">
        <w:rPr>
          <w:rFonts w:cs="Arial"/>
          <w:u w:val="none"/>
        </w:rPr>
        <w:t xml:space="preserve"> Please see section III. of this Manual for further information regarding combination networks.</w:t>
      </w:r>
    </w:p>
    <w:p w14:paraId="5463A4EA" w14:textId="63D24EF6" w:rsidR="0093734D" w:rsidRPr="001A3757" w:rsidRDefault="0093734D" w:rsidP="001A3757">
      <w:pPr>
        <w:rPr>
          <w:rStyle w:val="StyleBlack1"/>
          <w:rFonts w:cs="Arial"/>
          <w:color w:val="auto"/>
          <w:szCs w:val="24"/>
          <w:u w:val="none"/>
        </w:rPr>
      </w:pPr>
      <w:r w:rsidRPr="001A3757">
        <w:rPr>
          <w:rFonts w:cs="Arial"/>
          <w:u w:val="none"/>
        </w:rPr>
        <w:t>The health plan shall identify whether the reported network had enrollment as of the network capture date, and if not, the last date of enrollment within the network. The health plan shall also identify whether some or all of the enrollment in the network was delegate</w:t>
      </w:r>
      <w:r w:rsidRPr="001A3757">
        <w:rPr>
          <w:rFonts w:cs="Arial"/>
          <w:szCs w:val="24"/>
          <w:u w:val="none"/>
        </w:rPr>
        <w:t>d to a subcontracted plan, or delegated from a primary plan (if the health plan is a subcontracted plan).</w:t>
      </w:r>
    </w:p>
    <w:p w14:paraId="73707F09" w14:textId="50636056" w:rsidR="00A7053D" w:rsidRPr="001A3757" w:rsidRDefault="00A7053D" w:rsidP="00AB279D">
      <w:pPr>
        <w:pStyle w:val="Heading3"/>
        <w:ind w:left="806"/>
        <w:rPr>
          <w:b w:val="0"/>
          <w:bCs w:val="0"/>
          <w:szCs w:val="24"/>
        </w:rPr>
      </w:pPr>
      <w:bookmarkStart w:id="21" w:name="_Toc206052089"/>
      <w:bookmarkStart w:id="22" w:name="_Toc14449549"/>
      <w:r w:rsidRPr="001A3757">
        <w:rPr>
          <w:szCs w:val="24"/>
        </w:rPr>
        <w:t xml:space="preserve">Network </w:t>
      </w:r>
      <w:r w:rsidRPr="00B9217E">
        <w:rPr>
          <w:szCs w:val="24"/>
        </w:rPr>
        <w:t xml:space="preserve">Information </w:t>
      </w:r>
      <w:r w:rsidR="009F080E" w:rsidRPr="00B9217E">
        <w:rPr>
          <w:szCs w:val="24"/>
        </w:rPr>
        <w:t>(Rule 1300.67.2.2(h)(8)(A))</w:t>
      </w:r>
      <w:bookmarkEnd w:id="21"/>
    </w:p>
    <w:p w14:paraId="7BCC0AA4" w14:textId="7A3C245D" w:rsidR="00087B9D" w:rsidRPr="001A3757" w:rsidRDefault="00051E35" w:rsidP="001A3757">
      <w:pPr>
        <w:spacing w:before="240"/>
        <w:rPr>
          <w:rFonts w:cs="Arial"/>
          <w:u w:val="none"/>
        </w:rPr>
      </w:pPr>
      <w:r w:rsidRPr="001A3757">
        <w:rPr>
          <w:rFonts w:cs="Arial"/>
          <w:u w:val="none"/>
        </w:rPr>
        <w:t xml:space="preserve">The </w:t>
      </w:r>
      <w:r w:rsidR="00E22E14" w:rsidRPr="001A3757">
        <w:rPr>
          <w:rFonts w:cs="Arial"/>
          <w:u w:val="none"/>
        </w:rPr>
        <w:t xml:space="preserve">health plan shall </w:t>
      </w:r>
      <w:r w:rsidR="00087B9D" w:rsidRPr="001A3757">
        <w:rPr>
          <w:rFonts w:cs="Arial"/>
          <w:u w:val="none"/>
        </w:rPr>
        <w:t>provide background information concerning the network</w:t>
      </w:r>
      <w:r w:rsidR="009B152A" w:rsidRPr="001A3757">
        <w:rPr>
          <w:rFonts w:cs="Arial"/>
          <w:u w:val="none"/>
        </w:rPr>
        <w:t>, including</w:t>
      </w:r>
      <w:r w:rsidR="00090E3E" w:rsidRPr="001A3757">
        <w:rPr>
          <w:rFonts w:cs="Arial"/>
          <w:u w:val="none"/>
        </w:rPr>
        <w:t xml:space="preserve"> the </w:t>
      </w:r>
      <w:r w:rsidR="00087B9D" w:rsidRPr="001A3757">
        <w:rPr>
          <w:rFonts w:cs="Arial"/>
          <w:u w:val="none"/>
        </w:rPr>
        <w:t>following:</w:t>
      </w:r>
    </w:p>
    <w:p w14:paraId="19B269F1" w14:textId="4828B7CA" w:rsidR="00DA632A" w:rsidRPr="009B1CD5" w:rsidRDefault="00090E3E" w:rsidP="00B71115">
      <w:pPr>
        <w:pStyle w:val="ListParagraph"/>
        <w:numPr>
          <w:ilvl w:val="0"/>
          <w:numId w:val="35"/>
        </w:numPr>
        <w:ind w:left="1224"/>
        <w:rPr>
          <w:rFonts w:cs="Arial"/>
          <w:u w:val="none"/>
        </w:rPr>
      </w:pPr>
      <w:r w:rsidRPr="009B1CD5">
        <w:rPr>
          <w:rFonts w:cs="Arial"/>
          <w:u w:val="none"/>
        </w:rPr>
        <w:t xml:space="preserve">Whether </w:t>
      </w:r>
      <w:r w:rsidR="003E309E" w:rsidRPr="009B1CD5">
        <w:rPr>
          <w:rFonts w:cs="Arial"/>
          <w:u w:val="none"/>
        </w:rPr>
        <w:t xml:space="preserve">the network </w:t>
      </w:r>
      <w:r w:rsidR="00361FAB" w:rsidRPr="009B1CD5">
        <w:rPr>
          <w:rFonts w:cs="Arial"/>
          <w:u w:val="none"/>
        </w:rPr>
        <w:t>is a standalone network</w:t>
      </w:r>
      <w:r w:rsidR="00177DD4" w:rsidRPr="009B1CD5">
        <w:rPr>
          <w:rFonts w:cs="Arial"/>
          <w:u w:val="none"/>
        </w:rPr>
        <w:t xml:space="preserve"> or a subcontracted network</w:t>
      </w:r>
      <w:r w:rsidR="00361FAB" w:rsidRPr="009B1CD5">
        <w:rPr>
          <w:rFonts w:cs="Arial"/>
          <w:u w:val="none"/>
        </w:rPr>
        <w:t>, as</w:t>
      </w:r>
      <w:r w:rsidR="0015742A" w:rsidRPr="009B1CD5">
        <w:rPr>
          <w:rFonts w:cs="Arial"/>
          <w:u w:val="none"/>
        </w:rPr>
        <w:t xml:space="preserve"> these terms are</w:t>
      </w:r>
      <w:r w:rsidR="00361FAB" w:rsidRPr="009B1CD5">
        <w:rPr>
          <w:rFonts w:cs="Arial"/>
          <w:u w:val="none"/>
        </w:rPr>
        <w:t xml:space="preserve"> defined</w:t>
      </w:r>
      <w:r w:rsidR="000C241D" w:rsidRPr="009B1CD5">
        <w:rPr>
          <w:rFonts w:cs="Arial"/>
          <w:u w:val="none"/>
        </w:rPr>
        <w:t xml:space="preserve"> in the </w:t>
      </w:r>
      <w:r w:rsidR="00F05F36">
        <w:rPr>
          <w:rFonts w:cs="Arial"/>
          <w:u w:val="none"/>
        </w:rPr>
        <w:t>Definitions section</w:t>
      </w:r>
      <w:r w:rsidR="000C241D" w:rsidRPr="009B1CD5">
        <w:rPr>
          <w:rFonts w:cs="Arial"/>
          <w:u w:val="none"/>
        </w:rPr>
        <w:t xml:space="preserve"> of this Manual</w:t>
      </w:r>
      <w:r w:rsidR="00361FAB" w:rsidRPr="009B1CD5">
        <w:rPr>
          <w:rFonts w:cs="Arial"/>
          <w:u w:val="none"/>
        </w:rPr>
        <w:t xml:space="preserve">. </w:t>
      </w:r>
      <w:r w:rsidR="006C3AFC" w:rsidRPr="009B1CD5">
        <w:rPr>
          <w:rFonts w:cs="Arial"/>
          <w:u w:val="none"/>
        </w:rPr>
        <w:t xml:space="preserve">If the </w:t>
      </w:r>
      <w:r w:rsidR="009227AB" w:rsidRPr="009B1CD5">
        <w:rPr>
          <w:rFonts w:cs="Arial"/>
          <w:u w:val="none"/>
        </w:rPr>
        <w:t xml:space="preserve">network is a standalone network that has </w:t>
      </w:r>
      <w:r w:rsidR="006B556D" w:rsidRPr="009B1CD5">
        <w:rPr>
          <w:rFonts w:cs="Arial"/>
          <w:u w:val="none"/>
        </w:rPr>
        <w:t xml:space="preserve">been waived from reporting for the measurement year, or </w:t>
      </w:r>
      <w:r w:rsidR="00BD3025" w:rsidRPr="009B1CD5">
        <w:rPr>
          <w:rFonts w:cs="Arial"/>
          <w:u w:val="none"/>
        </w:rPr>
        <w:t xml:space="preserve">it </w:t>
      </w:r>
      <w:r w:rsidR="006B556D" w:rsidRPr="009B1CD5">
        <w:rPr>
          <w:rFonts w:cs="Arial"/>
          <w:u w:val="none"/>
        </w:rPr>
        <w:t xml:space="preserve">is otherwise not required to be reported, the </w:t>
      </w:r>
      <w:r w:rsidR="00932601" w:rsidRPr="009B1CD5">
        <w:rPr>
          <w:rFonts w:cs="Arial"/>
          <w:u w:val="none"/>
        </w:rPr>
        <w:t xml:space="preserve">health </w:t>
      </w:r>
      <w:r w:rsidR="001302C3" w:rsidRPr="009B1CD5">
        <w:rPr>
          <w:rFonts w:cs="Arial"/>
          <w:u w:val="none"/>
        </w:rPr>
        <w:t>plan</w:t>
      </w:r>
      <w:r w:rsidR="006B556D" w:rsidRPr="009B1CD5">
        <w:rPr>
          <w:rFonts w:cs="Arial"/>
          <w:u w:val="none"/>
        </w:rPr>
        <w:t xml:space="preserve"> </w:t>
      </w:r>
      <w:r w:rsidR="002D1FEC" w:rsidRPr="009B1CD5">
        <w:rPr>
          <w:rFonts w:cs="Arial"/>
          <w:u w:val="none"/>
        </w:rPr>
        <w:t xml:space="preserve">shall indicate the </w:t>
      </w:r>
      <w:r w:rsidR="00B2060D" w:rsidRPr="009B1CD5">
        <w:rPr>
          <w:rFonts w:cs="Arial"/>
          <w:u w:val="none"/>
        </w:rPr>
        <w:t xml:space="preserve">current eFiling order, or </w:t>
      </w:r>
      <w:r w:rsidR="00E14EE3" w:rsidRPr="009B1CD5">
        <w:rPr>
          <w:rFonts w:cs="Arial"/>
          <w:u w:val="none"/>
        </w:rPr>
        <w:t>otherwise explain why data for the network is not required</w:t>
      </w:r>
      <w:r w:rsidR="00D241EE" w:rsidRPr="009B1CD5">
        <w:rPr>
          <w:rFonts w:cs="Arial"/>
          <w:u w:val="none"/>
        </w:rPr>
        <w:t xml:space="preserve"> to be reported.</w:t>
      </w:r>
      <w:r w:rsidR="00DA632A" w:rsidRPr="009B1CD5">
        <w:rPr>
          <w:rFonts w:cs="Arial"/>
          <w:u w:val="none"/>
        </w:rPr>
        <w:br/>
      </w:r>
    </w:p>
    <w:p w14:paraId="609E2DD6" w14:textId="2EF33C04" w:rsidR="00880551" w:rsidRPr="001A3757" w:rsidRDefault="005A1222" w:rsidP="00B71115">
      <w:pPr>
        <w:pStyle w:val="ListParagraph"/>
        <w:numPr>
          <w:ilvl w:val="0"/>
          <w:numId w:val="35"/>
        </w:numPr>
        <w:spacing w:before="240"/>
        <w:ind w:left="1224"/>
        <w:rPr>
          <w:rFonts w:cs="Arial"/>
          <w:szCs w:val="24"/>
          <w:u w:val="none"/>
        </w:rPr>
      </w:pPr>
      <w:r w:rsidRPr="001A3757">
        <w:rPr>
          <w:rFonts w:cs="Arial"/>
          <w:u w:val="none"/>
        </w:rPr>
        <w:t xml:space="preserve">Whether the </w:t>
      </w:r>
      <w:r w:rsidR="00932601" w:rsidRPr="001A3757">
        <w:rPr>
          <w:rFonts w:cs="Arial"/>
          <w:u w:val="none"/>
        </w:rPr>
        <w:t xml:space="preserve">health </w:t>
      </w:r>
      <w:r w:rsidRPr="001A3757">
        <w:rPr>
          <w:rFonts w:cs="Arial"/>
          <w:u w:val="none"/>
        </w:rPr>
        <w:t xml:space="preserve">plan submitted </w:t>
      </w:r>
      <w:r w:rsidRPr="001A3757">
        <w:rPr>
          <w:rFonts w:cs="Arial"/>
          <w:szCs w:val="24"/>
          <w:u w:val="none"/>
        </w:rPr>
        <w:t xml:space="preserve">a 10 percent change amendment filing for the network, calculated in accordance with Rule 1300.52(f), in the time period since the </w:t>
      </w:r>
      <w:r w:rsidR="00243354" w:rsidRPr="001A3757">
        <w:rPr>
          <w:rFonts w:cs="Arial"/>
          <w:szCs w:val="24"/>
          <w:u w:val="none"/>
        </w:rPr>
        <w:t xml:space="preserve">health </w:t>
      </w:r>
      <w:r w:rsidRPr="001A3757">
        <w:rPr>
          <w:rFonts w:cs="Arial"/>
          <w:szCs w:val="24"/>
          <w:u w:val="none"/>
        </w:rPr>
        <w:t>plan’s last Annual Network Report submission</w:t>
      </w:r>
      <w:r w:rsidR="001512AA" w:rsidRPr="001A3757">
        <w:rPr>
          <w:rFonts w:cs="Arial"/>
          <w:szCs w:val="24"/>
          <w:u w:val="none"/>
        </w:rPr>
        <w:t>.</w:t>
      </w:r>
    </w:p>
    <w:p w14:paraId="6A97E7EE" w14:textId="6E37F2F4" w:rsidR="001B0FF1" w:rsidRPr="00B9217E" w:rsidRDefault="001F6298" w:rsidP="00AB279D">
      <w:pPr>
        <w:pStyle w:val="Heading3"/>
        <w:ind w:left="806"/>
        <w:rPr>
          <w:szCs w:val="24"/>
        </w:rPr>
      </w:pPr>
      <w:bookmarkStart w:id="23" w:name="_Toc206052090"/>
      <w:r w:rsidRPr="00B9217E">
        <w:rPr>
          <w:szCs w:val="24"/>
        </w:rPr>
        <w:t>Product Lines</w:t>
      </w:r>
      <w:bookmarkEnd w:id="22"/>
      <w:r w:rsidR="00012966" w:rsidRPr="00B9217E">
        <w:rPr>
          <w:szCs w:val="24"/>
        </w:rPr>
        <w:t xml:space="preserve"> (Rule 1300.67.2.2(h)(8)(C))</w:t>
      </w:r>
      <w:bookmarkEnd w:id="23"/>
    </w:p>
    <w:p w14:paraId="1CCECE26" w14:textId="4B613E16" w:rsidR="00A9751F" w:rsidRPr="001A3757" w:rsidRDefault="00FC58F0" w:rsidP="001A3757">
      <w:pPr>
        <w:rPr>
          <w:rFonts w:cs="Arial"/>
          <w:szCs w:val="24"/>
          <w:u w:val="none"/>
        </w:rPr>
      </w:pPr>
      <w:r w:rsidRPr="001A3757">
        <w:rPr>
          <w:rStyle w:val="StyleBlack1"/>
          <w:rFonts w:cs="Arial"/>
          <w:color w:val="auto"/>
          <w:szCs w:val="24"/>
          <w:u w:val="none"/>
        </w:rPr>
        <w:t>For each</w:t>
      </w:r>
      <w:r w:rsidR="00B41AD8" w:rsidRPr="001A3757">
        <w:rPr>
          <w:rStyle w:val="StyleBlack1"/>
          <w:rFonts w:cs="Arial"/>
          <w:color w:val="auto"/>
          <w:szCs w:val="24"/>
          <w:u w:val="none"/>
        </w:rPr>
        <w:t xml:space="preserve"> health p</w:t>
      </w:r>
      <w:r w:rsidR="00A97E4D" w:rsidRPr="001A3757">
        <w:rPr>
          <w:rStyle w:val="StyleBlack1"/>
          <w:rFonts w:cs="Arial"/>
          <w:color w:val="auto"/>
          <w:szCs w:val="24"/>
          <w:u w:val="none"/>
        </w:rPr>
        <w:t>lan</w:t>
      </w:r>
      <w:r w:rsidRPr="001A3757">
        <w:rPr>
          <w:rStyle w:val="StyleBlack1"/>
          <w:rFonts w:cs="Arial"/>
          <w:color w:val="auto"/>
          <w:szCs w:val="24"/>
          <w:u w:val="none"/>
        </w:rPr>
        <w:t xml:space="preserve"> network, the health plan</w:t>
      </w:r>
      <w:r w:rsidR="00A97E4D" w:rsidRPr="001A3757">
        <w:rPr>
          <w:rStyle w:val="StyleBlack1"/>
          <w:rFonts w:cs="Arial"/>
          <w:color w:val="auto"/>
          <w:szCs w:val="24"/>
          <w:u w:val="none"/>
        </w:rPr>
        <w:t xml:space="preserve"> </w:t>
      </w:r>
      <w:r w:rsidR="00F80BA6" w:rsidRPr="001A3757">
        <w:rPr>
          <w:rStyle w:val="StyleBlack1"/>
          <w:rFonts w:cs="Arial"/>
          <w:color w:val="auto"/>
          <w:szCs w:val="24"/>
          <w:u w:val="none"/>
        </w:rPr>
        <w:t>shall</w:t>
      </w:r>
      <w:r w:rsidR="00A97E4D" w:rsidRPr="001A3757">
        <w:rPr>
          <w:rStyle w:val="StyleBlack1"/>
          <w:rFonts w:cs="Arial"/>
          <w:color w:val="auto"/>
          <w:szCs w:val="24"/>
          <w:u w:val="none"/>
        </w:rPr>
        <w:t xml:space="preserve"> </w:t>
      </w:r>
      <w:r w:rsidR="00FE13E2" w:rsidRPr="001A3757">
        <w:rPr>
          <w:rStyle w:val="StyleBlack1"/>
          <w:rFonts w:cs="Arial"/>
          <w:color w:val="auto"/>
          <w:szCs w:val="24"/>
          <w:u w:val="none"/>
        </w:rPr>
        <w:t>report</w:t>
      </w:r>
      <w:r w:rsidR="00A97E4D" w:rsidRPr="001A3757">
        <w:rPr>
          <w:rStyle w:val="StyleBlack1"/>
          <w:rFonts w:cs="Arial"/>
          <w:color w:val="auto"/>
          <w:szCs w:val="24"/>
          <w:u w:val="none"/>
        </w:rPr>
        <w:t xml:space="preserve"> all product lines </w:t>
      </w:r>
      <w:r w:rsidR="00386F81" w:rsidRPr="001A3757">
        <w:rPr>
          <w:rStyle w:val="StyleBlack1"/>
          <w:rFonts w:cs="Arial"/>
          <w:color w:val="auto"/>
          <w:szCs w:val="24"/>
          <w:u w:val="none"/>
        </w:rPr>
        <w:t>consistent with</w:t>
      </w:r>
      <w:r w:rsidR="00131AFD" w:rsidRPr="001A3757">
        <w:rPr>
          <w:rStyle w:val="StyleBlack1"/>
          <w:rFonts w:cs="Arial"/>
          <w:color w:val="auto"/>
          <w:szCs w:val="24"/>
          <w:u w:val="none"/>
        </w:rPr>
        <w:t xml:space="preserve"> the</w:t>
      </w:r>
      <w:r w:rsidR="00C3127B" w:rsidRPr="001A3757">
        <w:rPr>
          <w:rStyle w:val="StyleBlack1"/>
          <w:rFonts w:cs="Arial"/>
          <w:color w:val="auto"/>
          <w:szCs w:val="24"/>
          <w:u w:val="none"/>
        </w:rPr>
        <w:t xml:space="preserve"> </w:t>
      </w:r>
      <w:r w:rsidR="00131AFD" w:rsidRPr="001A3757">
        <w:rPr>
          <w:rStyle w:val="StyleBlack1"/>
          <w:rFonts w:cs="Arial"/>
          <w:color w:val="auto"/>
          <w:szCs w:val="24"/>
          <w:u w:val="none"/>
        </w:rPr>
        <w:t xml:space="preserve">standardized </w:t>
      </w:r>
      <w:r w:rsidR="00C3127B" w:rsidRPr="001A3757">
        <w:rPr>
          <w:rStyle w:val="StyleBlack1"/>
          <w:rFonts w:cs="Arial"/>
          <w:color w:val="auto"/>
          <w:szCs w:val="24"/>
          <w:u w:val="none"/>
        </w:rPr>
        <w:t xml:space="preserve">terminology in </w:t>
      </w:r>
      <w:r w:rsidR="00757B3C" w:rsidRPr="001A3757">
        <w:rPr>
          <w:rStyle w:val="StyleBlack1"/>
          <w:rFonts w:cs="Arial"/>
          <w:b/>
          <w:color w:val="auto"/>
          <w:szCs w:val="24"/>
          <w:u w:val="none"/>
        </w:rPr>
        <w:t>Appendix A</w:t>
      </w:r>
      <w:r w:rsidR="00A97E4D" w:rsidRPr="001A3757">
        <w:rPr>
          <w:rFonts w:cs="Arial"/>
          <w:szCs w:val="24"/>
          <w:u w:val="none"/>
        </w:rPr>
        <w:t xml:space="preserve">. </w:t>
      </w:r>
      <w:r w:rsidR="000530A8" w:rsidRPr="001A3757">
        <w:rPr>
          <w:rFonts w:cs="Arial"/>
          <w:szCs w:val="24"/>
          <w:u w:val="none"/>
        </w:rPr>
        <w:t>(</w:t>
      </w:r>
      <w:r w:rsidR="00845A69" w:rsidRPr="001A3757">
        <w:rPr>
          <w:rFonts w:cs="Arial"/>
          <w:szCs w:val="24"/>
          <w:u w:val="none"/>
        </w:rPr>
        <w:t xml:space="preserve">Rule </w:t>
      </w:r>
      <w:r w:rsidR="000530A8" w:rsidRPr="001A3757">
        <w:rPr>
          <w:rFonts w:cs="Arial"/>
          <w:szCs w:val="24"/>
          <w:u w:val="none"/>
        </w:rPr>
        <w:t>1300.67.2.2</w:t>
      </w:r>
      <w:r w:rsidR="00D546BF" w:rsidRPr="001A3757">
        <w:rPr>
          <w:rFonts w:cs="Arial"/>
          <w:szCs w:val="24"/>
          <w:u w:val="none"/>
        </w:rPr>
        <w:t>(h)(8</w:t>
      </w:r>
      <w:r w:rsidR="000530A8" w:rsidRPr="001A3757">
        <w:rPr>
          <w:rFonts w:cs="Arial"/>
          <w:szCs w:val="24"/>
          <w:u w:val="none"/>
        </w:rPr>
        <w:t>)(C)</w:t>
      </w:r>
      <w:r w:rsidR="00722F5F" w:rsidRPr="001A3757">
        <w:rPr>
          <w:rFonts w:cs="Arial"/>
          <w:szCs w:val="24"/>
          <w:u w:val="none"/>
        </w:rPr>
        <w:t xml:space="preserve"> and (h)(8)(D)</w:t>
      </w:r>
      <w:r w:rsidR="000530A8" w:rsidRPr="001A3757">
        <w:rPr>
          <w:rFonts w:cs="Arial"/>
          <w:szCs w:val="24"/>
          <w:u w:val="none"/>
        </w:rPr>
        <w:t>.)</w:t>
      </w:r>
      <w:r w:rsidR="00F435AD" w:rsidRPr="001A3757">
        <w:rPr>
          <w:rFonts w:cs="Arial"/>
          <w:szCs w:val="24"/>
          <w:u w:val="none"/>
        </w:rPr>
        <w:t xml:space="preserve"> </w:t>
      </w:r>
      <w:r w:rsidR="00F27839" w:rsidRPr="001A3757">
        <w:rPr>
          <w:rFonts w:cs="Arial"/>
          <w:szCs w:val="24"/>
          <w:u w:val="none"/>
        </w:rPr>
        <w:t xml:space="preserve">For reporting plans, </w:t>
      </w:r>
      <w:r w:rsidR="002502C3" w:rsidRPr="001A3757">
        <w:rPr>
          <w:rFonts w:cs="Arial"/>
          <w:szCs w:val="24"/>
          <w:u w:val="none"/>
        </w:rPr>
        <w:t>report</w:t>
      </w:r>
      <w:r w:rsidR="00F27839" w:rsidRPr="001A3757">
        <w:rPr>
          <w:rFonts w:cs="Arial"/>
          <w:szCs w:val="24"/>
          <w:u w:val="none"/>
        </w:rPr>
        <w:t xml:space="preserve"> e</w:t>
      </w:r>
      <w:r w:rsidR="00F435AD" w:rsidRPr="001A3757">
        <w:rPr>
          <w:rFonts w:cs="Arial"/>
          <w:szCs w:val="24"/>
          <w:u w:val="none"/>
        </w:rPr>
        <w:t>ach marketed name associated with the product lines for this network. Where the health plan includes the marketed product name on the enrollee identification card, include that name in this field.</w:t>
      </w:r>
    </w:p>
    <w:p w14:paraId="519492C4" w14:textId="5C71BA8C" w:rsidR="00A9751F" w:rsidRPr="001A3757" w:rsidRDefault="00A9751F" w:rsidP="00AB279D">
      <w:pPr>
        <w:pStyle w:val="Heading3"/>
        <w:ind w:left="806"/>
        <w:rPr>
          <w:szCs w:val="24"/>
        </w:rPr>
      </w:pPr>
      <w:bookmarkStart w:id="24" w:name="_Toc206052091"/>
      <w:r w:rsidRPr="001A3757">
        <w:rPr>
          <w:szCs w:val="24"/>
        </w:rPr>
        <w:lastRenderedPageBreak/>
        <w:t>Tiered Network</w:t>
      </w:r>
      <w:bookmarkEnd w:id="24"/>
    </w:p>
    <w:p w14:paraId="73D37179" w14:textId="2FF64DDF" w:rsidR="00A9751F" w:rsidRPr="001A3757" w:rsidRDefault="00A9751F" w:rsidP="001A3757">
      <w:pPr>
        <w:pStyle w:val="ListParagraph"/>
        <w:ind w:left="0"/>
        <w:rPr>
          <w:rFonts w:cs="Arial"/>
          <w:szCs w:val="24"/>
          <w:u w:val="none"/>
        </w:rPr>
      </w:pPr>
      <w:r w:rsidRPr="001A3757">
        <w:rPr>
          <w:rFonts w:cs="Arial"/>
          <w:szCs w:val="24"/>
          <w:u w:val="none"/>
        </w:rPr>
        <w:t>The health plan shall indicate whether the network is a tiered network, as defined.</w:t>
      </w:r>
      <w:r w:rsidR="00C15B10" w:rsidRPr="001A3757">
        <w:rPr>
          <w:rFonts w:cs="Arial"/>
          <w:szCs w:val="24"/>
          <w:u w:val="none"/>
        </w:rPr>
        <w:t xml:space="preserve"> (Rule 1300.67.2.2(b)(</w:t>
      </w:r>
      <w:r w:rsidR="00A00661" w:rsidRPr="001A3757">
        <w:rPr>
          <w:rFonts w:cs="Arial"/>
          <w:szCs w:val="24"/>
          <w:u w:val="none"/>
        </w:rPr>
        <w:t>22)(B)</w:t>
      </w:r>
      <w:r w:rsidR="00C01FC5" w:rsidRPr="001A3757">
        <w:rPr>
          <w:rFonts w:cs="Arial"/>
          <w:szCs w:val="24"/>
          <w:u w:val="none"/>
        </w:rPr>
        <w:t>)</w:t>
      </w:r>
      <w:r w:rsidR="00A00661" w:rsidRPr="001A3757">
        <w:rPr>
          <w:rFonts w:cs="Arial"/>
          <w:szCs w:val="24"/>
          <w:u w:val="none"/>
        </w:rPr>
        <w:t>.</w:t>
      </w:r>
    </w:p>
    <w:p w14:paraId="61F6EDEC" w14:textId="217B4805" w:rsidR="1C3BED11" w:rsidRPr="001A3757" w:rsidRDefault="1C3BED11" w:rsidP="00AB279D">
      <w:pPr>
        <w:pStyle w:val="Heading3"/>
        <w:ind w:left="806"/>
        <w:rPr>
          <w:szCs w:val="24"/>
        </w:rPr>
      </w:pPr>
      <w:bookmarkStart w:id="25" w:name="_Toc206052092"/>
      <w:r w:rsidRPr="001A3757">
        <w:rPr>
          <w:szCs w:val="24"/>
        </w:rPr>
        <w:t>Network Service Area (Rule 1300.67.2.2(h)(8)(C))</w:t>
      </w:r>
      <w:bookmarkEnd w:id="25"/>
    </w:p>
    <w:p w14:paraId="59126FAB" w14:textId="77777777" w:rsidR="1C3BED11" w:rsidRPr="001A3757" w:rsidRDefault="1C3BED11" w:rsidP="004E56D1">
      <w:pPr>
        <w:rPr>
          <w:rFonts w:cs="Arial"/>
          <w:szCs w:val="24"/>
          <w:u w:val="none"/>
        </w:rPr>
      </w:pPr>
      <w:r w:rsidRPr="001A3757">
        <w:rPr>
          <w:rFonts w:cs="Arial"/>
          <w:szCs w:val="24"/>
          <w:u w:val="none"/>
        </w:rPr>
        <w:t xml:space="preserve">The health plan shall specify the network service area for the reported network. Within the network access profile, the health plan shall identify all counties within the approved </w:t>
      </w:r>
      <w:r w:rsidR="00667C90" w:rsidRPr="001A3757">
        <w:rPr>
          <w:rFonts w:cs="Arial"/>
          <w:szCs w:val="24"/>
          <w:u w:val="none"/>
        </w:rPr>
        <w:t xml:space="preserve">network </w:t>
      </w:r>
      <w:r w:rsidRPr="001A3757">
        <w:rPr>
          <w:rFonts w:cs="Arial"/>
          <w:szCs w:val="24"/>
          <w:u w:val="none"/>
        </w:rPr>
        <w:t xml:space="preserve">service area </w:t>
      </w:r>
      <w:r w:rsidR="003D1633" w:rsidRPr="001A3757">
        <w:rPr>
          <w:rFonts w:cs="Arial"/>
          <w:szCs w:val="24"/>
          <w:u w:val="none"/>
        </w:rPr>
        <w:t xml:space="preserve">of </w:t>
      </w:r>
      <w:r w:rsidRPr="001A3757">
        <w:rPr>
          <w:rFonts w:cs="Arial"/>
          <w:szCs w:val="24"/>
          <w:u w:val="none"/>
        </w:rPr>
        <w:t>the identified network, including counties for which the network service area includes only a portion of the county.</w:t>
      </w:r>
    </w:p>
    <w:p w14:paraId="3352D368" w14:textId="41891320" w:rsidR="001F6298" w:rsidRPr="00B9217E" w:rsidRDefault="63A6699A" w:rsidP="00AB279D">
      <w:pPr>
        <w:pStyle w:val="Heading3"/>
        <w:ind w:left="806"/>
        <w:rPr>
          <w:szCs w:val="24"/>
        </w:rPr>
      </w:pPr>
      <w:bookmarkStart w:id="26" w:name="_Toc14449550"/>
      <w:bookmarkStart w:id="27" w:name="_Toc206052093"/>
      <w:r w:rsidRPr="00B9217E">
        <w:rPr>
          <w:szCs w:val="24"/>
        </w:rPr>
        <w:t xml:space="preserve">Source of </w:t>
      </w:r>
      <w:r w:rsidR="3859F6D8" w:rsidRPr="00B9217E">
        <w:rPr>
          <w:szCs w:val="24"/>
        </w:rPr>
        <w:t xml:space="preserve">Network Providers and </w:t>
      </w:r>
      <w:r w:rsidR="00350FC3" w:rsidRPr="00B9217E">
        <w:rPr>
          <w:szCs w:val="24"/>
        </w:rPr>
        <w:t>Plan-to-</w:t>
      </w:r>
      <w:r w:rsidR="0073445A" w:rsidRPr="00B9217E">
        <w:rPr>
          <w:szCs w:val="24"/>
        </w:rPr>
        <w:t>P</w:t>
      </w:r>
      <w:r w:rsidR="001F6298" w:rsidRPr="00B9217E">
        <w:rPr>
          <w:szCs w:val="24"/>
        </w:rPr>
        <w:t xml:space="preserve">lan </w:t>
      </w:r>
      <w:bookmarkEnd w:id="26"/>
      <w:r w:rsidR="00F045E9" w:rsidRPr="00B9217E">
        <w:rPr>
          <w:szCs w:val="24"/>
        </w:rPr>
        <w:t>Contracts</w:t>
      </w:r>
      <w:r w:rsidR="005033C4" w:rsidRPr="00B9217E">
        <w:rPr>
          <w:szCs w:val="24"/>
        </w:rPr>
        <w:t xml:space="preserve"> (Rule 1300.67.2.2(h)(8)(C</w:t>
      </w:r>
      <w:r w:rsidR="000C1DC5" w:rsidRPr="00B9217E">
        <w:rPr>
          <w:szCs w:val="24"/>
        </w:rPr>
        <w:t>)</w:t>
      </w:r>
      <w:r w:rsidR="005033C4" w:rsidRPr="00B9217E">
        <w:rPr>
          <w:szCs w:val="24"/>
        </w:rPr>
        <w:t>)</w:t>
      </w:r>
      <w:bookmarkEnd w:id="27"/>
    </w:p>
    <w:p w14:paraId="68E2E080" w14:textId="5EF5DC58" w:rsidR="001F7364" w:rsidRPr="001A3757" w:rsidRDefault="002B18EC" w:rsidP="001A3757">
      <w:pPr>
        <w:rPr>
          <w:rFonts w:cs="Arial"/>
          <w:u w:val="none"/>
        </w:rPr>
      </w:pPr>
      <w:r w:rsidRPr="001A3757">
        <w:rPr>
          <w:rFonts w:cs="Arial"/>
          <w:u w:val="none"/>
        </w:rPr>
        <w:t>For each reported network, the</w:t>
      </w:r>
      <w:r w:rsidR="00B41AD8" w:rsidRPr="001A3757">
        <w:rPr>
          <w:rFonts w:cs="Arial"/>
          <w:u w:val="none"/>
        </w:rPr>
        <w:t xml:space="preserve"> health p</w:t>
      </w:r>
      <w:r w:rsidR="002B351B" w:rsidRPr="001A3757">
        <w:rPr>
          <w:rFonts w:cs="Arial"/>
          <w:u w:val="none"/>
        </w:rPr>
        <w:t xml:space="preserve">lan </w:t>
      </w:r>
      <w:r w:rsidR="00E527B9" w:rsidRPr="001A3757">
        <w:rPr>
          <w:rFonts w:cs="Arial"/>
          <w:u w:val="none"/>
        </w:rPr>
        <w:t>shall</w:t>
      </w:r>
      <w:r w:rsidR="002B351B" w:rsidRPr="001A3757">
        <w:rPr>
          <w:rFonts w:cs="Arial"/>
          <w:u w:val="none"/>
        </w:rPr>
        <w:t xml:space="preserve"> </w:t>
      </w:r>
      <w:r w:rsidR="00FE3239" w:rsidRPr="001A3757">
        <w:rPr>
          <w:rFonts w:cs="Arial"/>
          <w:u w:val="none"/>
        </w:rPr>
        <w:t>identify</w:t>
      </w:r>
      <w:r w:rsidR="002B351B" w:rsidRPr="001A3757">
        <w:rPr>
          <w:rFonts w:cs="Arial"/>
          <w:u w:val="none"/>
        </w:rPr>
        <w:t xml:space="preserve"> </w:t>
      </w:r>
      <w:r w:rsidR="002B6108" w:rsidRPr="001A3757">
        <w:rPr>
          <w:rFonts w:cs="Arial"/>
          <w:u w:val="none"/>
        </w:rPr>
        <w:t>and provide information concerning</w:t>
      </w:r>
      <w:r w:rsidR="00045E6B" w:rsidRPr="001A3757">
        <w:rPr>
          <w:rFonts w:cs="Arial"/>
          <w:u w:val="none"/>
        </w:rPr>
        <w:t xml:space="preserve"> </w:t>
      </w:r>
      <w:r w:rsidR="27E9DC0E" w:rsidRPr="001A3757">
        <w:rPr>
          <w:rFonts w:cs="Arial"/>
          <w:u w:val="none"/>
        </w:rPr>
        <w:t>the source o</w:t>
      </w:r>
      <w:r w:rsidR="47184915" w:rsidRPr="001A3757">
        <w:rPr>
          <w:rFonts w:cs="Arial"/>
          <w:u w:val="none"/>
        </w:rPr>
        <w:t>f network providers</w:t>
      </w:r>
      <w:r w:rsidR="5069379D" w:rsidRPr="001A3757">
        <w:rPr>
          <w:rFonts w:cs="Arial"/>
          <w:u w:val="none"/>
        </w:rPr>
        <w:t>,</w:t>
      </w:r>
      <w:r w:rsidR="47184915" w:rsidRPr="001A3757">
        <w:rPr>
          <w:rFonts w:cs="Arial"/>
          <w:u w:val="none"/>
        </w:rPr>
        <w:t xml:space="preserve"> </w:t>
      </w:r>
      <w:r w:rsidR="5069379D" w:rsidRPr="001A3757">
        <w:rPr>
          <w:rFonts w:cs="Arial"/>
          <w:u w:val="none"/>
        </w:rPr>
        <w:t>including</w:t>
      </w:r>
      <w:r w:rsidR="002B6108" w:rsidRPr="001A3757">
        <w:rPr>
          <w:rFonts w:cs="Arial"/>
          <w:u w:val="none"/>
        </w:rPr>
        <w:t xml:space="preserve"> </w:t>
      </w:r>
      <w:r w:rsidR="00045E6B" w:rsidRPr="001A3757">
        <w:rPr>
          <w:rFonts w:cs="Arial"/>
          <w:u w:val="none"/>
        </w:rPr>
        <w:t>plan-to-plan contracts</w:t>
      </w:r>
      <w:r w:rsidR="5E5F55CB" w:rsidRPr="001A3757">
        <w:rPr>
          <w:rFonts w:cs="Arial"/>
          <w:u w:val="none"/>
        </w:rPr>
        <w:t xml:space="preserve"> </w:t>
      </w:r>
      <w:r w:rsidR="3F5BB4BC" w:rsidRPr="001A3757">
        <w:rPr>
          <w:rFonts w:cs="Arial"/>
          <w:u w:val="none"/>
        </w:rPr>
        <w:t>that contribute network providers</w:t>
      </w:r>
      <w:r w:rsidR="001816F0" w:rsidRPr="001A3757">
        <w:rPr>
          <w:rFonts w:cs="Arial"/>
          <w:u w:val="none"/>
        </w:rPr>
        <w:t xml:space="preserve"> to the network</w:t>
      </w:r>
      <w:r w:rsidR="00BF70E3" w:rsidRPr="001A3757">
        <w:rPr>
          <w:rFonts w:cs="Arial"/>
          <w:u w:val="none"/>
        </w:rPr>
        <w:t>.</w:t>
      </w:r>
    </w:p>
    <w:p w14:paraId="3B2CF745" w14:textId="77777777" w:rsidR="00045E6B" w:rsidRPr="001A3757" w:rsidRDefault="2025EDE6" w:rsidP="0041060D">
      <w:pPr>
        <w:pStyle w:val="ListParagraph"/>
        <w:numPr>
          <w:ilvl w:val="1"/>
          <w:numId w:val="6"/>
        </w:numPr>
        <w:ind w:left="1224"/>
        <w:contextualSpacing w:val="0"/>
        <w:rPr>
          <w:rFonts w:cs="Arial"/>
          <w:szCs w:val="24"/>
          <w:u w:val="none"/>
        </w:rPr>
      </w:pPr>
      <w:r w:rsidRPr="001A3757">
        <w:rPr>
          <w:rFonts w:cs="Arial"/>
          <w:u w:val="none"/>
        </w:rPr>
        <w:t>Within the web portal, t</w:t>
      </w:r>
      <w:r w:rsidR="1AE3F661" w:rsidRPr="001A3757">
        <w:rPr>
          <w:rFonts w:cs="Arial"/>
          <w:u w:val="none"/>
        </w:rPr>
        <w:t>he</w:t>
      </w:r>
      <w:r w:rsidR="7FFE26AA" w:rsidRPr="001A3757">
        <w:rPr>
          <w:rFonts w:cs="Arial"/>
          <w:u w:val="none"/>
        </w:rPr>
        <w:t xml:space="preserve"> </w:t>
      </w:r>
      <w:r w:rsidR="0062643D" w:rsidRPr="001A3757">
        <w:rPr>
          <w:rFonts w:cs="Arial"/>
          <w:u w:val="none"/>
        </w:rPr>
        <w:t xml:space="preserve">health </w:t>
      </w:r>
      <w:r w:rsidR="7FFE26AA" w:rsidRPr="001A3757">
        <w:rPr>
          <w:rFonts w:cs="Arial"/>
          <w:u w:val="none"/>
        </w:rPr>
        <w:t>plan shall</w:t>
      </w:r>
      <w:r w:rsidR="25EF1E70" w:rsidRPr="001A3757">
        <w:rPr>
          <w:rFonts w:cs="Arial"/>
          <w:u w:val="none"/>
        </w:rPr>
        <w:t xml:space="preserve"> s</w:t>
      </w:r>
      <w:r w:rsidR="00045E6B" w:rsidRPr="001A3757">
        <w:rPr>
          <w:rFonts w:cs="Arial"/>
          <w:u w:val="none"/>
        </w:rPr>
        <w:t xml:space="preserve">pecify </w:t>
      </w:r>
      <w:r w:rsidR="3F0C4C24" w:rsidRPr="001A3757">
        <w:rPr>
          <w:rFonts w:cs="Arial"/>
          <w:u w:val="none"/>
        </w:rPr>
        <w:t xml:space="preserve">all </w:t>
      </w:r>
      <w:r w:rsidR="00045E6B" w:rsidRPr="001A3757">
        <w:rPr>
          <w:rFonts w:cs="Arial"/>
          <w:u w:val="none"/>
        </w:rPr>
        <w:t>the following</w:t>
      </w:r>
      <w:r w:rsidR="7FFE26AA" w:rsidRPr="001A3757">
        <w:rPr>
          <w:rFonts w:cs="Arial"/>
          <w:u w:val="none"/>
        </w:rPr>
        <w:t xml:space="preserve"> that apply</w:t>
      </w:r>
      <w:r w:rsidR="00045E6B" w:rsidRPr="001A3757">
        <w:rPr>
          <w:rFonts w:cs="Arial"/>
          <w:u w:val="none"/>
        </w:rPr>
        <w:t>:</w:t>
      </w:r>
    </w:p>
    <w:p w14:paraId="5237798D" w14:textId="7A6E3B8B" w:rsidR="00250CEA" w:rsidRPr="001A3757" w:rsidRDefault="001816F0" w:rsidP="001A3757">
      <w:pPr>
        <w:pStyle w:val="ListParagraph"/>
        <w:numPr>
          <w:ilvl w:val="2"/>
          <w:numId w:val="6"/>
        </w:numPr>
        <w:tabs>
          <w:tab w:val="left" w:pos="2340"/>
        </w:tabs>
        <w:ind w:left="1800" w:hanging="360"/>
        <w:contextualSpacing w:val="0"/>
        <w:rPr>
          <w:rFonts w:cs="Arial"/>
          <w:u w:val="none"/>
        </w:rPr>
      </w:pPr>
      <w:r w:rsidRPr="001A3757">
        <w:rPr>
          <w:rFonts w:cs="Arial"/>
          <w:b/>
          <w:bCs/>
          <w:u w:val="none"/>
        </w:rPr>
        <w:t>Network Providers a</w:t>
      </w:r>
      <w:r w:rsidR="00D304F4" w:rsidRPr="001A3757">
        <w:rPr>
          <w:rFonts w:cs="Arial"/>
          <w:b/>
          <w:bCs/>
          <w:u w:val="none"/>
        </w:rPr>
        <w:t xml:space="preserve">re </w:t>
      </w:r>
      <w:r w:rsidR="3CE89F08" w:rsidRPr="001A3757">
        <w:rPr>
          <w:rFonts w:cs="Arial"/>
          <w:b/>
          <w:bCs/>
          <w:u w:val="none"/>
        </w:rPr>
        <w:t xml:space="preserve">Directly </w:t>
      </w:r>
      <w:r w:rsidR="00901FFA" w:rsidRPr="001A3757">
        <w:rPr>
          <w:rFonts w:cs="Arial"/>
          <w:b/>
          <w:bCs/>
          <w:u w:val="none"/>
        </w:rPr>
        <w:t>Employed or</w:t>
      </w:r>
      <w:r w:rsidR="0030709F" w:rsidRPr="001A3757">
        <w:rPr>
          <w:rFonts w:cs="Arial"/>
          <w:b/>
          <w:bCs/>
          <w:u w:val="none"/>
        </w:rPr>
        <w:t xml:space="preserve"> </w:t>
      </w:r>
      <w:r w:rsidR="00901FFA" w:rsidRPr="001A3757">
        <w:rPr>
          <w:rFonts w:cs="Arial"/>
          <w:b/>
          <w:bCs/>
          <w:u w:val="none"/>
        </w:rPr>
        <w:t xml:space="preserve">Contracted with the </w:t>
      </w:r>
      <w:r w:rsidR="00FA75B3" w:rsidRPr="001A3757">
        <w:rPr>
          <w:rFonts w:cs="Arial"/>
          <w:b/>
          <w:bCs/>
          <w:u w:val="none"/>
        </w:rPr>
        <w:t xml:space="preserve">Health </w:t>
      </w:r>
      <w:r w:rsidR="00901FFA" w:rsidRPr="001A3757">
        <w:rPr>
          <w:rFonts w:cs="Arial"/>
          <w:b/>
          <w:bCs/>
          <w:u w:val="none"/>
        </w:rPr>
        <w:t>Plan</w:t>
      </w:r>
      <w:r w:rsidR="00B8346B" w:rsidRPr="001A3757">
        <w:rPr>
          <w:rFonts w:cs="Arial"/>
          <w:b/>
          <w:u w:val="none"/>
        </w:rPr>
        <w:t>.</w:t>
      </w:r>
      <w:r w:rsidR="00685789" w:rsidRPr="001A3757">
        <w:rPr>
          <w:rFonts w:cs="Arial"/>
          <w:b/>
          <w:u w:val="none"/>
        </w:rPr>
        <w:t xml:space="preserve"> </w:t>
      </w:r>
      <w:r w:rsidR="00250CEA" w:rsidRPr="001A3757">
        <w:rPr>
          <w:rFonts w:cs="Arial"/>
          <w:u w:val="none"/>
        </w:rPr>
        <w:t xml:space="preserve">Some or all </w:t>
      </w:r>
      <w:r w:rsidR="007F6404" w:rsidRPr="001A3757">
        <w:rPr>
          <w:rFonts w:cs="Arial"/>
          <w:u w:val="none"/>
        </w:rPr>
        <w:t xml:space="preserve">of the </w:t>
      </w:r>
      <w:r w:rsidR="00250CEA" w:rsidRPr="001A3757">
        <w:rPr>
          <w:rFonts w:cs="Arial"/>
          <w:u w:val="none"/>
        </w:rPr>
        <w:t xml:space="preserve">network providers </w:t>
      </w:r>
      <w:r w:rsidR="007F6404" w:rsidRPr="001A3757">
        <w:rPr>
          <w:rFonts w:cs="Arial"/>
          <w:u w:val="none"/>
        </w:rPr>
        <w:t xml:space="preserve">within the </w:t>
      </w:r>
      <w:r w:rsidR="00DB3E28" w:rsidRPr="001A3757">
        <w:rPr>
          <w:rFonts w:cs="Arial"/>
          <w:u w:val="none"/>
        </w:rPr>
        <w:t xml:space="preserve">identified </w:t>
      </w:r>
      <w:r w:rsidR="007F6404" w:rsidRPr="001A3757">
        <w:rPr>
          <w:rFonts w:cs="Arial"/>
          <w:u w:val="none"/>
        </w:rPr>
        <w:t xml:space="preserve">network meet the criteria set forth in </w:t>
      </w:r>
      <w:r w:rsidR="00250CEA" w:rsidRPr="001A3757">
        <w:rPr>
          <w:rFonts w:cs="Arial"/>
          <w:u w:val="none"/>
        </w:rPr>
        <w:t xml:space="preserve">Rule </w:t>
      </w:r>
      <w:r w:rsidR="00CB377B" w:rsidRPr="001A3757">
        <w:rPr>
          <w:rFonts w:cs="Arial"/>
          <w:u w:val="none"/>
        </w:rPr>
        <w:t>1300.67.2.2</w:t>
      </w:r>
      <w:r w:rsidR="007F6404" w:rsidRPr="001A3757">
        <w:rPr>
          <w:rFonts w:cs="Arial"/>
          <w:u w:val="none"/>
        </w:rPr>
        <w:t>(b)(</w:t>
      </w:r>
      <w:r w:rsidR="00532484" w:rsidRPr="001A3757">
        <w:rPr>
          <w:rFonts w:cs="Arial"/>
          <w:u w:val="none"/>
        </w:rPr>
        <w:t>10</w:t>
      </w:r>
      <w:r w:rsidR="007F6404" w:rsidRPr="001A3757">
        <w:rPr>
          <w:rFonts w:cs="Arial"/>
          <w:u w:val="none"/>
        </w:rPr>
        <w:t>)(B</w:t>
      </w:r>
      <w:r w:rsidR="00250CEA" w:rsidRPr="001A3757">
        <w:rPr>
          <w:rFonts w:cs="Arial"/>
          <w:u w:val="none"/>
        </w:rPr>
        <w:t>)(i)-(iii</w:t>
      </w:r>
      <w:r w:rsidR="005C6ED6" w:rsidRPr="001A3757">
        <w:rPr>
          <w:rFonts w:cs="Arial"/>
          <w:u w:val="none"/>
        </w:rPr>
        <w:t>) (</w:t>
      </w:r>
      <w:r w:rsidR="007F6404" w:rsidRPr="001A3757">
        <w:rPr>
          <w:rFonts w:cs="Arial"/>
          <w:u w:val="none"/>
        </w:rPr>
        <w:t>contracted directly with the health plan</w:t>
      </w:r>
      <w:r w:rsidR="005C6ED6" w:rsidRPr="001A3757">
        <w:rPr>
          <w:rFonts w:cs="Arial"/>
          <w:u w:val="none"/>
        </w:rPr>
        <w:t>,</w:t>
      </w:r>
      <w:r w:rsidR="007F6404" w:rsidRPr="001A3757">
        <w:rPr>
          <w:rFonts w:cs="Arial"/>
          <w:u w:val="none"/>
        </w:rPr>
        <w:t xml:space="preserve"> employed by the </w:t>
      </w:r>
      <w:r w:rsidR="0062643D" w:rsidRPr="001A3757">
        <w:rPr>
          <w:rFonts w:cs="Arial"/>
          <w:u w:val="none"/>
        </w:rPr>
        <w:t xml:space="preserve">health </w:t>
      </w:r>
      <w:r w:rsidR="007F6404" w:rsidRPr="001A3757">
        <w:rPr>
          <w:rFonts w:cs="Arial"/>
          <w:u w:val="none"/>
        </w:rPr>
        <w:t>plan, or are available through an association, provider grou</w:t>
      </w:r>
      <w:r w:rsidR="00901FFA" w:rsidRPr="001A3757">
        <w:rPr>
          <w:rFonts w:cs="Arial"/>
          <w:u w:val="none"/>
        </w:rPr>
        <w:t>p or other entity</w:t>
      </w:r>
      <w:r w:rsidR="00613771" w:rsidRPr="001A3757">
        <w:rPr>
          <w:rFonts w:cs="Arial"/>
          <w:u w:val="none"/>
        </w:rPr>
        <w:t xml:space="preserve"> </w:t>
      </w:r>
      <w:r w:rsidR="007F6404" w:rsidRPr="001A3757">
        <w:rPr>
          <w:rFonts w:cs="Arial"/>
          <w:u w:val="none"/>
        </w:rPr>
        <w:t xml:space="preserve">that is contracted directly with the </w:t>
      </w:r>
      <w:r w:rsidR="002C10EF" w:rsidRPr="001A3757">
        <w:rPr>
          <w:rFonts w:cs="Arial"/>
          <w:u w:val="none"/>
        </w:rPr>
        <w:t xml:space="preserve">health </w:t>
      </w:r>
      <w:r w:rsidR="007F6404" w:rsidRPr="001A3757">
        <w:rPr>
          <w:rFonts w:cs="Arial"/>
          <w:u w:val="none"/>
        </w:rPr>
        <w:t>plan).</w:t>
      </w:r>
    </w:p>
    <w:p w14:paraId="2B43A0C0" w14:textId="79FD6D72" w:rsidR="00250CEA" w:rsidRPr="001A3757" w:rsidRDefault="00C94448" w:rsidP="001A3757">
      <w:pPr>
        <w:pStyle w:val="ListParagraph"/>
        <w:numPr>
          <w:ilvl w:val="2"/>
          <w:numId w:val="6"/>
        </w:numPr>
        <w:tabs>
          <w:tab w:val="left" w:pos="2340"/>
        </w:tabs>
        <w:ind w:left="1800" w:hanging="360"/>
        <w:contextualSpacing w:val="0"/>
        <w:rPr>
          <w:rFonts w:cs="Arial"/>
          <w:u w:val="none"/>
        </w:rPr>
      </w:pPr>
      <w:r w:rsidRPr="001A3757">
        <w:rPr>
          <w:rFonts w:cs="Arial"/>
          <w:b/>
          <w:bCs/>
          <w:u w:val="none"/>
        </w:rPr>
        <w:t>Plan-to-Plan Contract</w:t>
      </w:r>
      <w:r w:rsidR="00820936" w:rsidRPr="001A3757">
        <w:rPr>
          <w:rFonts w:cs="Arial"/>
          <w:b/>
          <w:bCs/>
          <w:u w:val="none"/>
        </w:rPr>
        <w:t xml:space="preserve"> </w:t>
      </w:r>
      <w:r w:rsidR="00DB3E28" w:rsidRPr="001A3757">
        <w:rPr>
          <w:rFonts w:cs="Arial"/>
          <w:b/>
          <w:bCs/>
          <w:u w:val="none"/>
        </w:rPr>
        <w:t>–</w:t>
      </w:r>
      <w:r w:rsidR="00DB3E28" w:rsidRPr="001A3757">
        <w:rPr>
          <w:rFonts w:cs="Arial"/>
          <w:b/>
          <w:u w:val="none"/>
        </w:rPr>
        <w:t xml:space="preserve"> </w:t>
      </w:r>
      <w:r w:rsidR="00CA1C0A" w:rsidRPr="001A3757">
        <w:rPr>
          <w:rFonts w:cs="Arial"/>
          <w:b/>
          <w:u w:val="none"/>
        </w:rPr>
        <w:t>Th</w:t>
      </w:r>
      <w:r w:rsidR="00C146FB" w:rsidRPr="001A3757">
        <w:rPr>
          <w:rFonts w:cs="Arial"/>
          <w:b/>
          <w:u w:val="none"/>
        </w:rPr>
        <w:t xml:space="preserve">e </w:t>
      </w:r>
      <w:r w:rsidR="00D44248" w:rsidRPr="001A3757">
        <w:rPr>
          <w:rFonts w:eastAsia="Times New Roman" w:cs="Arial"/>
          <w:b/>
          <w:szCs w:val="24"/>
          <w:u w:val="none"/>
        </w:rPr>
        <w:t xml:space="preserve">health </w:t>
      </w:r>
      <w:r w:rsidR="004210EE" w:rsidRPr="001A3757">
        <w:rPr>
          <w:rFonts w:cs="Arial"/>
          <w:b/>
          <w:u w:val="none"/>
        </w:rPr>
        <w:t>plan</w:t>
      </w:r>
      <w:r w:rsidR="009B6C7A" w:rsidRPr="001A3757">
        <w:rPr>
          <w:rFonts w:cs="Arial"/>
          <w:b/>
          <w:u w:val="none"/>
        </w:rPr>
        <w:t xml:space="preserve"> </w:t>
      </w:r>
      <w:r w:rsidR="00C146FB" w:rsidRPr="001A3757">
        <w:rPr>
          <w:rFonts w:cs="Arial"/>
          <w:b/>
          <w:u w:val="none"/>
        </w:rPr>
        <w:t>completing this profile</w:t>
      </w:r>
      <w:r w:rsidR="00CA1C0A" w:rsidRPr="001A3757">
        <w:rPr>
          <w:rFonts w:cs="Arial"/>
          <w:b/>
          <w:u w:val="none"/>
        </w:rPr>
        <w:t xml:space="preserve"> </w:t>
      </w:r>
      <w:r w:rsidR="00725636" w:rsidRPr="001A3757">
        <w:rPr>
          <w:rFonts w:cs="Arial"/>
          <w:b/>
          <w:u w:val="none"/>
        </w:rPr>
        <w:t>is</w:t>
      </w:r>
      <w:r w:rsidR="00B8346B" w:rsidRPr="001A3757">
        <w:rPr>
          <w:rFonts w:cs="Arial"/>
          <w:b/>
          <w:u w:val="none"/>
        </w:rPr>
        <w:t xml:space="preserve"> </w:t>
      </w:r>
      <w:r w:rsidR="00CA1C0A" w:rsidRPr="001A3757">
        <w:rPr>
          <w:rFonts w:cs="Arial"/>
          <w:b/>
          <w:u w:val="none"/>
        </w:rPr>
        <w:t xml:space="preserve">a </w:t>
      </w:r>
      <w:r w:rsidR="009C1426" w:rsidRPr="001A3757">
        <w:rPr>
          <w:rFonts w:cs="Arial"/>
          <w:b/>
          <w:u w:val="none"/>
        </w:rPr>
        <w:t>p</w:t>
      </w:r>
      <w:r w:rsidR="00D9493A" w:rsidRPr="001A3757">
        <w:rPr>
          <w:rFonts w:cs="Arial"/>
          <w:b/>
          <w:u w:val="none"/>
        </w:rPr>
        <w:t xml:space="preserve">rimary </w:t>
      </w:r>
      <w:r w:rsidR="009C1426" w:rsidRPr="001A3757">
        <w:rPr>
          <w:rFonts w:cs="Arial"/>
          <w:b/>
          <w:u w:val="none"/>
        </w:rPr>
        <w:t>p</w:t>
      </w:r>
      <w:r w:rsidR="00D9493A" w:rsidRPr="001A3757">
        <w:rPr>
          <w:rFonts w:cs="Arial"/>
          <w:b/>
          <w:u w:val="none"/>
        </w:rPr>
        <w:t xml:space="preserve">lan </w:t>
      </w:r>
      <w:r w:rsidR="006362D7" w:rsidRPr="001A3757">
        <w:rPr>
          <w:rFonts w:cs="Arial"/>
          <w:b/>
          <w:u w:val="none"/>
        </w:rPr>
        <w:t xml:space="preserve">for this </w:t>
      </w:r>
      <w:r w:rsidR="00F305CA" w:rsidRPr="001A3757">
        <w:rPr>
          <w:rFonts w:cs="Arial"/>
          <w:b/>
          <w:u w:val="none"/>
        </w:rPr>
        <w:t>n</w:t>
      </w:r>
      <w:r w:rsidR="00D9493A" w:rsidRPr="001A3757">
        <w:rPr>
          <w:rFonts w:cs="Arial"/>
          <w:b/>
          <w:u w:val="none"/>
        </w:rPr>
        <w:t>etwork</w:t>
      </w:r>
      <w:r w:rsidR="000535D9" w:rsidRPr="001A3757">
        <w:rPr>
          <w:rFonts w:cs="Arial"/>
          <w:b/>
          <w:u w:val="none"/>
        </w:rPr>
        <w:t>.</w:t>
      </w:r>
      <w:r w:rsidR="00DD25EE" w:rsidRPr="001A3757">
        <w:rPr>
          <w:rFonts w:cs="Arial"/>
          <w:u w:val="none"/>
        </w:rPr>
        <w:t xml:space="preserve"> </w:t>
      </w:r>
      <w:r w:rsidR="00C71CF4" w:rsidRPr="001A3757">
        <w:rPr>
          <w:rFonts w:cs="Arial"/>
          <w:u w:val="none"/>
        </w:rPr>
        <w:t xml:space="preserve">This network has a plan-to-plan contract with </w:t>
      </w:r>
      <w:r w:rsidR="00B509C9" w:rsidRPr="001A3757">
        <w:rPr>
          <w:rFonts w:cs="Arial"/>
          <w:u w:val="none"/>
        </w:rPr>
        <w:t>at least one</w:t>
      </w:r>
      <w:r w:rsidR="00C71CF4" w:rsidRPr="001A3757">
        <w:rPr>
          <w:rFonts w:cs="Arial"/>
          <w:u w:val="none"/>
        </w:rPr>
        <w:t xml:space="preserve"> subcontracted plan</w:t>
      </w:r>
      <w:r w:rsidR="00B509C9" w:rsidRPr="001A3757">
        <w:rPr>
          <w:rFonts w:cs="Arial"/>
          <w:u w:val="none"/>
        </w:rPr>
        <w:t>.</w:t>
      </w:r>
      <w:r w:rsidR="00685789" w:rsidRPr="001A3757">
        <w:rPr>
          <w:rFonts w:cs="Arial"/>
          <w:u w:val="none"/>
        </w:rPr>
        <w:t xml:space="preserve"> </w:t>
      </w:r>
      <w:r w:rsidR="00250CEA" w:rsidRPr="001A3757">
        <w:rPr>
          <w:rFonts w:cs="Arial"/>
          <w:u w:val="none"/>
        </w:rPr>
        <w:t xml:space="preserve">The </w:t>
      </w:r>
      <w:r w:rsidR="00A63A7B" w:rsidRPr="001A3757">
        <w:rPr>
          <w:rFonts w:cs="Arial"/>
          <w:u w:val="none"/>
        </w:rPr>
        <w:t xml:space="preserve">identified </w:t>
      </w:r>
      <w:r w:rsidR="00250CEA" w:rsidRPr="001A3757">
        <w:rPr>
          <w:rFonts w:cs="Arial"/>
          <w:u w:val="none"/>
        </w:rPr>
        <w:t xml:space="preserve">network includes at least one network provider that is made available to </w:t>
      </w:r>
      <w:r w:rsidR="00E41DDD" w:rsidRPr="001A3757">
        <w:rPr>
          <w:rFonts w:cs="Arial"/>
          <w:u w:val="none"/>
        </w:rPr>
        <w:t>the</w:t>
      </w:r>
      <w:r w:rsidR="00827958" w:rsidRPr="001A3757">
        <w:rPr>
          <w:rFonts w:cs="Arial"/>
          <w:u w:val="none"/>
        </w:rPr>
        <w:t xml:space="preserve"> health</w:t>
      </w:r>
      <w:r w:rsidR="00E41DDD" w:rsidRPr="001A3757">
        <w:rPr>
          <w:rFonts w:cs="Arial"/>
          <w:u w:val="none"/>
        </w:rPr>
        <w:t xml:space="preserve"> plan’s </w:t>
      </w:r>
      <w:r w:rsidR="00250CEA" w:rsidRPr="001A3757">
        <w:rPr>
          <w:rFonts w:cs="Arial"/>
          <w:u w:val="none"/>
        </w:rPr>
        <w:t>enrollees through a plan-to-plan contract with a subcontracted plan, as defined in Rule 1300.67.2.2(b)(</w:t>
      </w:r>
      <w:r w:rsidR="00532484" w:rsidRPr="001A3757">
        <w:rPr>
          <w:rFonts w:cs="Arial"/>
          <w:u w:val="none"/>
        </w:rPr>
        <w:t>10</w:t>
      </w:r>
      <w:r w:rsidR="00EE60C5" w:rsidRPr="001A3757">
        <w:rPr>
          <w:rFonts w:cs="Arial"/>
          <w:u w:val="none"/>
        </w:rPr>
        <w:t>)(B</w:t>
      </w:r>
      <w:r w:rsidR="00250CEA" w:rsidRPr="001A3757">
        <w:rPr>
          <w:rFonts w:cs="Arial"/>
          <w:u w:val="none"/>
        </w:rPr>
        <w:t xml:space="preserve">)(iv) </w:t>
      </w:r>
      <w:r w:rsidR="4015EAC7" w:rsidRPr="001A3757">
        <w:rPr>
          <w:rFonts w:cs="Arial"/>
          <w:u w:val="none"/>
        </w:rPr>
        <w:t>and</w:t>
      </w:r>
      <w:r w:rsidR="00250CEA" w:rsidRPr="001A3757">
        <w:rPr>
          <w:rFonts w:cs="Arial"/>
          <w:u w:val="none"/>
        </w:rPr>
        <w:t xml:space="preserve"> (b)(</w:t>
      </w:r>
      <w:r w:rsidR="00532484" w:rsidRPr="001A3757">
        <w:rPr>
          <w:rFonts w:cs="Arial"/>
          <w:u w:val="none"/>
        </w:rPr>
        <w:t>13</w:t>
      </w:r>
      <w:r w:rsidR="00250CEA" w:rsidRPr="001A3757">
        <w:rPr>
          <w:rFonts w:cs="Arial"/>
          <w:u w:val="none"/>
        </w:rPr>
        <w:t>).</w:t>
      </w:r>
    </w:p>
    <w:p w14:paraId="402729AE" w14:textId="43472FD2" w:rsidR="00250CEA" w:rsidRPr="001A3757" w:rsidRDefault="00DB3E28" w:rsidP="001A3757">
      <w:pPr>
        <w:pStyle w:val="ListParagraph"/>
        <w:numPr>
          <w:ilvl w:val="2"/>
          <w:numId w:val="6"/>
        </w:numPr>
        <w:tabs>
          <w:tab w:val="left" w:pos="2340"/>
        </w:tabs>
        <w:ind w:left="1800" w:hanging="360"/>
        <w:contextualSpacing w:val="0"/>
        <w:rPr>
          <w:rFonts w:cs="Arial"/>
          <w:szCs w:val="24"/>
          <w:u w:val="none"/>
        </w:rPr>
      </w:pPr>
      <w:r w:rsidRPr="001A3757">
        <w:rPr>
          <w:rFonts w:cs="Arial"/>
          <w:b/>
          <w:bCs/>
          <w:u w:val="none"/>
        </w:rPr>
        <w:t>Plan-to</w:t>
      </w:r>
      <w:r w:rsidR="00C80049" w:rsidRPr="001A3757">
        <w:rPr>
          <w:rFonts w:cs="Arial"/>
          <w:b/>
          <w:bCs/>
          <w:u w:val="none"/>
        </w:rPr>
        <w:t>-</w:t>
      </w:r>
      <w:r w:rsidRPr="001A3757">
        <w:rPr>
          <w:rFonts w:cs="Arial"/>
          <w:b/>
          <w:bCs/>
          <w:u w:val="none"/>
        </w:rPr>
        <w:t>Plan Contract</w:t>
      </w:r>
      <w:r w:rsidR="19406D66" w:rsidRPr="001A3757">
        <w:rPr>
          <w:rFonts w:cs="Arial"/>
          <w:b/>
          <w:bCs/>
          <w:u w:val="none"/>
        </w:rPr>
        <w:t xml:space="preserve"> –</w:t>
      </w:r>
      <w:r w:rsidR="19406D66" w:rsidRPr="001A3757">
        <w:rPr>
          <w:rFonts w:cs="Arial"/>
          <w:b/>
          <w:u w:val="none"/>
        </w:rPr>
        <w:t xml:space="preserve"> </w:t>
      </w:r>
      <w:r w:rsidR="009C1426" w:rsidRPr="001A3757">
        <w:rPr>
          <w:rFonts w:cs="Arial"/>
          <w:b/>
          <w:u w:val="none"/>
        </w:rPr>
        <w:t xml:space="preserve">The </w:t>
      </w:r>
      <w:r w:rsidR="00D44248" w:rsidRPr="001A3757">
        <w:rPr>
          <w:rFonts w:eastAsia="Times New Roman" w:cs="Arial"/>
          <w:b/>
          <w:szCs w:val="24"/>
          <w:u w:val="none"/>
        </w:rPr>
        <w:t xml:space="preserve">health </w:t>
      </w:r>
      <w:r w:rsidR="0003253F" w:rsidRPr="001A3757">
        <w:rPr>
          <w:rFonts w:cs="Arial"/>
          <w:b/>
          <w:u w:val="none"/>
        </w:rPr>
        <w:t>plan</w:t>
      </w:r>
      <w:r w:rsidR="000D6BBB" w:rsidRPr="001A3757">
        <w:rPr>
          <w:rFonts w:cs="Arial"/>
          <w:b/>
          <w:u w:val="none"/>
        </w:rPr>
        <w:t xml:space="preserve"> </w:t>
      </w:r>
      <w:r w:rsidR="009C1426" w:rsidRPr="001A3757">
        <w:rPr>
          <w:rFonts w:cs="Arial"/>
          <w:b/>
          <w:u w:val="none"/>
        </w:rPr>
        <w:t xml:space="preserve">completing this profile is a </w:t>
      </w:r>
      <w:r w:rsidR="00F305CA" w:rsidRPr="001A3757">
        <w:rPr>
          <w:rFonts w:cs="Arial"/>
          <w:b/>
          <w:u w:val="none"/>
        </w:rPr>
        <w:t>su</w:t>
      </w:r>
      <w:r w:rsidR="000454E4" w:rsidRPr="001A3757">
        <w:rPr>
          <w:rFonts w:cs="Arial"/>
          <w:b/>
          <w:u w:val="none"/>
        </w:rPr>
        <w:t>bcontracted</w:t>
      </w:r>
      <w:r w:rsidR="00934408" w:rsidRPr="001A3757">
        <w:rPr>
          <w:rFonts w:cs="Arial"/>
          <w:b/>
          <w:u w:val="none"/>
        </w:rPr>
        <w:t xml:space="preserve"> </w:t>
      </w:r>
      <w:r w:rsidR="00F305CA" w:rsidRPr="001A3757">
        <w:rPr>
          <w:rFonts w:cs="Arial"/>
          <w:b/>
          <w:u w:val="none"/>
        </w:rPr>
        <w:t>p</w:t>
      </w:r>
      <w:r w:rsidR="00934408" w:rsidRPr="001A3757">
        <w:rPr>
          <w:rFonts w:cs="Arial"/>
          <w:b/>
          <w:u w:val="none"/>
        </w:rPr>
        <w:t xml:space="preserve">lan </w:t>
      </w:r>
      <w:r w:rsidR="00FC6F28" w:rsidRPr="001A3757">
        <w:rPr>
          <w:rFonts w:cs="Arial"/>
          <w:b/>
          <w:u w:val="none"/>
        </w:rPr>
        <w:t xml:space="preserve">for this </w:t>
      </w:r>
      <w:r w:rsidR="00F305CA" w:rsidRPr="001A3757">
        <w:rPr>
          <w:rFonts w:cs="Arial"/>
          <w:b/>
          <w:u w:val="none"/>
        </w:rPr>
        <w:t>n</w:t>
      </w:r>
      <w:r w:rsidR="00934408" w:rsidRPr="001A3757">
        <w:rPr>
          <w:rFonts w:cs="Arial"/>
          <w:b/>
          <w:u w:val="none"/>
        </w:rPr>
        <w:t>etwork</w:t>
      </w:r>
      <w:r w:rsidR="008C4476" w:rsidRPr="001A3757">
        <w:rPr>
          <w:rFonts w:cs="Arial"/>
          <w:b/>
          <w:u w:val="none"/>
        </w:rPr>
        <w:t>.</w:t>
      </w:r>
      <w:r w:rsidR="008C4476" w:rsidRPr="001A3757">
        <w:rPr>
          <w:rFonts w:cs="Arial"/>
          <w:u w:val="none"/>
        </w:rPr>
        <w:t xml:space="preserve"> </w:t>
      </w:r>
      <w:r w:rsidR="00B62ED6" w:rsidRPr="001A3757">
        <w:rPr>
          <w:rFonts w:cs="Arial"/>
          <w:u w:val="none"/>
        </w:rPr>
        <w:t>T</w:t>
      </w:r>
      <w:r w:rsidR="00C80049" w:rsidRPr="001A3757">
        <w:rPr>
          <w:rFonts w:cs="Arial"/>
          <w:u w:val="none"/>
        </w:rPr>
        <w:t>h</w:t>
      </w:r>
      <w:r w:rsidR="00B62ED6" w:rsidRPr="001A3757">
        <w:rPr>
          <w:rFonts w:cs="Arial"/>
          <w:u w:val="none"/>
        </w:rPr>
        <w:t xml:space="preserve">is network has a plan-to-plan contract with </w:t>
      </w:r>
      <w:r w:rsidR="00F81D49" w:rsidRPr="001A3757">
        <w:rPr>
          <w:rFonts w:cs="Arial"/>
          <w:u w:val="none"/>
        </w:rPr>
        <w:t xml:space="preserve">at least one </w:t>
      </w:r>
      <w:r w:rsidR="00C80049" w:rsidRPr="001A3757">
        <w:rPr>
          <w:rFonts w:cs="Arial"/>
          <w:u w:val="none"/>
        </w:rPr>
        <w:t>primary plan</w:t>
      </w:r>
      <w:r w:rsidR="00F65AE9" w:rsidRPr="001A3757">
        <w:rPr>
          <w:rFonts w:cs="Arial"/>
          <w:u w:val="none"/>
        </w:rPr>
        <w:t>.</w:t>
      </w:r>
      <w:r w:rsidR="00685789" w:rsidRPr="001A3757">
        <w:rPr>
          <w:rFonts w:cs="Arial"/>
          <w:u w:val="none"/>
        </w:rPr>
        <w:t xml:space="preserve"> </w:t>
      </w:r>
      <w:r w:rsidR="00250CEA" w:rsidRPr="001A3757">
        <w:rPr>
          <w:rFonts w:cs="Arial"/>
          <w:u w:val="none"/>
        </w:rPr>
        <w:t xml:space="preserve">The </w:t>
      </w:r>
      <w:r w:rsidRPr="001A3757">
        <w:rPr>
          <w:rFonts w:cs="Arial"/>
          <w:u w:val="none"/>
        </w:rPr>
        <w:t xml:space="preserve">identified </w:t>
      </w:r>
      <w:r w:rsidR="00D81513" w:rsidRPr="001A3757">
        <w:rPr>
          <w:rFonts w:cs="Arial"/>
          <w:u w:val="none"/>
        </w:rPr>
        <w:t xml:space="preserve">network includes at least one network provider that is made available to </w:t>
      </w:r>
      <w:r w:rsidRPr="001A3757">
        <w:rPr>
          <w:rFonts w:cs="Arial"/>
          <w:u w:val="none"/>
        </w:rPr>
        <w:t>another health plan’s network</w:t>
      </w:r>
      <w:r w:rsidR="00D81513" w:rsidRPr="001A3757">
        <w:rPr>
          <w:rFonts w:cs="Arial"/>
          <w:u w:val="none"/>
        </w:rPr>
        <w:t xml:space="preserve"> through</w:t>
      </w:r>
      <w:r w:rsidRPr="001A3757">
        <w:rPr>
          <w:rFonts w:cs="Arial"/>
          <w:u w:val="none"/>
        </w:rPr>
        <w:t xml:space="preserve"> a plan-to-plan contract with the </w:t>
      </w:r>
      <w:r w:rsidR="00D81513" w:rsidRPr="001A3757">
        <w:rPr>
          <w:rFonts w:cs="Arial"/>
          <w:u w:val="none"/>
        </w:rPr>
        <w:t>primary plan, as defined in Rule 1300.67.2.2(b)(</w:t>
      </w:r>
      <w:r w:rsidR="006141EA" w:rsidRPr="001A3757">
        <w:rPr>
          <w:rFonts w:cs="Arial"/>
          <w:u w:val="none"/>
        </w:rPr>
        <w:t>13</w:t>
      </w:r>
      <w:r w:rsidR="001A50EC" w:rsidRPr="001A3757">
        <w:rPr>
          <w:rFonts w:cs="Arial"/>
          <w:u w:val="none"/>
        </w:rPr>
        <w:t>)</w:t>
      </w:r>
      <w:r w:rsidR="00D81513" w:rsidRPr="001A3757">
        <w:rPr>
          <w:rFonts w:cs="Arial"/>
          <w:u w:val="none"/>
        </w:rPr>
        <w:t>.</w:t>
      </w:r>
    </w:p>
    <w:p w14:paraId="3976C444" w14:textId="2E66A1AF" w:rsidR="008117D4" w:rsidRPr="001A3757" w:rsidRDefault="00555CA3" w:rsidP="0041060D">
      <w:pPr>
        <w:pStyle w:val="ListParagraph"/>
        <w:numPr>
          <w:ilvl w:val="1"/>
          <w:numId w:val="6"/>
        </w:numPr>
        <w:ind w:left="1224"/>
        <w:contextualSpacing w:val="0"/>
        <w:rPr>
          <w:rFonts w:cs="Arial"/>
          <w:szCs w:val="24"/>
          <w:u w:val="none"/>
        </w:rPr>
      </w:pPr>
      <w:r w:rsidRPr="001A3757">
        <w:rPr>
          <w:rFonts w:cs="Arial"/>
          <w:u w:val="none"/>
        </w:rPr>
        <w:t>A</w:t>
      </w:r>
      <w:r w:rsidR="00891B71" w:rsidRPr="001A3757">
        <w:rPr>
          <w:rFonts w:cs="Arial"/>
          <w:u w:val="none"/>
        </w:rPr>
        <w:t xml:space="preserve"> health plan </w:t>
      </w:r>
      <w:r w:rsidRPr="001A3757">
        <w:rPr>
          <w:rFonts w:cs="Arial"/>
          <w:u w:val="none"/>
        </w:rPr>
        <w:t xml:space="preserve">that </w:t>
      </w:r>
      <w:r w:rsidR="00261CB9" w:rsidRPr="001A3757">
        <w:rPr>
          <w:rFonts w:cs="Arial"/>
          <w:u w:val="none"/>
        </w:rPr>
        <w:t xml:space="preserve">selects </w:t>
      </w:r>
      <w:r w:rsidR="00B53BFE">
        <w:rPr>
          <w:rFonts w:cs="Arial"/>
          <w:u w:val="none"/>
        </w:rPr>
        <w:t>“</w:t>
      </w:r>
      <w:r w:rsidR="00261CB9" w:rsidRPr="001A3757">
        <w:rPr>
          <w:rFonts w:cs="Arial"/>
          <w:u w:val="none"/>
        </w:rPr>
        <w:t xml:space="preserve">Plan-to-Plan Contract – </w:t>
      </w:r>
      <w:r w:rsidR="004C3CBD" w:rsidRPr="001A3757">
        <w:rPr>
          <w:rFonts w:cs="Arial"/>
          <w:u w:val="none"/>
        </w:rPr>
        <w:t xml:space="preserve">The </w:t>
      </w:r>
      <w:r w:rsidR="007A68FB" w:rsidRPr="001A3757">
        <w:rPr>
          <w:rFonts w:eastAsia="Times New Roman" w:cs="Arial"/>
          <w:szCs w:val="24"/>
          <w:u w:val="none"/>
        </w:rPr>
        <w:t xml:space="preserve">health </w:t>
      </w:r>
      <w:r w:rsidR="00B4040B" w:rsidRPr="001A3757">
        <w:rPr>
          <w:rFonts w:cs="Arial"/>
          <w:u w:val="none"/>
        </w:rPr>
        <w:t>plan</w:t>
      </w:r>
      <w:r w:rsidR="004C3CBD" w:rsidRPr="001A3757">
        <w:rPr>
          <w:rFonts w:cs="Arial"/>
          <w:u w:val="none"/>
        </w:rPr>
        <w:t xml:space="preserve"> completing this profile is a primary plan for this network</w:t>
      </w:r>
      <w:r w:rsidR="00B53BFE">
        <w:rPr>
          <w:rFonts w:cs="Arial"/>
          <w:u w:val="none"/>
        </w:rPr>
        <w:t>”</w:t>
      </w:r>
      <w:r w:rsidR="00261CB9" w:rsidRPr="001A3757">
        <w:rPr>
          <w:rFonts w:cs="Arial"/>
          <w:u w:val="none"/>
        </w:rPr>
        <w:t xml:space="preserve"> </w:t>
      </w:r>
      <w:r w:rsidR="00127D38" w:rsidRPr="001A3757">
        <w:rPr>
          <w:rFonts w:cs="Arial"/>
          <w:u w:val="none"/>
        </w:rPr>
        <w:t xml:space="preserve">shall identify all full-service and specialized subcontracted plans that contribute network providers to the network. </w:t>
      </w:r>
      <w:r w:rsidR="008117D4" w:rsidRPr="001A3757">
        <w:rPr>
          <w:rFonts w:cs="Arial"/>
          <w:u w:val="none"/>
        </w:rPr>
        <w:t xml:space="preserve">For each subcontracted plan that contributes network providers to the network, the </w:t>
      </w:r>
      <w:r w:rsidR="002F741A" w:rsidRPr="001A3757">
        <w:rPr>
          <w:rFonts w:cs="Arial"/>
          <w:u w:val="none"/>
        </w:rPr>
        <w:t xml:space="preserve">health </w:t>
      </w:r>
      <w:r w:rsidR="008117D4" w:rsidRPr="001A3757">
        <w:rPr>
          <w:rFonts w:cs="Arial"/>
          <w:u w:val="none"/>
        </w:rPr>
        <w:t>plan shall identify:</w:t>
      </w:r>
    </w:p>
    <w:p w14:paraId="6349F632" w14:textId="77777777" w:rsidR="008117D4" w:rsidRPr="001A3757" w:rsidRDefault="4D833F88" w:rsidP="001A3757">
      <w:pPr>
        <w:pStyle w:val="ListParagraph"/>
        <w:numPr>
          <w:ilvl w:val="2"/>
          <w:numId w:val="6"/>
        </w:numPr>
        <w:tabs>
          <w:tab w:val="left" w:pos="2340"/>
        </w:tabs>
        <w:ind w:left="1800" w:hanging="360"/>
        <w:contextualSpacing w:val="0"/>
        <w:rPr>
          <w:rFonts w:cs="Arial"/>
          <w:szCs w:val="24"/>
          <w:u w:val="none"/>
        </w:rPr>
      </w:pPr>
      <w:r w:rsidRPr="001A3757">
        <w:rPr>
          <w:rFonts w:cs="Arial"/>
          <w:u w:val="none"/>
        </w:rPr>
        <w:lastRenderedPageBreak/>
        <w:t>The</w:t>
      </w:r>
      <w:r w:rsidR="46DA1870" w:rsidRPr="001A3757">
        <w:rPr>
          <w:rFonts w:cs="Arial"/>
          <w:u w:val="none"/>
        </w:rPr>
        <w:t xml:space="preserve"> </w:t>
      </w:r>
      <w:r w:rsidR="008117D4" w:rsidRPr="001A3757">
        <w:rPr>
          <w:rFonts w:cs="Arial"/>
          <w:u w:val="none"/>
        </w:rPr>
        <w:t xml:space="preserve">name and </w:t>
      </w:r>
      <w:r w:rsidR="0017502C" w:rsidRPr="001A3757">
        <w:rPr>
          <w:rFonts w:cs="Arial"/>
          <w:u w:val="none"/>
        </w:rPr>
        <w:t>license</w:t>
      </w:r>
      <w:r w:rsidR="008117D4" w:rsidRPr="001A3757">
        <w:rPr>
          <w:rFonts w:cs="Arial"/>
          <w:u w:val="none"/>
        </w:rPr>
        <w:t xml:space="preserve"> </w:t>
      </w:r>
      <w:r w:rsidR="0017502C" w:rsidRPr="001A3757">
        <w:rPr>
          <w:rFonts w:cs="Arial"/>
          <w:u w:val="none"/>
        </w:rPr>
        <w:t xml:space="preserve">number </w:t>
      </w:r>
      <w:r w:rsidR="00A85D21" w:rsidRPr="001A3757">
        <w:rPr>
          <w:rFonts w:cs="Arial"/>
          <w:u w:val="none"/>
        </w:rPr>
        <w:t>of</w:t>
      </w:r>
      <w:r w:rsidR="008117D4" w:rsidRPr="001A3757">
        <w:rPr>
          <w:rFonts w:cs="Arial"/>
          <w:u w:val="none"/>
        </w:rPr>
        <w:t xml:space="preserve"> the subcontracted plan. </w:t>
      </w:r>
      <w:r w:rsidR="00F55FD7" w:rsidRPr="001A3757">
        <w:rPr>
          <w:rFonts w:cs="Arial"/>
          <w:u w:val="none"/>
        </w:rPr>
        <w:t>The Department will provide a</w:t>
      </w:r>
      <w:r w:rsidR="00DE31B1" w:rsidRPr="001A3757">
        <w:rPr>
          <w:rFonts w:cs="Arial"/>
          <w:u w:val="none"/>
        </w:rPr>
        <w:t xml:space="preserve">n updated list of </w:t>
      </w:r>
      <w:r w:rsidR="00F55FD7" w:rsidRPr="001A3757">
        <w:rPr>
          <w:rFonts w:cs="Arial"/>
          <w:u w:val="none"/>
        </w:rPr>
        <w:t>health plan</w:t>
      </w:r>
      <w:r w:rsidR="0060337F" w:rsidRPr="001A3757">
        <w:rPr>
          <w:rFonts w:cs="Arial"/>
          <w:u w:val="none"/>
        </w:rPr>
        <w:t xml:space="preserve"> names</w:t>
      </w:r>
      <w:r w:rsidR="0017502C" w:rsidRPr="001A3757">
        <w:rPr>
          <w:rFonts w:cs="Arial"/>
          <w:u w:val="none"/>
        </w:rPr>
        <w:t xml:space="preserve"> and license </w:t>
      </w:r>
      <w:r w:rsidR="00994211" w:rsidRPr="001A3757">
        <w:rPr>
          <w:rFonts w:cs="Arial"/>
          <w:u w:val="none"/>
        </w:rPr>
        <w:t>numbers</w:t>
      </w:r>
      <w:r w:rsidR="00AB533E" w:rsidRPr="001A3757">
        <w:rPr>
          <w:rFonts w:cs="Arial"/>
          <w:u w:val="none"/>
        </w:rPr>
        <w:t xml:space="preserve"> within the web portal.</w:t>
      </w:r>
    </w:p>
    <w:p w14:paraId="2776D88C" w14:textId="5A42D9ED" w:rsidR="00C206C9" w:rsidRPr="001A3757" w:rsidRDefault="005B39BC" w:rsidP="001A3757">
      <w:pPr>
        <w:pStyle w:val="ListParagraph"/>
        <w:numPr>
          <w:ilvl w:val="2"/>
          <w:numId w:val="6"/>
        </w:numPr>
        <w:tabs>
          <w:tab w:val="left" w:pos="2340"/>
        </w:tabs>
        <w:ind w:left="1800" w:hanging="360"/>
        <w:contextualSpacing w:val="0"/>
        <w:rPr>
          <w:rFonts w:cs="Arial"/>
          <w:szCs w:val="24"/>
          <w:u w:val="none"/>
        </w:rPr>
      </w:pPr>
      <w:r w:rsidRPr="001A3757">
        <w:rPr>
          <w:rFonts w:cs="Arial"/>
          <w:u w:val="none"/>
        </w:rPr>
        <w:t>N</w:t>
      </w:r>
      <w:r w:rsidR="008117D4" w:rsidRPr="001A3757">
        <w:rPr>
          <w:rFonts w:cs="Arial"/>
          <w:u w:val="none"/>
        </w:rPr>
        <w:t xml:space="preserve">etwork name and network identifier </w:t>
      </w:r>
      <w:r w:rsidR="00A85D21" w:rsidRPr="001A3757">
        <w:rPr>
          <w:rFonts w:cs="Arial"/>
          <w:u w:val="none"/>
        </w:rPr>
        <w:t xml:space="preserve">of the </w:t>
      </w:r>
      <w:r w:rsidR="00FE4A51" w:rsidRPr="001A3757">
        <w:rPr>
          <w:rFonts w:cs="Arial"/>
          <w:u w:val="none"/>
        </w:rPr>
        <w:t>subcontracted plan</w:t>
      </w:r>
      <w:r w:rsidR="407AB5A0" w:rsidRPr="001A3757">
        <w:rPr>
          <w:rFonts w:cs="Arial"/>
          <w:u w:val="none"/>
        </w:rPr>
        <w:t>’s</w:t>
      </w:r>
      <w:r w:rsidR="00A85D21" w:rsidRPr="001A3757">
        <w:rPr>
          <w:rFonts w:cs="Arial"/>
          <w:u w:val="none"/>
        </w:rPr>
        <w:t xml:space="preserve"> network </w:t>
      </w:r>
      <w:r w:rsidR="0055560B" w:rsidRPr="001A3757">
        <w:rPr>
          <w:rFonts w:cs="Arial"/>
          <w:u w:val="none"/>
        </w:rPr>
        <w:t xml:space="preserve">that </w:t>
      </w:r>
      <w:r w:rsidR="007B085D" w:rsidRPr="001A3757">
        <w:rPr>
          <w:rFonts w:cs="Arial"/>
          <w:u w:val="none"/>
        </w:rPr>
        <w:t xml:space="preserve">is </w:t>
      </w:r>
      <w:r w:rsidR="008117D4" w:rsidRPr="001A3757">
        <w:rPr>
          <w:rFonts w:cs="Arial"/>
          <w:u w:val="none"/>
        </w:rPr>
        <w:t>available, in whole or in part, to the primary plan</w:t>
      </w:r>
      <w:r w:rsidR="407AB5A0" w:rsidRPr="001A3757">
        <w:rPr>
          <w:rFonts w:cs="Arial"/>
          <w:u w:val="none"/>
        </w:rPr>
        <w:t>’s</w:t>
      </w:r>
      <w:r w:rsidR="008117D4" w:rsidRPr="001A3757">
        <w:rPr>
          <w:rFonts w:cs="Arial"/>
          <w:u w:val="none"/>
        </w:rPr>
        <w:t xml:space="preserve"> network.</w:t>
      </w:r>
      <w:r w:rsidR="00F55FD7" w:rsidRPr="001A3757">
        <w:rPr>
          <w:rFonts w:cs="Arial"/>
          <w:u w:val="none"/>
        </w:rPr>
        <w:t xml:space="preserve"> The Department wil</w:t>
      </w:r>
      <w:r w:rsidR="00DE31B1" w:rsidRPr="001A3757">
        <w:rPr>
          <w:rFonts w:cs="Arial"/>
          <w:u w:val="none"/>
        </w:rPr>
        <w:t xml:space="preserve">l provide an updated list of network </w:t>
      </w:r>
      <w:r w:rsidR="16110B04" w:rsidRPr="001A3757">
        <w:rPr>
          <w:rFonts w:cs="Arial"/>
          <w:u w:val="none"/>
        </w:rPr>
        <w:t xml:space="preserve">names and </w:t>
      </w:r>
      <w:r w:rsidR="00DE31B1" w:rsidRPr="001A3757">
        <w:rPr>
          <w:rFonts w:cs="Arial"/>
          <w:u w:val="none"/>
        </w:rPr>
        <w:t>identifiers within the web portal.</w:t>
      </w:r>
    </w:p>
    <w:p w14:paraId="155E3A6B" w14:textId="77777777" w:rsidR="00C206C9" w:rsidRPr="001A3757" w:rsidRDefault="00C206C9" w:rsidP="001A3757">
      <w:pPr>
        <w:pStyle w:val="ListParagraph"/>
        <w:numPr>
          <w:ilvl w:val="2"/>
          <w:numId w:val="6"/>
        </w:numPr>
        <w:tabs>
          <w:tab w:val="left" w:pos="2340"/>
        </w:tabs>
        <w:ind w:left="1800" w:hanging="360"/>
        <w:contextualSpacing w:val="0"/>
        <w:rPr>
          <w:rFonts w:cs="Arial"/>
          <w:szCs w:val="24"/>
          <w:u w:val="none"/>
        </w:rPr>
      </w:pPr>
      <w:r w:rsidRPr="001A3757">
        <w:rPr>
          <w:rFonts w:cs="Arial"/>
          <w:u w:val="none"/>
        </w:rPr>
        <w:t>Whether the plan-to-plan contract includes a delegati</w:t>
      </w:r>
      <w:r w:rsidR="007B085D" w:rsidRPr="001A3757">
        <w:rPr>
          <w:rFonts w:cs="Arial"/>
          <w:u w:val="none"/>
        </w:rPr>
        <w:t>on of duties</w:t>
      </w:r>
      <w:r w:rsidR="00903B84" w:rsidRPr="001A3757">
        <w:rPr>
          <w:rFonts w:cs="Arial"/>
          <w:u w:val="none"/>
        </w:rPr>
        <w:t>, or no delegation of duties</w:t>
      </w:r>
      <w:r w:rsidRPr="001A3757">
        <w:rPr>
          <w:rFonts w:cs="Arial"/>
          <w:u w:val="none"/>
        </w:rPr>
        <w:t>:</w:t>
      </w:r>
    </w:p>
    <w:p w14:paraId="5AF3E041" w14:textId="77777777" w:rsidR="00C206C9" w:rsidRPr="001A3757" w:rsidRDefault="5063FA90" w:rsidP="001A3757">
      <w:pPr>
        <w:tabs>
          <w:tab w:val="left" w:pos="2250"/>
        </w:tabs>
        <w:ind w:left="2520"/>
        <w:rPr>
          <w:rFonts w:cs="Arial"/>
          <w:szCs w:val="24"/>
          <w:u w:val="none"/>
        </w:rPr>
      </w:pPr>
      <w:r w:rsidRPr="001A3757">
        <w:rPr>
          <w:rFonts w:cs="Arial"/>
          <w:u w:val="none"/>
        </w:rPr>
        <w:t xml:space="preserve">(i) </w:t>
      </w:r>
      <w:r w:rsidR="00FE209E" w:rsidRPr="001A3757">
        <w:rPr>
          <w:rFonts w:cs="Arial"/>
          <w:u w:val="none"/>
        </w:rPr>
        <w:t xml:space="preserve">Delegation: </w:t>
      </w:r>
      <w:r w:rsidR="007B085D" w:rsidRPr="001A3757">
        <w:rPr>
          <w:rFonts w:cs="Arial"/>
          <w:u w:val="none"/>
        </w:rPr>
        <w:t xml:space="preserve">The </w:t>
      </w:r>
      <w:r w:rsidR="00C206C9" w:rsidRPr="001A3757">
        <w:rPr>
          <w:rFonts w:cs="Arial"/>
          <w:u w:val="none"/>
        </w:rPr>
        <w:t xml:space="preserve">primary plan has </w:t>
      </w:r>
      <w:r w:rsidR="00A11248" w:rsidRPr="001A3757">
        <w:rPr>
          <w:rFonts w:cs="Arial"/>
          <w:u w:val="none"/>
        </w:rPr>
        <w:t xml:space="preserve">delegated </w:t>
      </w:r>
      <w:r w:rsidR="00156EF0" w:rsidRPr="001A3757">
        <w:rPr>
          <w:rFonts w:cs="Arial"/>
          <w:u w:val="none"/>
        </w:rPr>
        <w:t xml:space="preserve">some or all of </w:t>
      </w:r>
      <w:r w:rsidR="60B3028D" w:rsidRPr="001A3757">
        <w:rPr>
          <w:rFonts w:cs="Arial"/>
          <w:u w:val="none"/>
        </w:rPr>
        <w:t xml:space="preserve">its </w:t>
      </w:r>
      <w:r w:rsidR="00A11248" w:rsidRPr="001A3757">
        <w:rPr>
          <w:rFonts w:cs="Arial"/>
          <w:u w:val="none"/>
        </w:rPr>
        <w:t>health plan functions to the subcontracted plan within the scope of the subcontracted plan’s license, as allowable under the Knox-Keene Act</w:t>
      </w:r>
      <w:r w:rsidR="00C206C9" w:rsidRPr="001A3757">
        <w:rPr>
          <w:rFonts w:cs="Arial"/>
          <w:u w:val="none"/>
        </w:rPr>
        <w:t>; or</w:t>
      </w:r>
    </w:p>
    <w:p w14:paraId="63BD219F" w14:textId="05413ADE" w:rsidR="008117D4" w:rsidRPr="001A3757" w:rsidRDefault="63F63FB2" w:rsidP="001A3757">
      <w:pPr>
        <w:ind w:left="2520"/>
        <w:rPr>
          <w:rFonts w:cs="Arial"/>
          <w:szCs w:val="24"/>
          <w:u w:val="none"/>
        </w:rPr>
      </w:pPr>
      <w:r w:rsidRPr="001A3757">
        <w:rPr>
          <w:rFonts w:cs="Arial"/>
          <w:u w:val="none"/>
        </w:rPr>
        <w:t xml:space="preserve">(ii) </w:t>
      </w:r>
      <w:r w:rsidR="00FE209E" w:rsidRPr="001A3757">
        <w:rPr>
          <w:rFonts w:cs="Arial"/>
          <w:u w:val="none"/>
        </w:rPr>
        <w:t xml:space="preserve">No Delegation: </w:t>
      </w:r>
      <w:r w:rsidR="007B085D" w:rsidRPr="001A3757">
        <w:rPr>
          <w:rFonts w:cs="Arial"/>
          <w:u w:val="none"/>
        </w:rPr>
        <w:t xml:space="preserve">The </w:t>
      </w:r>
      <w:r w:rsidR="00D06313" w:rsidRPr="001A3757">
        <w:rPr>
          <w:rFonts w:cs="Arial"/>
          <w:u w:val="none"/>
        </w:rPr>
        <w:t xml:space="preserve">subcontracted plan makes network providers available to the </w:t>
      </w:r>
      <w:r w:rsidR="00C206C9" w:rsidRPr="001A3757">
        <w:rPr>
          <w:rFonts w:cs="Arial"/>
          <w:u w:val="none"/>
        </w:rPr>
        <w:t>p</w:t>
      </w:r>
      <w:r w:rsidR="00A11248" w:rsidRPr="001A3757">
        <w:rPr>
          <w:rFonts w:cs="Arial"/>
          <w:u w:val="none"/>
        </w:rPr>
        <w:t>rimary plan</w:t>
      </w:r>
      <w:r w:rsidR="00D06313" w:rsidRPr="001A3757">
        <w:rPr>
          <w:rFonts w:cs="Arial"/>
          <w:u w:val="none"/>
        </w:rPr>
        <w:t xml:space="preserve"> but</w:t>
      </w:r>
      <w:r w:rsidR="00A11248" w:rsidRPr="001A3757">
        <w:rPr>
          <w:rFonts w:cs="Arial"/>
          <w:u w:val="none"/>
        </w:rPr>
        <w:t xml:space="preserve"> </w:t>
      </w:r>
      <w:r w:rsidR="00D06313" w:rsidRPr="001A3757">
        <w:rPr>
          <w:rFonts w:cs="Arial"/>
          <w:u w:val="none"/>
        </w:rPr>
        <w:t xml:space="preserve">the primary plan </w:t>
      </w:r>
      <w:r w:rsidR="00A11248" w:rsidRPr="001A3757">
        <w:rPr>
          <w:rFonts w:cs="Arial"/>
          <w:u w:val="none"/>
        </w:rPr>
        <w:t>has not delegated health plan functions to the subcontracted plan.</w:t>
      </w:r>
    </w:p>
    <w:p w14:paraId="792EA58B" w14:textId="32558147" w:rsidR="001B19DD" w:rsidRPr="001A3757" w:rsidRDefault="00555CA3" w:rsidP="0041060D">
      <w:pPr>
        <w:pStyle w:val="ListParagraph"/>
        <w:numPr>
          <w:ilvl w:val="1"/>
          <w:numId w:val="6"/>
        </w:numPr>
        <w:ind w:left="1224"/>
        <w:contextualSpacing w:val="0"/>
        <w:rPr>
          <w:rFonts w:cs="Arial"/>
          <w:szCs w:val="24"/>
          <w:u w:val="none"/>
        </w:rPr>
      </w:pPr>
      <w:r w:rsidRPr="001A3757">
        <w:rPr>
          <w:rFonts w:cs="Arial"/>
          <w:u w:val="none"/>
        </w:rPr>
        <w:t xml:space="preserve">A health plan that </w:t>
      </w:r>
      <w:r w:rsidR="00224206" w:rsidRPr="001A3757">
        <w:rPr>
          <w:rFonts w:cs="Arial"/>
          <w:u w:val="none"/>
        </w:rPr>
        <w:t xml:space="preserve">selects </w:t>
      </w:r>
      <w:r w:rsidR="00B53BFE">
        <w:rPr>
          <w:rFonts w:cs="Arial"/>
          <w:u w:val="none"/>
        </w:rPr>
        <w:t>“</w:t>
      </w:r>
      <w:r w:rsidR="00685789" w:rsidRPr="001A3757">
        <w:rPr>
          <w:rFonts w:cs="Arial"/>
          <w:u w:val="none"/>
        </w:rPr>
        <w:t>Plan-to-Plan Contract</w:t>
      </w:r>
      <w:r w:rsidR="009D2D24" w:rsidRPr="001A3757">
        <w:rPr>
          <w:rFonts w:cs="Arial"/>
          <w:u w:val="none"/>
        </w:rPr>
        <w:t xml:space="preserve"> </w:t>
      </w:r>
      <w:r w:rsidR="38402BCC" w:rsidRPr="001A3757">
        <w:rPr>
          <w:rFonts w:cs="Arial"/>
          <w:u w:val="none"/>
        </w:rPr>
        <w:t>–</w:t>
      </w:r>
      <w:r w:rsidR="00A84157" w:rsidRPr="001A3757">
        <w:rPr>
          <w:rFonts w:cs="Arial"/>
          <w:u w:val="none"/>
        </w:rPr>
        <w:t xml:space="preserve"> </w:t>
      </w:r>
      <w:r w:rsidR="00254442" w:rsidRPr="001A3757">
        <w:rPr>
          <w:rFonts w:cs="Arial"/>
          <w:u w:val="none"/>
        </w:rPr>
        <w:t xml:space="preserve">The </w:t>
      </w:r>
      <w:r w:rsidR="007A68FB" w:rsidRPr="001A3757">
        <w:rPr>
          <w:rFonts w:eastAsia="Times New Roman" w:cs="Arial"/>
          <w:szCs w:val="24"/>
          <w:u w:val="none"/>
        </w:rPr>
        <w:t xml:space="preserve">health </w:t>
      </w:r>
      <w:r w:rsidR="005A0E1C" w:rsidRPr="001A3757">
        <w:rPr>
          <w:rFonts w:cs="Arial"/>
          <w:u w:val="none"/>
        </w:rPr>
        <w:t>plan</w:t>
      </w:r>
      <w:r w:rsidR="00254442" w:rsidRPr="001A3757">
        <w:rPr>
          <w:rFonts w:cs="Arial"/>
          <w:u w:val="none"/>
        </w:rPr>
        <w:t xml:space="preserve"> completing this profile is a subcontracted plan for this network</w:t>
      </w:r>
      <w:r w:rsidR="00B53BFE">
        <w:rPr>
          <w:rFonts w:cs="Arial"/>
          <w:u w:val="none"/>
        </w:rPr>
        <w:t>”</w:t>
      </w:r>
      <w:r w:rsidR="00685789" w:rsidRPr="001A3757">
        <w:rPr>
          <w:rFonts w:cs="Arial"/>
          <w:u w:val="none"/>
        </w:rPr>
        <w:t xml:space="preserve"> </w:t>
      </w:r>
      <w:r w:rsidR="00127D38" w:rsidRPr="001A3757">
        <w:rPr>
          <w:rFonts w:cs="Arial"/>
          <w:u w:val="none"/>
        </w:rPr>
        <w:t xml:space="preserve">shall identify all primary plans that use the </w:t>
      </w:r>
      <w:r w:rsidR="005D1506" w:rsidRPr="001A3757">
        <w:rPr>
          <w:rFonts w:cs="Arial"/>
          <w:u w:val="none"/>
        </w:rPr>
        <w:t xml:space="preserve">health </w:t>
      </w:r>
      <w:r w:rsidR="00127D38" w:rsidRPr="001A3757">
        <w:rPr>
          <w:rFonts w:cs="Arial"/>
          <w:u w:val="none"/>
        </w:rPr>
        <w:t xml:space="preserve">plan’s </w:t>
      </w:r>
      <w:r w:rsidR="00DB10CD" w:rsidRPr="001A3757">
        <w:rPr>
          <w:rFonts w:cs="Arial"/>
          <w:u w:val="none"/>
        </w:rPr>
        <w:t xml:space="preserve">network </w:t>
      </w:r>
      <w:r w:rsidR="00CB02D2" w:rsidRPr="001A3757">
        <w:rPr>
          <w:rFonts w:cs="Arial"/>
          <w:u w:val="none"/>
        </w:rPr>
        <w:t>through</w:t>
      </w:r>
      <w:r w:rsidR="00127D38" w:rsidRPr="001A3757">
        <w:rPr>
          <w:rFonts w:cs="Arial"/>
          <w:u w:val="none"/>
        </w:rPr>
        <w:t xml:space="preserve"> a plan-to-plan contract. </w:t>
      </w:r>
      <w:r w:rsidR="00840DB1" w:rsidRPr="001A3757">
        <w:rPr>
          <w:rFonts w:cs="Arial"/>
          <w:u w:val="none"/>
        </w:rPr>
        <w:t xml:space="preserve">For each primary plan that uses </w:t>
      </w:r>
      <w:r w:rsidR="00DB10CD" w:rsidRPr="001A3757">
        <w:rPr>
          <w:rFonts w:cs="Arial"/>
          <w:u w:val="none"/>
        </w:rPr>
        <w:t>some or all</w:t>
      </w:r>
      <w:r w:rsidR="00840DB1" w:rsidRPr="001A3757">
        <w:rPr>
          <w:rFonts w:cs="Arial"/>
          <w:u w:val="none"/>
        </w:rPr>
        <w:t xml:space="preserve"> </w:t>
      </w:r>
      <w:r w:rsidR="00DB10CD" w:rsidRPr="001A3757">
        <w:rPr>
          <w:rFonts w:cs="Arial"/>
          <w:u w:val="none"/>
        </w:rPr>
        <w:t xml:space="preserve">network providers within the </w:t>
      </w:r>
      <w:r w:rsidR="0062643D" w:rsidRPr="001A3757">
        <w:rPr>
          <w:rFonts w:cs="Arial"/>
          <w:u w:val="none"/>
        </w:rPr>
        <w:t xml:space="preserve">health </w:t>
      </w:r>
      <w:r w:rsidR="00DB10CD" w:rsidRPr="001A3757">
        <w:rPr>
          <w:rFonts w:cs="Arial"/>
          <w:u w:val="none"/>
        </w:rPr>
        <w:t>plan’s</w:t>
      </w:r>
      <w:r w:rsidR="00840DB1" w:rsidRPr="001A3757">
        <w:rPr>
          <w:rFonts w:cs="Arial"/>
          <w:u w:val="none"/>
        </w:rPr>
        <w:t xml:space="preserve"> network</w:t>
      </w:r>
      <w:r w:rsidR="6AC01CE7" w:rsidRPr="001A3757">
        <w:rPr>
          <w:rFonts w:cs="Arial"/>
          <w:u w:val="none"/>
        </w:rPr>
        <w:t xml:space="preserve">, </w:t>
      </w:r>
      <w:r w:rsidR="00840DB1" w:rsidRPr="001A3757">
        <w:rPr>
          <w:rFonts w:cs="Arial"/>
          <w:u w:val="none"/>
        </w:rPr>
        <w:t xml:space="preserve">the </w:t>
      </w:r>
      <w:r w:rsidR="0030749C" w:rsidRPr="001A3757">
        <w:rPr>
          <w:rFonts w:cs="Arial"/>
          <w:u w:val="none"/>
        </w:rPr>
        <w:t xml:space="preserve">health </w:t>
      </w:r>
      <w:r w:rsidR="00840DB1" w:rsidRPr="001A3757">
        <w:rPr>
          <w:rFonts w:cs="Arial"/>
          <w:u w:val="none"/>
        </w:rPr>
        <w:t>plan shall identify:</w:t>
      </w:r>
    </w:p>
    <w:p w14:paraId="0D91D00B" w14:textId="37B58EB8" w:rsidR="00D0540A" w:rsidRPr="001A3757" w:rsidRDefault="00840DB1" w:rsidP="001A3757">
      <w:pPr>
        <w:pStyle w:val="ListParagraph"/>
        <w:numPr>
          <w:ilvl w:val="2"/>
          <w:numId w:val="6"/>
        </w:numPr>
        <w:tabs>
          <w:tab w:val="left" w:pos="2340"/>
        </w:tabs>
        <w:ind w:left="1800" w:hanging="360"/>
        <w:contextualSpacing w:val="0"/>
        <w:rPr>
          <w:rFonts w:cs="Arial"/>
          <w:szCs w:val="24"/>
          <w:u w:val="none"/>
        </w:rPr>
      </w:pPr>
      <w:r w:rsidRPr="001A3757">
        <w:rPr>
          <w:rFonts w:cs="Arial"/>
          <w:u w:val="none"/>
        </w:rPr>
        <w:t xml:space="preserve">The name </w:t>
      </w:r>
      <w:r w:rsidR="00D16FE6" w:rsidRPr="001A3757">
        <w:rPr>
          <w:rFonts w:cs="Arial"/>
          <w:u w:val="none"/>
        </w:rPr>
        <w:t xml:space="preserve">and license number </w:t>
      </w:r>
      <w:r w:rsidR="00685789" w:rsidRPr="001A3757">
        <w:rPr>
          <w:rFonts w:cs="Arial"/>
          <w:u w:val="none"/>
        </w:rPr>
        <w:t>of</w:t>
      </w:r>
      <w:r w:rsidR="00D16FE6" w:rsidRPr="001A3757">
        <w:rPr>
          <w:rFonts w:cs="Arial"/>
          <w:u w:val="none"/>
        </w:rPr>
        <w:t xml:space="preserve"> the </w:t>
      </w:r>
      <w:r w:rsidR="00976496" w:rsidRPr="001A3757">
        <w:rPr>
          <w:rFonts w:cs="Arial"/>
          <w:u w:val="none"/>
        </w:rPr>
        <w:t>primary</w:t>
      </w:r>
      <w:r w:rsidR="00D16FE6" w:rsidRPr="001A3757">
        <w:rPr>
          <w:rFonts w:cs="Arial"/>
          <w:u w:val="none"/>
        </w:rPr>
        <w:t xml:space="preserve"> plan. The Department will provide an updated list of health plan</w:t>
      </w:r>
      <w:r w:rsidR="003D1633" w:rsidRPr="001A3757">
        <w:rPr>
          <w:rFonts w:cs="Arial"/>
          <w:u w:val="none"/>
        </w:rPr>
        <w:t xml:space="preserve"> name</w:t>
      </w:r>
      <w:r w:rsidR="00D16FE6" w:rsidRPr="001A3757">
        <w:rPr>
          <w:rFonts w:cs="Arial"/>
          <w:u w:val="none"/>
        </w:rPr>
        <w:t>s and license numbers within the web portal.</w:t>
      </w:r>
    </w:p>
    <w:p w14:paraId="2DE6E3EE" w14:textId="28085295" w:rsidR="00D0540A" w:rsidRPr="001A3757" w:rsidRDefault="00D0540A" w:rsidP="001A3757">
      <w:pPr>
        <w:pStyle w:val="ListParagraph"/>
        <w:keepLines/>
        <w:numPr>
          <w:ilvl w:val="2"/>
          <w:numId w:val="6"/>
        </w:numPr>
        <w:tabs>
          <w:tab w:val="left" w:pos="2340"/>
        </w:tabs>
        <w:ind w:left="1800" w:hanging="360"/>
        <w:contextualSpacing w:val="0"/>
        <w:rPr>
          <w:rFonts w:cs="Arial"/>
          <w:szCs w:val="24"/>
          <w:u w:val="none"/>
        </w:rPr>
      </w:pPr>
      <w:r w:rsidRPr="001A3757">
        <w:rPr>
          <w:rFonts w:cs="Arial"/>
          <w:u w:val="none"/>
        </w:rPr>
        <w:t>Whether all of the network provi</w:t>
      </w:r>
      <w:r w:rsidR="003C1871" w:rsidRPr="001A3757">
        <w:rPr>
          <w:rFonts w:cs="Arial"/>
          <w:u w:val="none"/>
        </w:rPr>
        <w:t>ders</w:t>
      </w:r>
      <w:r w:rsidR="41B84BA9" w:rsidRPr="001A3757">
        <w:rPr>
          <w:rFonts w:cs="Arial"/>
          <w:u w:val="none"/>
        </w:rPr>
        <w:t xml:space="preserve">, </w:t>
      </w:r>
      <w:r w:rsidRPr="001A3757">
        <w:rPr>
          <w:rFonts w:cs="Arial"/>
          <w:u w:val="none"/>
        </w:rPr>
        <w:t xml:space="preserve">or only </w:t>
      </w:r>
      <w:r w:rsidR="00271096" w:rsidRPr="001A3757">
        <w:rPr>
          <w:rFonts w:cs="Arial"/>
          <w:u w:val="none"/>
        </w:rPr>
        <w:t>some</w:t>
      </w:r>
      <w:r w:rsidRPr="001A3757">
        <w:rPr>
          <w:rFonts w:cs="Arial"/>
          <w:u w:val="none"/>
        </w:rPr>
        <w:t xml:space="preserve"> of the network providers </w:t>
      </w:r>
      <w:r w:rsidR="00271096" w:rsidRPr="001A3757">
        <w:rPr>
          <w:rFonts w:cs="Arial"/>
          <w:u w:val="none"/>
        </w:rPr>
        <w:t xml:space="preserve">in the network </w:t>
      </w:r>
      <w:r w:rsidRPr="001A3757">
        <w:rPr>
          <w:rFonts w:cs="Arial"/>
          <w:u w:val="none"/>
        </w:rPr>
        <w:t>are available to e</w:t>
      </w:r>
      <w:r w:rsidR="45BFC83F" w:rsidRPr="001A3757">
        <w:rPr>
          <w:rFonts w:cs="Arial"/>
          <w:u w:val="none"/>
        </w:rPr>
        <w:t>ach</w:t>
      </w:r>
      <w:r w:rsidRPr="001A3757">
        <w:rPr>
          <w:rFonts w:cs="Arial"/>
          <w:u w:val="none"/>
        </w:rPr>
        <w:t xml:space="preserve"> primary plan network.</w:t>
      </w:r>
    </w:p>
    <w:p w14:paraId="0DC2E234" w14:textId="77777777" w:rsidR="00D16FE6" w:rsidRPr="001A3757" w:rsidRDefault="00D16FE6" w:rsidP="001A3757">
      <w:pPr>
        <w:pStyle w:val="ListParagraph"/>
        <w:numPr>
          <w:ilvl w:val="2"/>
          <w:numId w:val="6"/>
        </w:numPr>
        <w:tabs>
          <w:tab w:val="left" w:pos="2340"/>
        </w:tabs>
        <w:ind w:left="1800" w:hanging="360"/>
        <w:contextualSpacing w:val="0"/>
        <w:rPr>
          <w:rFonts w:cs="Arial"/>
          <w:szCs w:val="24"/>
          <w:u w:val="none"/>
        </w:rPr>
      </w:pPr>
      <w:r w:rsidRPr="001A3757">
        <w:rPr>
          <w:rFonts w:cs="Arial"/>
          <w:u w:val="none"/>
        </w:rPr>
        <w:t>Whether the plan-to-plan contract includes a delegation of duties, or no delegation of duties</w:t>
      </w:r>
      <w:r w:rsidR="1632C064" w:rsidRPr="001A3757">
        <w:rPr>
          <w:rFonts w:cs="Arial"/>
          <w:u w:val="none"/>
        </w:rPr>
        <w:t>:</w:t>
      </w:r>
    </w:p>
    <w:p w14:paraId="086C95F9" w14:textId="77777777" w:rsidR="00D16FE6" w:rsidRPr="001A3757" w:rsidRDefault="53D29B9A" w:rsidP="001A3757">
      <w:pPr>
        <w:tabs>
          <w:tab w:val="left" w:pos="2250"/>
        </w:tabs>
        <w:ind w:left="2520"/>
        <w:rPr>
          <w:rFonts w:cs="Arial"/>
          <w:szCs w:val="24"/>
          <w:u w:val="none"/>
        </w:rPr>
      </w:pPr>
      <w:r w:rsidRPr="001A3757">
        <w:rPr>
          <w:rFonts w:cs="Arial"/>
          <w:u w:val="none"/>
        </w:rPr>
        <w:t xml:space="preserve">(i) </w:t>
      </w:r>
      <w:r w:rsidR="00CB73DE" w:rsidRPr="001A3757">
        <w:rPr>
          <w:rFonts w:cs="Arial"/>
          <w:u w:val="none"/>
        </w:rPr>
        <w:t xml:space="preserve">Delegation: </w:t>
      </w:r>
      <w:r w:rsidR="00D16FE6" w:rsidRPr="001A3757">
        <w:rPr>
          <w:rFonts w:cs="Arial"/>
          <w:u w:val="none"/>
        </w:rPr>
        <w:t xml:space="preserve">The primary plan has delegated health plan functions to the </w:t>
      </w:r>
      <w:r w:rsidR="00DA0132" w:rsidRPr="001A3757">
        <w:rPr>
          <w:rFonts w:cs="Arial"/>
          <w:u w:val="none"/>
        </w:rPr>
        <w:t xml:space="preserve">health </w:t>
      </w:r>
      <w:r w:rsidR="00CB73DE" w:rsidRPr="001A3757">
        <w:rPr>
          <w:rFonts w:cs="Arial"/>
          <w:u w:val="none"/>
        </w:rPr>
        <w:t>plan</w:t>
      </w:r>
      <w:r w:rsidR="00D16FE6" w:rsidRPr="001A3757">
        <w:rPr>
          <w:rFonts w:cs="Arial"/>
          <w:u w:val="none"/>
        </w:rPr>
        <w:t xml:space="preserve"> within the scope of the </w:t>
      </w:r>
      <w:r w:rsidR="00DA0132" w:rsidRPr="001A3757">
        <w:rPr>
          <w:rFonts w:cs="Arial"/>
          <w:u w:val="none"/>
        </w:rPr>
        <w:t xml:space="preserve">health </w:t>
      </w:r>
      <w:r w:rsidR="00D16FE6" w:rsidRPr="001A3757">
        <w:rPr>
          <w:rFonts w:cs="Arial"/>
          <w:u w:val="none"/>
        </w:rPr>
        <w:t>plan’s license, as allowable under the Knox-Keene Act; or</w:t>
      </w:r>
    </w:p>
    <w:p w14:paraId="48C223F5" w14:textId="77777777" w:rsidR="00D16FE6" w:rsidRPr="001A3757" w:rsidRDefault="7BE22810" w:rsidP="001A3757">
      <w:pPr>
        <w:tabs>
          <w:tab w:val="left" w:pos="2250"/>
        </w:tabs>
        <w:ind w:left="2520"/>
        <w:rPr>
          <w:rFonts w:cs="Arial"/>
          <w:szCs w:val="24"/>
          <w:u w:val="none"/>
        </w:rPr>
      </w:pPr>
      <w:r w:rsidRPr="001A3757">
        <w:rPr>
          <w:rFonts w:cs="Arial"/>
          <w:u w:val="none"/>
        </w:rPr>
        <w:t xml:space="preserve">(ii) </w:t>
      </w:r>
      <w:r w:rsidR="00182F44" w:rsidRPr="001A3757">
        <w:rPr>
          <w:rFonts w:cs="Arial"/>
          <w:u w:val="none"/>
        </w:rPr>
        <w:t xml:space="preserve">No Delegation: </w:t>
      </w:r>
      <w:r w:rsidR="00D16FE6" w:rsidRPr="001A3757">
        <w:rPr>
          <w:rFonts w:cs="Arial"/>
          <w:u w:val="none"/>
        </w:rPr>
        <w:t xml:space="preserve">The </w:t>
      </w:r>
      <w:r w:rsidR="00DA0132" w:rsidRPr="001A3757">
        <w:rPr>
          <w:rFonts w:cs="Arial"/>
          <w:u w:val="none"/>
        </w:rPr>
        <w:t xml:space="preserve">health </w:t>
      </w:r>
      <w:r w:rsidR="00D16FE6" w:rsidRPr="001A3757">
        <w:rPr>
          <w:rFonts w:cs="Arial"/>
          <w:u w:val="none"/>
        </w:rPr>
        <w:t xml:space="preserve">plan makes network providers available to the primary plan but the primary plan has not delegated health plan functions to the </w:t>
      </w:r>
      <w:r w:rsidR="00DA0132" w:rsidRPr="001A3757">
        <w:rPr>
          <w:rFonts w:cs="Arial"/>
          <w:u w:val="none"/>
        </w:rPr>
        <w:t xml:space="preserve">health </w:t>
      </w:r>
      <w:r w:rsidR="00D16FE6" w:rsidRPr="001A3757">
        <w:rPr>
          <w:rFonts w:cs="Arial"/>
          <w:u w:val="none"/>
        </w:rPr>
        <w:t>plan.</w:t>
      </w:r>
    </w:p>
    <w:p w14:paraId="6B459EF2" w14:textId="23595DF4" w:rsidR="00D42544" w:rsidRPr="00B9217E" w:rsidRDefault="00D42544" w:rsidP="00AB279D">
      <w:pPr>
        <w:pStyle w:val="Heading3"/>
        <w:ind w:left="806"/>
        <w:rPr>
          <w:szCs w:val="24"/>
        </w:rPr>
      </w:pPr>
      <w:bookmarkStart w:id="28" w:name="_Toc14449552"/>
      <w:bookmarkStart w:id="29" w:name="_Toc206052094"/>
      <w:r w:rsidRPr="00B9217E">
        <w:rPr>
          <w:szCs w:val="24"/>
        </w:rPr>
        <w:t>Report Form</w:t>
      </w:r>
      <w:r w:rsidR="00461892" w:rsidRPr="00B9217E">
        <w:rPr>
          <w:szCs w:val="24"/>
        </w:rPr>
        <w:t xml:space="preserve"> Identification</w:t>
      </w:r>
      <w:bookmarkEnd w:id="28"/>
      <w:r w:rsidR="00317BC7" w:rsidRPr="00B9217E">
        <w:rPr>
          <w:szCs w:val="24"/>
        </w:rPr>
        <w:t xml:space="preserve"> </w:t>
      </w:r>
      <w:r w:rsidR="007E6D8E" w:rsidRPr="00B9217E">
        <w:rPr>
          <w:szCs w:val="24"/>
        </w:rPr>
        <w:t>(Rule 1300.67.2.2(h)(2))</w:t>
      </w:r>
      <w:bookmarkEnd w:id="29"/>
    </w:p>
    <w:p w14:paraId="68EF99A1" w14:textId="77777777" w:rsidR="00D42544" w:rsidRPr="001A3757" w:rsidRDefault="00C2327D" w:rsidP="001A3757">
      <w:pPr>
        <w:contextualSpacing/>
        <w:rPr>
          <w:rFonts w:cs="Arial"/>
          <w:szCs w:val="24"/>
          <w:u w:val="none"/>
        </w:rPr>
      </w:pPr>
      <w:r w:rsidRPr="001A3757">
        <w:rPr>
          <w:rFonts w:cs="Arial"/>
          <w:szCs w:val="24"/>
          <w:u w:val="none"/>
        </w:rPr>
        <w:t>The</w:t>
      </w:r>
      <w:r w:rsidR="00D42544" w:rsidRPr="001A3757">
        <w:rPr>
          <w:rFonts w:cs="Arial"/>
          <w:szCs w:val="24"/>
          <w:u w:val="none"/>
        </w:rPr>
        <w:t xml:space="preserve"> </w:t>
      </w:r>
      <w:r w:rsidR="009C20F4" w:rsidRPr="001A3757">
        <w:rPr>
          <w:rFonts w:cs="Arial"/>
          <w:szCs w:val="24"/>
          <w:u w:val="none"/>
        </w:rPr>
        <w:t>health plan</w:t>
      </w:r>
      <w:r w:rsidR="00D42544" w:rsidRPr="001A3757">
        <w:rPr>
          <w:rFonts w:cs="Arial"/>
          <w:szCs w:val="24"/>
          <w:u w:val="none"/>
        </w:rPr>
        <w:t xml:space="preserve"> </w:t>
      </w:r>
      <w:r w:rsidR="009C20F4" w:rsidRPr="001A3757">
        <w:rPr>
          <w:rFonts w:cs="Arial"/>
          <w:szCs w:val="24"/>
          <w:u w:val="none"/>
        </w:rPr>
        <w:t>shall</w:t>
      </w:r>
      <w:r w:rsidR="00D42544" w:rsidRPr="001A3757">
        <w:rPr>
          <w:rFonts w:cs="Arial"/>
          <w:szCs w:val="24"/>
          <w:u w:val="none"/>
        </w:rPr>
        <w:t xml:space="preserve"> </w:t>
      </w:r>
      <w:r w:rsidR="003235D2" w:rsidRPr="001A3757">
        <w:rPr>
          <w:rFonts w:cs="Arial"/>
          <w:szCs w:val="24"/>
          <w:u w:val="none"/>
        </w:rPr>
        <w:t xml:space="preserve">identify </w:t>
      </w:r>
      <w:r w:rsidR="00FD153E" w:rsidRPr="001A3757">
        <w:rPr>
          <w:rFonts w:cs="Arial"/>
          <w:szCs w:val="24"/>
          <w:u w:val="none"/>
        </w:rPr>
        <w:t xml:space="preserve">the title of </w:t>
      </w:r>
      <w:r w:rsidR="00232234" w:rsidRPr="001A3757">
        <w:rPr>
          <w:rFonts w:cs="Arial"/>
          <w:szCs w:val="24"/>
          <w:u w:val="none"/>
        </w:rPr>
        <w:t>each report f</w:t>
      </w:r>
      <w:r w:rsidRPr="001A3757">
        <w:rPr>
          <w:rFonts w:cs="Arial"/>
          <w:szCs w:val="24"/>
          <w:u w:val="none"/>
        </w:rPr>
        <w:t>orm</w:t>
      </w:r>
      <w:r w:rsidR="001E0FD3" w:rsidRPr="001A3757">
        <w:rPr>
          <w:rFonts w:cs="Arial"/>
          <w:szCs w:val="24"/>
          <w:u w:val="none"/>
        </w:rPr>
        <w:t xml:space="preserve"> </w:t>
      </w:r>
      <w:r w:rsidR="003235D2" w:rsidRPr="001A3757">
        <w:rPr>
          <w:rFonts w:cs="Arial"/>
          <w:szCs w:val="24"/>
          <w:u w:val="none"/>
        </w:rPr>
        <w:t xml:space="preserve">that it will </w:t>
      </w:r>
      <w:r w:rsidR="00680CAD" w:rsidRPr="001A3757">
        <w:rPr>
          <w:rFonts w:cs="Arial"/>
          <w:szCs w:val="24"/>
          <w:u w:val="none"/>
        </w:rPr>
        <w:t>s</w:t>
      </w:r>
      <w:r w:rsidR="003235D2" w:rsidRPr="001A3757">
        <w:rPr>
          <w:rFonts w:cs="Arial"/>
          <w:szCs w:val="24"/>
          <w:u w:val="none"/>
        </w:rPr>
        <w:t>ubmit</w:t>
      </w:r>
      <w:r w:rsidRPr="001A3757">
        <w:rPr>
          <w:rFonts w:cs="Arial"/>
          <w:szCs w:val="24"/>
          <w:u w:val="none"/>
        </w:rPr>
        <w:t xml:space="preserve"> for </w:t>
      </w:r>
      <w:r w:rsidR="001E0FD3" w:rsidRPr="001A3757">
        <w:rPr>
          <w:rFonts w:cs="Arial"/>
          <w:szCs w:val="24"/>
          <w:u w:val="none"/>
        </w:rPr>
        <w:t>each reported</w:t>
      </w:r>
      <w:r w:rsidRPr="001A3757">
        <w:rPr>
          <w:rFonts w:cs="Arial"/>
          <w:szCs w:val="24"/>
          <w:u w:val="none"/>
        </w:rPr>
        <w:t xml:space="preserve"> network.</w:t>
      </w:r>
      <w:r w:rsidR="00D42544" w:rsidRPr="001A3757">
        <w:rPr>
          <w:rFonts w:cs="Arial"/>
          <w:szCs w:val="24"/>
          <w:u w:val="none"/>
        </w:rPr>
        <w:t xml:space="preserve"> </w:t>
      </w:r>
      <w:r w:rsidR="00232234" w:rsidRPr="001A3757">
        <w:rPr>
          <w:rFonts w:cs="Arial"/>
          <w:szCs w:val="24"/>
          <w:u w:val="none"/>
        </w:rPr>
        <w:t>Report f</w:t>
      </w:r>
      <w:r w:rsidR="001E0FD3" w:rsidRPr="001A3757">
        <w:rPr>
          <w:rFonts w:cs="Arial"/>
          <w:szCs w:val="24"/>
          <w:u w:val="none"/>
        </w:rPr>
        <w:t xml:space="preserve">orms that are applicable to the </w:t>
      </w:r>
      <w:r w:rsidR="00BC75BA" w:rsidRPr="001A3757">
        <w:rPr>
          <w:rFonts w:cs="Arial"/>
          <w:szCs w:val="24"/>
          <w:u w:val="none"/>
        </w:rPr>
        <w:t xml:space="preserve">health </w:t>
      </w:r>
      <w:r w:rsidR="001E0FD3" w:rsidRPr="001A3757">
        <w:rPr>
          <w:rFonts w:cs="Arial"/>
          <w:szCs w:val="24"/>
          <w:u w:val="none"/>
        </w:rPr>
        <w:t xml:space="preserve">plan’s </w:t>
      </w:r>
      <w:r w:rsidR="00BC75BA" w:rsidRPr="001A3757">
        <w:rPr>
          <w:rFonts w:cs="Arial"/>
          <w:szCs w:val="24"/>
          <w:u w:val="none"/>
        </w:rPr>
        <w:t xml:space="preserve">reported </w:t>
      </w:r>
      <w:r w:rsidR="001E0FD3" w:rsidRPr="001A3757">
        <w:rPr>
          <w:rFonts w:cs="Arial"/>
          <w:szCs w:val="24"/>
          <w:u w:val="none"/>
        </w:rPr>
        <w:lastRenderedPageBreak/>
        <w:t xml:space="preserve">network(s) </w:t>
      </w:r>
      <w:r w:rsidR="001B61C2" w:rsidRPr="001A3757">
        <w:rPr>
          <w:rFonts w:cs="Arial"/>
          <w:szCs w:val="24"/>
          <w:u w:val="none"/>
        </w:rPr>
        <w:t>shall</w:t>
      </w:r>
      <w:r w:rsidR="001E0FD3" w:rsidRPr="001A3757">
        <w:rPr>
          <w:rFonts w:cs="Arial"/>
          <w:szCs w:val="24"/>
          <w:u w:val="none"/>
        </w:rPr>
        <w:t xml:space="preserve"> be completed, uploaded and submitted to the Department</w:t>
      </w:r>
      <w:r w:rsidR="00BC4C44" w:rsidRPr="001A3757">
        <w:rPr>
          <w:rFonts w:cs="Arial"/>
          <w:szCs w:val="24"/>
          <w:u w:val="none"/>
        </w:rPr>
        <w:t xml:space="preserve"> </w:t>
      </w:r>
      <w:r w:rsidR="001D7067" w:rsidRPr="001A3757">
        <w:rPr>
          <w:rFonts w:cs="Arial"/>
          <w:szCs w:val="24"/>
          <w:u w:val="none"/>
        </w:rPr>
        <w:t>within</w:t>
      </w:r>
      <w:r w:rsidR="00BC4C44" w:rsidRPr="001A3757">
        <w:rPr>
          <w:rFonts w:cs="Arial"/>
          <w:szCs w:val="24"/>
          <w:u w:val="none"/>
        </w:rPr>
        <w:t xml:space="preserve"> </w:t>
      </w:r>
      <w:r w:rsidR="00EA7E62" w:rsidRPr="001A3757">
        <w:rPr>
          <w:rFonts w:cs="Arial"/>
          <w:szCs w:val="24"/>
          <w:u w:val="none"/>
        </w:rPr>
        <w:t xml:space="preserve">the </w:t>
      </w:r>
      <w:r w:rsidR="007E6D8E" w:rsidRPr="001A3757">
        <w:rPr>
          <w:rFonts w:cs="Arial"/>
          <w:szCs w:val="24"/>
          <w:u w:val="none"/>
        </w:rPr>
        <w:t>web portal</w:t>
      </w:r>
      <w:r w:rsidR="001E0FD3" w:rsidRPr="001A3757">
        <w:rPr>
          <w:rFonts w:cs="Arial"/>
          <w:szCs w:val="24"/>
          <w:u w:val="none"/>
        </w:rPr>
        <w:t>.</w:t>
      </w:r>
    </w:p>
    <w:p w14:paraId="4AE5AF19" w14:textId="61FDF3B8" w:rsidR="00C3699E" w:rsidRPr="00B9217E" w:rsidRDefault="005A3366" w:rsidP="00AB279D">
      <w:pPr>
        <w:pStyle w:val="Heading3"/>
        <w:ind w:left="806"/>
        <w:rPr>
          <w:szCs w:val="24"/>
        </w:rPr>
      </w:pPr>
      <w:bookmarkStart w:id="30" w:name="_Toc14449553"/>
      <w:bookmarkStart w:id="31" w:name="_Toc206052095"/>
      <w:r w:rsidRPr="00B9217E">
        <w:rPr>
          <w:szCs w:val="24"/>
        </w:rPr>
        <w:t>Standardized Terminology</w:t>
      </w:r>
      <w:r w:rsidR="00C3699E" w:rsidRPr="00B9217E">
        <w:rPr>
          <w:szCs w:val="24"/>
        </w:rPr>
        <w:t xml:space="preserve"> </w:t>
      </w:r>
      <w:r w:rsidR="007C4F98" w:rsidRPr="00B9217E">
        <w:rPr>
          <w:szCs w:val="24"/>
        </w:rPr>
        <w:t xml:space="preserve">and Crosswalk </w:t>
      </w:r>
      <w:r w:rsidR="00C3699E" w:rsidRPr="00B9217E">
        <w:rPr>
          <w:szCs w:val="24"/>
        </w:rPr>
        <w:t>Tables</w:t>
      </w:r>
      <w:bookmarkEnd w:id="30"/>
      <w:r w:rsidR="002A43B7" w:rsidRPr="00B9217E">
        <w:rPr>
          <w:szCs w:val="24"/>
        </w:rPr>
        <w:t xml:space="preserve"> </w:t>
      </w:r>
      <w:r w:rsidR="00B52CF5" w:rsidRPr="00B9217E">
        <w:rPr>
          <w:szCs w:val="24"/>
        </w:rPr>
        <w:t>(Rule 1300.67.2.2(h)(8)(D))</w:t>
      </w:r>
      <w:bookmarkEnd w:id="31"/>
    </w:p>
    <w:p w14:paraId="687B245A" w14:textId="07392768" w:rsidR="003C197D" w:rsidRPr="001A3757" w:rsidRDefault="7948B532" w:rsidP="001A3757">
      <w:pPr>
        <w:rPr>
          <w:rStyle w:val="StyleBlack1"/>
          <w:rFonts w:cs="Arial"/>
          <w:color w:val="auto"/>
          <w:u w:val="none"/>
        </w:rPr>
      </w:pPr>
      <w:r w:rsidRPr="001A3757">
        <w:rPr>
          <w:rStyle w:val="StyleBlack1"/>
          <w:rFonts w:cs="Arial"/>
          <w:color w:val="auto"/>
          <w:u w:val="none"/>
        </w:rPr>
        <w:t xml:space="preserve">The health plan shall use </w:t>
      </w:r>
      <w:r w:rsidR="12165906" w:rsidRPr="001A3757">
        <w:rPr>
          <w:rStyle w:val="StyleBlack1"/>
          <w:rFonts w:cs="Arial"/>
          <w:color w:val="auto"/>
          <w:u w:val="none"/>
        </w:rPr>
        <w:t>the</w:t>
      </w:r>
      <w:r w:rsidRPr="001A3757">
        <w:rPr>
          <w:rStyle w:val="StyleBlack1"/>
          <w:rFonts w:cs="Arial"/>
          <w:color w:val="auto"/>
          <w:u w:val="none"/>
        </w:rPr>
        <w:t xml:space="preserve"> </w:t>
      </w:r>
      <w:r w:rsidR="12165906" w:rsidRPr="001A3757">
        <w:rPr>
          <w:rStyle w:val="StyleBlack1"/>
          <w:rFonts w:cs="Arial"/>
          <w:color w:val="auto"/>
          <w:u w:val="none"/>
        </w:rPr>
        <w:t xml:space="preserve">Department’s </w:t>
      </w:r>
      <w:r w:rsidRPr="001A3757">
        <w:rPr>
          <w:rStyle w:val="StyleBlack1"/>
          <w:rFonts w:cs="Arial"/>
          <w:color w:val="auto"/>
          <w:u w:val="none"/>
        </w:rPr>
        <w:t>standardi</w:t>
      </w:r>
      <w:r w:rsidR="00BA17ED" w:rsidRPr="001A3757">
        <w:rPr>
          <w:rStyle w:val="StyleBlack1"/>
          <w:rFonts w:cs="Arial"/>
          <w:color w:val="auto"/>
          <w:u w:val="none"/>
        </w:rPr>
        <w:t xml:space="preserve">zed terminology when reporting </w:t>
      </w:r>
      <w:r w:rsidRPr="001A3757">
        <w:rPr>
          <w:rStyle w:val="StyleBlack1"/>
          <w:rFonts w:cs="Arial"/>
          <w:color w:val="auto"/>
          <w:u w:val="none"/>
        </w:rPr>
        <w:t xml:space="preserve">data in the </w:t>
      </w:r>
      <w:r w:rsidR="555E38FD" w:rsidRPr="001A3757">
        <w:rPr>
          <w:rStyle w:val="StyleBlack1"/>
          <w:rFonts w:cs="Arial"/>
          <w:color w:val="auto"/>
          <w:u w:val="none"/>
        </w:rPr>
        <w:t>categories</w:t>
      </w:r>
      <w:r w:rsidRPr="001A3757">
        <w:rPr>
          <w:rStyle w:val="StyleBlack1"/>
          <w:rFonts w:cs="Arial"/>
          <w:color w:val="auto"/>
          <w:u w:val="none"/>
        </w:rPr>
        <w:t xml:space="preserve"> listed in</w:t>
      </w:r>
      <w:r w:rsidRPr="001A3757">
        <w:rPr>
          <w:rFonts w:eastAsia="Times New Roman" w:cs="Arial"/>
          <w:u w:val="none"/>
        </w:rPr>
        <w:t xml:space="preserve"> Rule</w:t>
      </w:r>
      <w:r w:rsidR="001816F0" w:rsidRPr="001A3757">
        <w:rPr>
          <w:rFonts w:eastAsia="Times New Roman" w:cs="Arial"/>
          <w:u w:val="none"/>
        </w:rPr>
        <w:t xml:space="preserve"> 1300.67.2.2(h)(8)(D)(i)-(x</w:t>
      </w:r>
      <w:r w:rsidRPr="001A3757">
        <w:rPr>
          <w:rFonts w:eastAsia="Times New Roman" w:cs="Arial"/>
          <w:u w:val="none"/>
        </w:rPr>
        <w:t>).</w:t>
      </w:r>
      <w:r w:rsidRPr="001A3757">
        <w:rPr>
          <w:rFonts w:cs="Arial"/>
          <w:u w:val="none"/>
        </w:rPr>
        <w:t xml:space="preserve"> </w:t>
      </w:r>
      <w:r w:rsidR="28FA956C" w:rsidRPr="001A3757">
        <w:rPr>
          <w:rStyle w:val="StyleBlack1"/>
          <w:rFonts w:cs="Arial"/>
          <w:color w:val="auto"/>
          <w:u w:val="none"/>
        </w:rPr>
        <w:t xml:space="preserve">The </w:t>
      </w:r>
      <w:r w:rsidR="00521F1E" w:rsidRPr="001A3757">
        <w:rPr>
          <w:rStyle w:val="StyleBlack1"/>
          <w:rFonts w:cs="Arial"/>
          <w:color w:val="auto"/>
          <w:u w:val="none"/>
        </w:rPr>
        <w:t xml:space="preserve">Department’s </w:t>
      </w:r>
      <w:r w:rsidR="00C44BEB" w:rsidRPr="001A3757">
        <w:rPr>
          <w:rStyle w:val="StyleBlack1"/>
          <w:rFonts w:cs="Arial"/>
          <w:color w:val="auto"/>
          <w:u w:val="none"/>
        </w:rPr>
        <w:t xml:space="preserve">standardized terminology </w:t>
      </w:r>
      <w:r w:rsidR="555E38FD" w:rsidRPr="001A3757">
        <w:rPr>
          <w:rStyle w:val="StyleBlack1"/>
          <w:rFonts w:cs="Arial"/>
          <w:color w:val="auto"/>
          <w:u w:val="none"/>
        </w:rPr>
        <w:t xml:space="preserve">for the </w:t>
      </w:r>
      <w:r w:rsidR="245F5299" w:rsidRPr="001A3757">
        <w:rPr>
          <w:rStyle w:val="StyleBlack1"/>
          <w:rFonts w:cs="Arial"/>
          <w:color w:val="auto"/>
          <w:u w:val="none"/>
        </w:rPr>
        <w:t>data</w:t>
      </w:r>
      <w:r w:rsidR="555E38FD" w:rsidRPr="001A3757">
        <w:rPr>
          <w:rStyle w:val="StyleBlack1"/>
          <w:rFonts w:cs="Arial"/>
          <w:color w:val="auto"/>
          <w:u w:val="none"/>
        </w:rPr>
        <w:t xml:space="preserve"> listed in </w:t>
      </w:r>
      <w:r w:rsidR="00521F1E" w:rsidRPr="001A3757">
        <w:rPr>
          <w:rStyle w:val="StyleBlack1"/>
          <w:rFonts w:cs="Arial"/>
          <w:color w:val="auto"/>
          <w:u w:val="none"/>
        </w:rPr>
        <w:t>Rule 1300.67.2.2(h)(8)(D)(</w:t>
      </w:r>
      <w:r w:rsidR="72524857" w:rsidRPr="001A3757">
        <w:rPr>
          <w:rStyle w:val="StyleBlack1"/>
          <w:rFonts w:cs="Arial"/>
          <w:color w:val="auto"/>
          <w:u w:val="none"/>
        </w:rPr>
        <w:t>ii</w:t>
      </w:r>
      <w:r w:rsidR="0A523DDB" w:rsidRPr="001A3757">
        <w:rPr>
          <w:rStyle w:val="StyleBlack1"/>
          <w:rFonts w:cs="Arial"/>
          <w:color w:val="auto"/>
          <w:u w:val="none"/>
        </w:rPr>
        <w:t>)-(iv</w:t>
      </w:r>
      <w:r w:rsidR="5D1AEC9B" w:rsidRPr="001A3757">
        <w:rPr>
          <w:rStyle w:val="StyleBlack1"/>
          <w:rFonts w:cs="Arial"/>
          <w:color w:val="auto"/>
          <w:u w:val="none"/>
        </w:rPr>
        <w:t>),</w:t>
      </w:r>
      <w:r w:rsidR="004D21C0" w:rsidRPr="001A3757">
        <w:rPr>
          <w:rStyle w:val="StyleBlack1"/>
          <w:rFonts w:cs="Arial"/>
          <w:color w:val="auto"/>
          <w:u w:val="none"/>
        </w:rPr>
        <w:t xml:space="preserve"> </w:t>
      </w:r>
      <w:r w:rsidR="5D1AEC9B" w:rsidRPr="001A3757">
        <w:rPr>
          <w:rStyle w:val="StyleBlack1"/>
          <w:rFonts w:cs="Arial"/>
          <w:color w:val="auto"/>
          <w:u w:val="none"/>
        </w:rPr>
        <w:t>(</w:t>
      </w:r>
      <w:r w:rsidR="0A523DDB" w:rsidRPr="001A3757">
        <w:rPr>
          <w:rStyle w:val="StyleBlack1"/>
          <w:rFonts w:cs="Arial"/>
          <w:color w:val="auto"/>
          <w:u w:val="none"/>
        </w:rPr>
        <w:t>vi)</w:t>
      </w:r>
      <w:r w:rsidR="00D6725F" w:rsidRPr="001A3757">
        <w:rPr>
          <w:rStyle w:val="StyleBlack1"/>
          <w:rFonts w:cs="Arial"/>
          <w:color w:val="auto"/>
          <w:u w:val="none"/>
        </w:rPr>
        <w:t>,</w:t>
      </w:r>
      <w:r w:rsidR="555E38FD" w:rsidRPr="001A3757">
        <w:rPr>
          <w:rStyle w:val="StyleBlack1"/>
          <w:rFonts w:cs="Arial"/>
          <w:color w:val="auto"/>
          <w:u w:val="none"/>
        </w:rPr>
        <w:t xml:space="preserve"> </w:t>
      </w:r>
      <w:r w:rsidR="5D1AEC9B" w:rsidRPr="001A3757">
        <w:rPr>
          <w:rStyle w:val="StyleBlack1"/>
          <w:rFonts w:cs="Arial"/>
          <w:color w:val="auto"/>
          <w:u w:val="none"/>
        </w:rPr>
        <w:t>(ix)</w:t>
      </w:r>
      <w:r w:rsidR="00D6725F" w:rsidRPr="001A3757">
        <w:rPr>
          <w:rStyle w:val="StyleBlack1"/>
          <w:rFonts w:cs="Arial"/>
          <w:color w:val="auto"/>
          <w:u w:val="none"/>
        </w:rPr>
        <w:t>, and (x)</w:t>
      </w:r>
      <w:r w:rsidR="5D1AEC9B" w:rsidRPr="001A3757">
        <w:rPr>
          <w:rStyle w:val="StyleBlack1"/>
          <w:rFonts w:cs="Arial"/>
          <w:color w:val="auto"/>
          <w:u w:val="none"/>
        </w:rPr>
        <w:t xml:space="preserve"> a</w:t>
      </w:r>
      <w:r w:rsidR="555E38FD" w:rsidRPr="001A3757">
        <w:rPr>
          <w:rStyle w:val="StyleBlack1"/>
          <w:rFonts w:cs="Arial"/>
          <w:color w:val="auto"/>
          <w:u w:val="none"/>
        </w:rPr>
        <w:t xml:space="preserve">re </w:t>
      </w:r>
      <w:r w:rsidR="6A403B85" w:rsidRPr="001A3757">
        <w:rPr>
          <w:rStyle w:val="StyleBlack1"/>
          <w:rFonts w:cs="Arial"/>
          <w:color w:val="auto"/>
          <w:u w:val="none"/>
        </w:rPr>
        <w:t xml:space="preserve">set forth in </w:t>
      </w:r>
      <w:r w:rsidR="003E7389" w:rsidRPr="001A3757">
        <w:rPr>
          <w:rStyle w:val="StyleBlack1"/>
          <w:rFonts w:cs="Arial"/>
          <w:b/>
          <w:bCs/>
          <w:color w:val="auto"/>
          <w:u w:val="none"/>
        </w:rPr>
        <w:t>A</w:t>
      </w:r>
      <w:r w:rsidR="6A403B85" w:rsidRPr="001A3757">
        <w:rPr>
          <w:rStyle w:val="StyleBlack1"/>
          <w:rFonts w:cs="Arial"/>
          <w:b/>
          <w:bCs/>
          <w:color w:val="auto"/>
          <w:u w:val="none"/>
        </w:rPr>
        <w:t>ppendices</w:t>
      </w:r>
      <w:r w:rsidR="00005B3D" w:rsidRPr="001A3757">
        <w:rPr>
          <w:rStyle w:val="StyleBlack1"/>
          <w:rFonts w:cs="Arial"/>
          <w:b/>
          <w:color w:val="auto"/>
          <w:u w:val="none"/>
        </w:rPr>
        <w:t xml:space="preserve"> A-</w:t>
      </w:r>
      <w:r w:rsidR="00A97315" w:rsidRPr="001A3757">
        <w:rPr>
          <w:rStyle w:val="StyleBlack1"/>
          <w:rFonts w:cs="Arial"/>
          <w:b/>
          <w:color w:val="auto"/>
          <w:u w:val="none"/>
        </w:rPr>
        <w:t>G</w:t>
      </w:r>
      <w:r w:rsidR="00521F1E" w:rsidRPr="001A3757">
        <w:rPr>
          <w:rStyle w:val="StyleBlack1"/>
          <w:rFonts w:cs="Arial"/>
          <w:color w:val="auto"/>
          <w:u w:val="none"/>
        </w:rPr>
        <w:t xml:space="preserve">. </w:t>
      </w:r>
      <w:r w:rsidR="6A403B85" w:rsidRPr="001A3757">
        <w:rPr>
          <w:rStyle w:val="StyleBlack1"/>
          <w:rFonts w:cs="Arial"/>
          <w:color w:val="auto"/>
          <w:u w:val="none"/>
        </w:rPr>
        <w:t>The Department’s stand</w:t>
      </w:r>
      <w:r w:rsidR="279B69CD" w:rsidRPr="001A3757">
        <w:rPr>
          <w:rStyle w:val="StyleBlack1"/>
          <w:rFonts w:cs="Arial"/>
          <w:color w:val="auto"/>
          <w:u w:val="none"/>
        </w:rPr>
        <w:t xml:space="preserve">ardized terminology for the data </w:t>
      </w:r>
      <w:r w:rsidR="245F5299" w:rsidRPr="001A3757">
        <w:rPr>
          <w:rStyle w:val="StyleBlack1"/>
          <w:rFonts w:cs="Arial"/>
          <w:color w:val="auto"/>
          <w:u w:val="none"/>
        </w:rPr>
        <w:t>li</w:t>
      </w:r>
      <w:r w:rsidR="279B69CD" w:rsidRPr="001A3757">
        <w:rPr>
          <w:rStyle w:val="StyleBlack1"/>
          <w:rFonts w:cs="Arial"/>
          <w:color w:val="auto"/>
          <w:u w:val="none"/>
        </w:rPr>
        <w:t xml:space="preserve">sted in </w:t>
      </w:r>
      <w:r w:rsidR="36107C7B" w:rsidRPr="001A3757">
        <w:rPr>
          <w:rStyle w:val="StyleBlack1"/>
          <w:rFonts w:cs="Arial"/>
          <w:color w:val="auto"/>
          <w:u w:val="none"/>
        </w:rPr>
        <w:t>Rule 1300.67.2.2(h)(8)(D)(i),</w:t>
      </w:r>
      <w:r w:rsidR="003D1633" w:rsidRPr="001A3757">
        <w:rPr>
          <w:rStyle w:val="StyleBlack1"/>
          <w:rFonts w:cs="Arial"/>
          <w:color w:val="auto"/>
          <w:u w:val="none"/>
        </w:rPr>
        <w:t xml:space="preserve"> </w:t>
      </w:r>
      <w:r w:rsidR="36107C7B" w:rsidRPr="001A3757">
        <w:rPr>
          <w:rStyle w:val="StyleBlack1"/>
          <w:rFonts w:cs="Arial"/>
          <w:color w:val="auto"/>
          <w:u w:val="none"/>
        </w:rPr>
        <w:t>(v)</w:t>
      </w:r>
      <w:r w:rsidR="61BDA86D" w:rsidRPr="001A3757">
        <w:rPr>
          <w:rStyle w:val="StyleBlack1"/>
          <w:rFonts w:cs="Arial"/>
          <w:color w:val="auto"/>
          <w:u w:val="none"/>
        </w:rPr>
        <w:t xml:space="preserve">, </w:t>
      </w:r>
      <w:r w:rsidR="36107C7B" w:rsidRPr="001A3757">
        <w:rPr>
          <w:rStyle w:val="StyleBlack1"/>
          <w:rFonts w:cs="Arial"/>
          <w:color w:val="auto"/>
          <w:u w:val="none"/>
        </w:rPr>
        <w:t>(vii)</w:t>
      </w:r>
      <w:r w:rsidR="61BDA86D" w:rsidRPr="001A3757">
        <w:rPr>
          <w:rStyle w:val="StyleBlack1"/>
          <w:rFonts w:cs="Arial"/>
          <w:color w:val="auto"/>
          <w:u w:val="none"/>
        </w:rPr>
        <w:t xml:space="preserve"> and </w:t>
      </w:r>
      <w:r w:rsidR="465AFB49" w:rsidRPr="001A3757">
        <w:rPr>
          <w:rStyle w:val="StyleBlack1"/>
          <w:rFonts w:cs="Arial"/>
          <w:color w:val="auto"/>
          <w:u w:val="none"/>
        </w:rPr>
        <w:t>(viii)</w:t>
      </w:r>
      <w:r w:rsidR="279B69CD" w:rsidRPr="001A3757">
        <w:rPr>
          <w:rStyle w:val="StyleBlack1"/>
          <w:rFonts w:cs="Arial"/>
          <w:color w:val="auto"/>
          <w:u w:val="none"/>
        </w:rPr>
        <w:t xml:space="preserve"> are available within </w:t>
      </w:r>
      <w:r w:rsidR="41D2D295" w:rsidRPr="001A3757">
        <w:rPr>
          <w:rStyle w:val="StyleBlack1"/>
          <w:rFonts w:cs="Arial"/>
          <w:color w:val="auto"/>
          <w:u w:val="none"/>
        </w:rPr>
        <w:t xml:space="preserve">the </w:t>
      </w:r>
      <w:r w:rsidR="300A9AEC" w:rsidRPr="001A3757">
        <w:rPr>
          <w:rStyle w:val="StyleBlack1"/>
          <w:rFonts w:cs="Arial"/>
          <w:color w:val="auto"/>
          <w:u w:val="none"/>
        </w:rPr>
        <w:t xml:space="preserve">Department’s </w:t>
      </w:r>
      <w:r w:rsidR="41D2D295" w:rsidRPr="001A3757">
        <w:rPr>
          <w:rStyle w:val="StyleBlack1"/>
          <w:rFonts w:cs="Arial"/>
          <w:color w:val="auto"/>
          <w:u w:val="none"/>
        </w:rPr>
        <w:t>web portal</w:t>
      </w:r>
      <w:r w:rsidR="2ACB50D5" w:rsidRPr="001A3757">
        <w:rPr>
          <w:rStyle w:val="StyleBlack1"/>
          <w:rFonts w:cs="Arial"/>
          <w:color w:val="auto"/>
          <w:u w:val="none"/>
        </w:rPr>
        <w:t>.</w:t>
      </w:r>
      <w:r w:rsidR="5FF7E11C" w:rsidRPr="001A3757">
        <w:rPr>
          <w:rStyle w:val="StyleBlack1"/>
          <w:rFonts w:cs="Arial"/>
          <w:color w:val="auto"/>
          <w:u w:val="none"/>
        </w:rPr>
        <w:t xml:space="preserve"> </w:t>
      </w:r>
      <w:r w:rsidR="005A69EF" w:rsidRPr="001A3757">
        <w:rPr>
          <w:rFonts w:eastAsia="Times New Roman" w:cs="Arial"/>
          <w:u w:val="none"/>
        </w:rPr>
        <w:t>As</w:t>
      </w:r>
      <w:r w:rsidR="005579E7" w:rsidRPr="001A3757">
        <w:rPr>
          <w:rFonts w:eastAsia="Times New Roman" w:cs="Arial"/>
          <w:u w:val="none"/>
        </w:rPr>
        <w:t xml:space="preserve"> </w:t>
      </w:r>
      <w:r w:rsidR="003C197D" w:rsidRPr="001A3757">
        <w:rPr>
          <w:rFonts w:eastAsia="Times New Roman" w:cs="Arial"/>
          <w:u w:val="none"/>
        </w:rPr>
        <w:t>available</w:t>
      </w:r>
      <w:r w:rsidR="005579E7" w:rsidRPr="001A3757">
        <w:rPr>
          <w:rFonts w:eastAsia="Times New Roman" w:cs="Arial"/>
          <w:u w:val="none"/>
        </w:rPr>
        <w:t xml:space="preserve">, </w:t>
      </w:r>
      <w:r w:rsidR="3748D1B6" w:rsidRPr="001A3757">
        <w:rPr>
          <w:rFonts w:eastAsia="Times New Roman" w:cs="Arial"/>
          <w:u w:val="none"/>
        </w:rPr>
        <w:t xml:space="preserve">health plans may use </w:t>
      </w:r>
      <w:r w:rsidR="106B03BD" w:rsidRPr="001A3757">
        <w:rPr>
          <w:rFonts w:eastAsia="Times New Roman" w:cs="Arial"/>
          <w:u w:val="none"/>
        </w:rPr>
        <w:t xml:space="preserve">crosswalk tables </w:t>
      </w:r>
      <w:r w:rsidR="3748D1B6" w:rsidRPr="001A3757">
        <w:rPr>
          <w:rFonts w:eastAsia="Times New Roman" w:cs="Arial"/>
          <w:u w:val="none"/>
        </w:rPr>
        <w:t xml:space="preserve">provided </w:t>
      </w:r>
      <w:r w:rsidR="106B03BD" w:rsidRPr="001A3757">
        <w:rPr>
          <w:rFonts w:eastAsia="Times New Roman" w:cs="Arial"/>
          <w:u w:val="none"/>
        </w:rPr>
        <w:t xml:space="preserve">within the </w:t>
      </w:r>
      <w:r w:rsidR="04A14887" w:rsidRPr="001A3757">
        <w:rPr>
          <w:rFonts w:eastAsia="Times New Roman" w:cs="Arial"/>
          <w:u w:val="none"/>
        </w:rPr>
        <w:t>n</w:t>
      </w:r>
      <w:r w:rsidR="106B03BD" w:rsidRPr="001A3757">
        <w:rPr>
          <w:rFonts w:eastAsia="Times New Roman" w:cs="Arial"/>
          <w:u w:val="none"/>
        </w:rPr>
        <w:t xml:space="preserve">etwork </w:t>
      </w:r>
      <w:r w:rsidR="04A14887" w:rsidRPr="001A3757">
        <w:rPr>
          <w:rFonts w:eastAsia="Times New Roman" w:cs="Arial"/>
          <w:u w:val="none"/>
        </w:rPr>
        <w:t>a</w:t>
      </w:r>
      <w:r w:rsidR="106B03BD" w:rsidRPr="001A3757">
        <w:rPr>
          <w:rFonts w:eastAsia="Times New Roman" w:cs="Arial"/>
          <w:u w:val="none"/>
        </w:rPr>
        <w:t xml:space="preserve">ccess </w:t>
      </w:r>
      <w:r w:rsidR="04A14887" w:rsidRPr="001A3757">
        <w:rPr>
          <w:rFonts w:eastAsia="Times New Roman" w:cs="Arial"/>
          <w:u w:val="none"/>
        </w:rPr>
        <w:t>p</w:t>
      </w:r>
      <w:r w:rsidR="106B03BD" w:rsidRPr="001A3757">
        <w:rPr>
          <w:rFonts w:eastAsia="Times New Roman" w:cs="Arial"/>
          <w:u w:val="none"/>
        </w:rPr>
        <w:t>rof</w:t>
      </w:r>
      <w:r w:rsidR="0A18DA09" w:rsidRPr="001A3757">
        <w:rPr>
          <w:rFonts w:eastAsia="Times New Roman" w:cs="Arial"/>
          <w:u w:val="none"/>
        </w:rPr>
        <w:t xml:space="preserve">ile of the web portal </w:t>
      </w:r>
      <w:r w:rsidR="3748D1B6" w:rsidRPr="001A3757">
        <w:rPr>
          <w:rFonts w:eastAsia="Times New Roman" w:cs="Arial"/>
          <w:u w:val="none"/>
        </w:rPr>
        <w:t>to</w:t>
      </w:r>
      <w:r w:rsidR="005579E7" w:rsidRPr="001A3757">
        <w:rPr>
          <w:rFonts w:eastAsia="Times New Roman" w:cs="Arial"/>
          <w:u w:val="none"/>
        </w:rPr>
        <w:t xml:space="preserve"> </w:t>
      </w:r>
      <w:r w:rsidR="003C197D" w:rsidRPr="001A3757">
        <w:rPr>
          <w:rFonts w:eastAsia="Times New Roman" w:cs="Arial"/>
          <w:u w:val="none"/>
        </w:rPr>
        <w:t xml:space="preserve">report </w:t>
      </w:r>
      <w:r w:rsidR="009E2AC4" w:rsidRPr="001A3757">
        <w:rPr>
          <w:rFonts w:eastAsia="Times New Roman" w:cs="Arial"/>
          <w:u w:val="none"/>
        </w:rPr>
        <w:t xml:space="preserve">standardized terminology </w:t>
      </w:r>
      <w:r w:rsidR="003C197D" w:rsidRPr="001A3757">
        <w:rPr>
          <w:rFonts w:eastAsia="Times New Roman" w:cs="Arial"/>
          <w:u w:val="none"/>
        </w:rPr>
        <w:t xml:space="preserve">by </w:t>
      </w:r>
      <w:r w:rsidR="005579E7" w:rsidRPr="001A3757">
        <w:rPr>
          <w:rFonts w:eastAsia="Times New Roman" w:cs="Arial"/>
          <w:u w:val="none"/>
        </w:rPr>
        <w:t>connect</w:t>
      </w:r>
      <w:r w:rsidR="003C197D" w:rsidRPr="001A3757">
        <w:rPr>
          <w:rFonts w:eastAsia="Times New Roman" w:cs="Arial"/>
          <w:u w:val="none"/>
        </w:rPr>
        <w:t>ing</w:t>
      </w:r>
      <w:r w:rsidR="00F66F0E" w:rsidRPr="001A3757">
        <w:rPr>
          <w:rFonts w:eastAsia="Times New Roman" w:cs="Arial"/>
          <w:u w:val="none"/>
        </w:rPr>
        <w:t xml:space="preserve"> </w:t>
      </w:r>
      <w:r w:rsidR="00204305" w:rsidRPr="001A3757">
        <w:rPr>
          <w:rFonts w:eastAsia="Times New Roman" w:cs="Arial"/>
          <w:u w:val="none"/>
        </w:rPr>
        <w:t xml:space="preserve">the </w:t>
      </w:r>
      <w:r w:rsidR="00847898" w:rsidRPr="001A3757">
        <w:rPr>
          <w:rFonts w:eastAsia="Times New Roman" w:cs="Arial"/>
          <w:u w:val="none"/>
        </w:rPr>
        <w:t xml:space="preserve">health </w:t>
      </w:r>
      <w:r w:rsidR="00204305" w:rsidRPr="001A3757">
        <w:rPr>
          <w:rFonts w:eastAsia="Times New Roman" w:cs="Arial"/>
          <w:u w:val="none"/>
        </w:rPr>
        <w:t>plan’s</w:t>
      </w:r>
      <w:r w:rsidR="00F66F0E" w:rsidRPr="001A3757">
        <w:rPr>
          <w:rFonts w:eastAsia="Times New Roman" w:cs="Arial"/>
          <w:u w:val="none"/>
        </w:rPr>
        <w:t xml:space="preserve"> own terminology to the standardized terminology</w:t>
      </w:r>
      <w:r w:rsidR="005579E7" w:rsidRPr="001A3757">
        <w:rPr>
          <w:rFonts w:eastAsia="Times New Roman" w:cs="Arial"/>
          <w:u w:val="none"/>
        </w:rPr>
        <w:t xml:space="preserve"> </w:t>
      </w:r>
      <w:r w:rsidR="00F66F0E" w:rsidRPr="001A3757">
        <w:rPr>
          <w:rFonts w:eastAsia="Times New Roman" w:cs="Arial"/>
          <w:u w:val="none"/>
        </w:rPr>
        <w:t xml:space="preserve">via the crosswalk tables. </w:t>
      </w:r>
      <w:r w:rsidR="262F0C48" w:rsidRPr="001A3757">
        <w:rPr>
          <w:rStyle w:val="StyleBlack1"/>
          <w:rFonts w:cs="Arial"/>
          <w:color w:val="auto"/>
          <w:u w:val="none"/>
        </w:rPr>
        <w:t xml:space="preserve">See the </w:t>
      </w:r>
      <w:hyperlink w:anchor="_Reporting_with_Standardized_1" w:history="1">
        <w:r w:rsidR="262F0C48" w:rsidRPr="001A3757">
          <w:rPr>
            <w:rStyle w:val="Hyperlink"/>
            <w:rFonts w:cs="Arial"/>
            <w:u w:val="none"/>
          </w:rPr>
          <w:t>Reporting with Standardized Terminology</w:t>
        </w:r>
      </w:hyperlink>
      <w:r w:rsidR="262F0C48" w:rsidRPr="001A3757">
        <w:rPr>
          <w:rStyle w:val="StyleBlack1"/>
          <w:rFonts w:cs="Arial"/>
          <w:color w:val="auto"/>
          <w:u w:val="none"/>
        </w:rPr>
        <w:t xml:space="preserve"> </w:t>
      </w:r>
      <w:r w:rsidR="00C6490A" w:rsidRPr="001A3757">
        <w:rPr>
          <w:rStyle w:val="StyleBlack1"/>
          <w:rFonts w:cs="Arial"/>
          <w:color w:val="auto"/>
          <w:u w:val="none"/>
        </w:rPr>
        <w:t xml:space="preserve">section within this Manual </w:t>
      </w:r>
      <w:r w:rsidR="262F0C48" w:rsidRPr="001A3757">
        <w:rPr>
          <w:rStyle w:val="StyleBlack1"/>
          <w:rFonts w:cs="Arial"/>
          <w:color w:val="auto"/>
          <w:u w:val="none"/>
        </w:rPr>
        <w:t>for more information.</w:t>
      </w:r>
      <w:bookmarkStart w:id="32" w:name="_Profile_Tab_Instructions_1"/>
      <w:bookmarkStart w:id="33" w:name="_Profile_Tab_Instructions"/>
      <w:bookmarkStart w:id="34" w:name="_Reporting_Health_Plan"/>
      <w:bookmarkStart w:id="35" w:name="_Scenario_1:_Health"/>
      <w:bookmarkStart w:id="36" w:name="_Scenario_2:_Health"/>
      <w:bookmarkStart w:id="37" w:name="_Scenario_5:_Health"/>
      <w:bookmarkStart w:id="38" w:name="_General_Instructions_Applicable"/>
      <w:bookmarkStart w:id="39" w:name="_Toc14449554"/>
      <w:bookmarkEnd w:id="32"/>
      <w:bookmarkEnd w:id="33"/>
      <w:bookmarkEnd w:id="34"/>
      <w:bookmarkEnd w:id="35"/>
      <w:bookmarkEnd w:id="36"/>
      <w:bookmarkEnd w:id="37"/>
      <w:bookmarkEnd w:id="38"/>
    </w:p>
    <w:p w14:paraId="572E7B78" w14:textId="31B898A4" w:rsidR="4480E606" w:rsidRPr="001A3757" w:rsidRDefault="00072AFA" w:rsidP="00AB279D">
      <w:pPr>
        <w:pStyle w:val="Heading3"/>
        <w:ind w:left="806"/>
        <w:rPr>
          <w:rStyle w:val="StyleBlack1"/>
          <w:b w:val="0"/>
          <w:bCs w:val="0"/>
          <w:color w:val="auto"/>
          <w:szCs w:val="24"/>
        </w:rPr>
      </w:pPr>
      <w:bookmarkStart w:id="40" w:name="_Toc206052096"/>
      <w:r w:rsidRPr="001A3757">
        <w:rPr>
          <w:rStyle w:val="StyleBlack1"/>
          <w:color w:val="auto"/>
          <w:szCs w:val="24"/>
        </w:rPr>
        <w:t>Verification</w:t>
      </w:r>
      <w:bookmarkEnd w:id="40"/>
    </w:p>
    <w:p w14:paraId="469B1410" w14:textId="3C573EED" w:rsidR="00B2069F" w:rsidRPr="001A3757" w:rsidRDefault="00BA17ED" w:rsidP="001A3757">
      <w:pPr>
        <w:keepNext/>
        <w:spacing w:after="5040"/>
        <w:rPr>
          <w:rStyle w:val="StyleBlack1"/>
          <w:rFonts w:cs="Arial"/>
          <w:bCs/>
          <w:color w:val="auto"/>
          <w:szCs w:val="24"/>
          <w:u w:val="none"/>
        </w:rPr>
      </w:pPr>
      <w:r w:rsidRPr="001A3757">
        <w:rPr>
          <w:rStyle w:val="StyleBlack1"/>
          <w:rFonts w:cs="Arial"/>
          <w:bCs/>
          <w:color w:val="auto"/>
          <w:szCs w:val="24"/>
          <w:u w:val="none"/>
        </w:rPr>
        <w:t>Prior to submission</w:t>
      </w:r>
      <w:r w:rsidR="009D0FB8" w:rsidRPr="001A3757">
        <w:rPr>
          <w:rStyle w:val="StyleBlack1"/>
          <w:rFonts w:cs="Arial"/>
          <w:bCs/>
          <w:color w:val="auto"/>
          <w:szCs w:val="24"/>
          <w:u w:val="none"/>
        </w:rPr>
        <w:t xml:space="preserve"> of the network access profile or report forms</w:t>
      </w:r>
      <w:r w:rsidRPr="001A3757">
        <w:rPr>
          <w:rStyle w:val="StyleBlack1"/>
          <w:rFonts w:cs="Arial"/>
          <w:bCs/>
          <w:color w:val="auto"/>
          <w:szCs w:val="24"/>
          <w:u w:val="none"/>
        </w:rPr>
        <w:t xml:space="preserve">, the designee for the health plan </w:t>
      </w:r>
      <w:r w:rsidR="00A476C5" w:rsidRPr="001A3757">
        <w:rPr>
          <w:rStyle w:val="StyleBlack1"/>
          <w:rFonts w:cs="Arial"/>
          <w:bCs/>
          <w:color w:val="auto"/>
          <w:szCs w:val="24"/>
          <w:u w:val="none"/>
        </w:rPr>
        <w:t>responsible for reviewing and submitting the reports</w:t>
      </w:r>
      <w:r w:rsidRPr="001A3757">
        <w:rPr>
          <w:rStyle w:val="StyleBlack1"/>
          <w:rFonts w:cs="Arial"/>
          <w:bCs/>
          <w:color w:val="auto"/>
          <w:szCs w:val="24"/>
          <w:u w:val="none"/>
        </w:rPr>
        <w:t xml:space="preserve"> </w:t>
      </w:r>
      <w:r w:rsidR="00A476C5" w:rsidRPr="001A3757">
        <w:rPr>
          <w:rStyle w:val="StyleBlack1"/>
          <w:rFonts w:cs="Arial"/>
          <w:bCs/>
          <w:color w:val="auto"/>
          <w:szCs w:val="24"/>
          <w:u w:val="none"/>
        </w:rPr>
        <w:t>sha</w:t>
      </w:r>
      <w:r w:rsidR="009D0FB8" w:rsidRPr="001A3757">
        <w:rPr>
          <w:rStyle w:val="StyleBlack1"/>
          <w:rFonts w:cs="Arial"/>
          <w:bCs/>
          <w:color w:val="auto"/>
          <w:szCs w:val="24"/>
          <w:u w:val="none"/>
        </w:rPr>
        <w:t xml:space="preserve">ll verify the </w:t>
      </w:r>
      <w:r w:rsidR="007C22AA" w:rsidRPr="001A3757">
        <w:rPr>
          <w:rStyle w:val="StyleBlack1"/>
          <w:rFonts w:cs="Arial"/>
          <w:bCs/>
          <w:color w:val="auto"/>
          <w:szCs w:val="24"/>
          <w:u w:val="none"/>
        </w:rPr>
        <w:t xml:space="preserve">accuracy and correctness of the </w:t>
      </w:r>
      <w:r w:rsidR="009D0FB8" w:rsidRPr="001A3757">
        <w:rPr>
          <w:rStyle w:val="StyleBlack1"/>
          <w:rFonts w:cs="Arial"/>
          <w:bCs/>
          <w:color w:val="auto"/>
          <w:szCs w:val="24"/>
          <w:u w:val="none"/>
        </w:rPr>
        <w:t>annual submission, in accordance with Rule 1300.67.2.2(h)(2).</w:t>
      </w:r>
    </w:p>
    <w:p w14:paraId="41B488F0" w14:textId="7D8E1E6B" w:rsidR="00C42727" w:rsidRPr="001A3757" w:rsidRDefault="00C42727" w:rsidP="001A3757">
      <w:pPr>
        <w:pStyle w:val="Heading1"/>
        <w:pageBreakBefore/>
        <w:ind w:left="432" w:hanging="288"/>
        <w:rPr>
          <w:rFonts w:cs="Arial"/>
          <w:szCs w:val="24"/>
        </w:rPr>
      </w:pPr>
      <w:bookmarkStart w:id="41" w:name="_General_Instructions_Applicable_1"/>
      <w:bookmarkStart w:id="42" w:name="_Toc178147478"/>
      <w:bookmarkStart w:id="43" w:name="_Toc206052097"/>
      <w:bookmarkEnd w:id="41"/>
      <w:r w:rsidRPr="001A3757">
        <w:lastRenderedPageBreak/>
        <w:t>General Instructions Applicable to All Required Report Forms</w:t>
      </w:r>
      <w:bookmarkEnd w:id="39"/>
      <w:r w:rsidR="00853F84" w:rsidRPr="001A3757">
        <w:t xml:space="preserve"> (Rule 1300.67.2.2(h)</w:t>
      </w:r>
      <w:r w:rsidR="00FE132B" w:rsidRPr="001A3757">
        <w:t>(7))</w:t>
      </w:r>
      <w:bookmarkEnd w:id="42"/>
      <w:bookmarkEnd w:id="43"/>
    </w:p>
    <w:p w14:paraId="45F642C4" w14:textId="1DB9892A" w:rsidR="00C75F98" w:rsidRPr="001A3757" w:rsidRDefault="00C75F98" w:rsidP="001A3757">
      <w:pPr>
        <w:spacing w:before="240"/>
        <w:rPr>
          <w:rFonts w:cs="Arial"/>
          <w:b/>
          <w:bCs/>
          <w:u w:val="none"/>
        </w:rPr>
      </w:pPr>
      <w:r w:rsidRPr="001A3757">
        <w:rPr>
          <w:rFonts w:cs="Arial"/>
          <w:b/>
          <w:bCs/>
          <w:u w:val="none"/>
        </w:rPr>
        <w:t xml:space="preserve">Attention: Review these instructions before populating any </w:t>
      </w:r>
      <w:r w:rsidR="00464D95" w:rsidRPr="001A3757">
        <w:rPr>
          <w:rFonts w:cs="Arial"/>
          <w:b/>
          <w:bCs/>
          <w:u w:val="none"/>
        </w:rPr>
        <w:t xml:space="preserve">report forms for </w:t>
      </w:r>
      <w:r w:rsidR="00593D14" w:rsidRPr="001A3757">
        <w:rPr>
          <w:rFonts w:cs="Arial"/>
          <w:b/>
          <w:bCs/>
          <w:u w:val="none"/>
        </w:rPr>
        <w:t xml:space="preserve">submission in the </w:t>
      </w:r>
      <w:r w:rsidR="008B70D9" w:rsidRPr="001A3757">
        <w:rPr>
          <w:rFonts w:cs="Arial"/>
          <w:b/>
          <w:bCs/>
          <w:u w:val="none"/>
        </w:rPr>
        <w:t xml:space="preserve">Annual Network </w:t>
      </w:r>
      <w:r w:rsidR="00593D14" w:rsidRPr="001A3757">
        <w:rPr>
          <w:rFonts w:cs="Arial"/>
          <w:b/>
          <w:bCs/>
          <w:u w:val="none"/>
        </w:rPr>
        <w:t>R</w:t>
      </w:r>
      <w:r w:rsidR="00464D95" w:rsidRPr="001A3757">
        <w:rPr>
          <w:rFonts w:cs="Arial"/>
          <w:b/>
          <w:bCs/>
          <w:u w:val="none"/>
        </w:rPr>
        <w:t>eport</w:t>
      </w:r>
      <w:r w:rsidR="00593D14" w:rsidRPr="001A3757">
        <w:rPr>
          <w:rFonts w:cs="Arial"/>
          <w:b/>
          <w:bCs/>
          <w:u w:val="none"/>
        </w:rPr>
        <w:t>.</w:t>
      </w:r>
    </w:p>
    <w:p w14:paraId="136C4268" w14:textId="5031D992" w:rsidR="00A32A56" w:rsidRPr="001A3757" w:rsidRDefault="00A32A56" w:rsidP="001A3757">
      <w:pPr>
        <w:spacing w:after="0"/>
        <w:rPr>
          <w:rFonts w:cs="Arial"/>
          <w:szCs w:val="24"/>
          <w:u w:val="none"/>
        </w:rPr>
      </w:pPr>
      <w:r w:rsidRPr="001A3757">
        <w:rPr>
          <w:rFonts w:cs="Arial"/>
          <w:szCs w:val="24"/>
          <w:u w:val="none"/>
        </w:rPr>
        <w:t xml:space="preserve">The general instructions below are applicable to the report forms health plans </w:t>
      </w:r>
      <w:r w:rsidR="001B61C2" w:rsidRPr="001A3757">
        <w:rPr>
          <w:rFonts w:cs="Arial"/>
          <w:szCs w:val="24"/>
          <w:u w:val="none"/>
        </w:rPr>
        <w:t>are required to</w:t>
      </w:r>
      <w:r w:rsidRPr="001A3757">
        <w:rPr>
          <w:rFonts w:cs="Arial"/>
          <w:szCs w:val="24"/>
          <w:u w:val="none"/>
        </w:rPr>
        <w:t xml:space="preserve"> </w:t>
      </w:r>
      <w:r w:rsidR="005E3FE2" w:rsidRPr="001A3757">
        <w:rPr>
          <w:rFonts w:cs="Arial"/>
          <w:szCs w:val="24"/>
          <w:u w:val="none"/>
        </w:rPr>
        <w:t xml:space="preserve">submit </w:t>
      </w:r>
      <w:r w:rsidRPr="001A3757">
        <w:rPr>
          <w:rFonts w:cs="Arial"/>
          <w:szCs w:val="24"/>
          <w:u w:val="none"/>
        </w:rPr>
        <w:t>annually as part of the Annual Network Report. (</w:t>
      </w:r>
      <w:r w:rsidR="00845A69" w:rsidRPr="001A3757">
        <w:rPr>
          <w:rFonts w:cs="Arial"/>
          <w:szCs w:val="24"/>
          <w:u w:val="none"/>
        </w:rPr>
        <w:t xml:space="preserve">Rule </w:t>
      </w:r>
      <w:r w:rsidR="00031E4C" w:rsidRPr="001A3757">
        <w:rPr>
          <w:rFonts w:cs="Arial"/>
          <w:szCs w:val="24"/>
          <w:u w:val="none"/>
        </w:rPr>
        <w:t>1300.67.2.2</w:t>
      </w:r>
      <w:r w:rsidRPr="001A3757">
        <w:rPr>
          <w:rFonts w:cs="Arial"/>
          <w:szCs w:val="24"/>
          <w:u w:val="none"/>
        </w:rPr>
        <w:t>(h)(1),</w:t>
      </w:r>
      <w:r w:rsidR="00C00211" w:rsidRPr="001A3757">
        <w:rPr>
          <w:rFonts w:cs="Arial"/>
          <w:szCs w:val="24"/>
          <w:u w:val="none"/>
        </w:rPr>
        <w:t xml:space="preserve"> </w:t>
      </w:r>
      <w:r w:rsidRPr="001A3757">
        <w:rPr>
          <w:rFonts w:cs="Arial"/>
          <w:szCs w:val="24"/>
          <w:u w:val="none"/>
        </w:rPr>
        <w:t>(2</w:t>
      </w:r>
      <w:r w:rsidR="00031E4C" w:rsidRPr="001A3757">
        <w:rPr>
          <w:rFonts w:cs="Arial"/>
          <w:szCs w:val="24"/>
          <w:u w:val="none"/>
        </w:rPr>
        <w:t>),</w:t>
      </w:r>
      <w:r w:rsidR="00C00211" w:rsidRPr="001A3757">
        <w:rPr>
          <w:rFonts w:cs="Arial"/>
          <w:szCs w:val="24"/>
          <w:u w:val="none"/>
        </w:rPr>
        <w:t xml:space="preserve"> </w:t>
      </w:r>
      <w:r w:rsidRPr="001A3757">
        <w:rPr>
          <w:rFonts w:cs="Arial"/>
          <w:szCs w:val="24"/>
          <w:u w:val="none"/>
        </w:rPr>
        <w:t>(6)</w:t>
      </w:r>
      <w:r w:rsidR="00A14C96" w:rsidRPr="001A3757">
        <w:rPr>
          <w:rFonts w:cs="Arial"/>
          <w:szCs w:val="24"/>
          <w:u w:val="none"/>
        </w:rPr>
        <w:t xml:space="preserve"> and (7)</w:t>
      </w:r>
      <w:r w:rsidRPr="001A3757">
        <w:rPr>
          <w:rFonts w:cs="Arial"/>
          <w:szCs w:val="24"/>
          <w:u w:val="none"/>
        </w:rPr>
        <w:t>.)</w:t>
      </w:r>
      <w:r w:rsidR="007C1CB5" w:rsidRPr="001A3757">
        <w:rPr>
          <w:rFonts w:cs="Arial"/>
          <w:szCs w:val="24"/>
          <w:u w:val="none"/>
        </w:rPr>
        <w:t xml:space="preserve"> All licensed network providers must be reported individually with a first name and a last name. Please review each relevant report f</w:t>
      </w:r>
      <w:r w:rsidR="00156CAB" w:rsidRPr="001A3757">
        <w:rPr>
          <w:rFonts w:cs="Arial"/>
          <w:szCs w:val="24"/>
          <w:u w:val="none"/>
        </w:rPr>
        <w:t>or</w:t>
      </w:r>
      <w:r w:rsidR="007C1CB5" w:rsidRPr="001A3757">
        <w:rPr>
          <w:rFonts w:cs="Arial"/>
          <w:szCs w:val="24"/>
          <w:u w:val="none"/>
        </w:rPr>
        <w:t>m for specific instructions on reporting first names and last names.</w:t>
      </w:r>
    </w:p>
    <w:p w14:paraId="4F6A474B" w14:textId="77777777" w:rsidR="00004D19" w:rsidRDefault="00004D19" w:rsidP="00773409">
      <w:pPr>
        <w:pStyle w:val="Heading2"/>
        <w:numPr>
          <w:ilvl w:val="0"/>
          <w:numId w:val="42"/>
        </w:numPr>
      </w:pPr>
      <w:bookmarkStart w:id="44" w:name="_Toc206052098"/>
      <w:bookmarkStart w:id="45" w:name="_Toc14449555"/>
      <w:bookmarkStart w:id="46" w:name="_Toc178147479"/>
      <w:r w:rsidRPr="001A3757">
        <w:t>Reporting Data from Subcontracted Plans</w:t>
      </w:r>
      <w:bookmarkEnd w:id="44"/>
    </w:p>
    <w:bookmarkEnd w:id="45"/>
    <w:bookmarkEnd w:id="46"/>
    <w:p w14:paraId="120F8B1A" w14:textId="4C09C873" w:rsidR="00CA77F6" w:rsidRPr="001A3757" w:rsidRDefault="00847CF1" w:rsidP="001A3757">
      <w:pPr>
        <w:spacing w:after="0"/>
        <w:rPr>
          <w:rFonts w:cs="Arial"/>
          <w:u w:val="none"/>
        </w:rPr>
      </w:pPr>
      <w:r w:rsidRPr="001A3757">
        <w:rPr>
          <w:rStyle w:val="StyleBlack1"/>
          <w:rFonts w:cs="Arial"/>
          <w:color w:val="auto"/>
          <w:u w:val="none"/>
        </w:rPr>
        <w:t>T</w:t>
      </w:r>
      <w:r w:rsidR="00A32A56" w:rsidRPr="001A3757">
        <w:rPr>
          <w:rStyle w:val="StyleBlack1"/>
          <w:rFonts w:cs="Arial"/>
          <w:color w:val="auto"/>
          <w:u w:val="none"/>
        </w:rPr>
        <w:t>he primary plan</w:t>
      </w:r>
      <w:r w:rsidRPr="001A3757">
        <w:rPr>
          <w:rStyle w:val="StyleBlack1"/>
          <w:rFonts w:cs="Arial"/>
          <w:color w:val="auto"/>
          <w:u w:val="none"/>
        </w:rPr>
        <w:t xml:space="preserve"> in a plan-to-plan </w:t>
      </w:r>
      <w:r w:rsidR="00C556BC" w:rsidRPr="001A3757">
        <w:rPr>
          <w:rStyle w:val="StyleBlack1"/>
          <w:rFonts w:cs="Arial"/>
          <w:color w:val="auto"/>
          <w:u w:val="none"/>
        </w:rPr>
        <w:t>contract</w:t>
      </w:r>
      <w:r w:rsidR="00A32A56" w:rsidRPr="001A3757">
        <w:rPr>
          <w:rStyle w:val="StyleBlack1"/>
          <w:rFonts w:cs="Arial"/>
          <w:color w:val="auto"/>
          <w:u w:val="none"/>
        </w:rPr>
        <w:t xml:space="preserve"> </w:t>
      </w:r>
      <w:r w:rsidR="00A73BEC" w:rsidRPr="001A3757">
        <w:rPr>
          <w:rStyle w:val="StyleBlack1"/>
          <w:rFonts w:cs="Arial"/>
          <w:color w:val="auto"/>
          <w:u w:val="none"/>
        </w:rPr>
        <w:t xml:space="preserve">for a reported network </w:t>
      </w:r>
      <w:r w:rsidR="00A32A56" w:rsidRPr="001A3757">
        <w:rPr>
          <w:rStyle w:val="StyleBlack1"/>
          <w:rFonts w:cs="Arial"/>
          <w:color w:val="auto"/>
          <w:u w:val="none"/>
        </w:rPr>
        <w:t xml:space="preserve">is responsible for submitting all data for </w:t>
      </w:r>
      <w:r w:rsidR="00A73BEC" w:rsidRPr="001A3757">
        <w:rPr>
          <w:rStyle w:val="StyleBlack1"/>
          <w:rFonts w:cs="Arial"/>
          <w:color w:val="auto"/>
          <w:u w:val="none"/>
        </w:rPr>
        <w:t xml:space="preserve">the </w:t>
      </w:r>
      <w:r w:rsidR="00A32A56" w:rsidRPr="001A3757">
        <w:rPr>
          <w:rStyle w:val="StyleBlack1"/>
          <w:rFonts w:cs="Arial"/>
          <w:color w:val="auto"/>
          <w:u w:val="none"/>
        </w:rPr>
        <w:t>network</w:t>
      </w:r>
      <w:r w:rsidR="3F98F5B2" w:rsidRPr="001A3757">
        <w:rPr>
          <w:rStyle w:val="StyleBlack1"/>
          <w:rFonts w:cs="Arial"/>
          <w:color w:val="auto"/>
          <w:u w:val="none"/>
        </w:rPr>
        <w:t>,</w:t>
      </w:r>
      <w:r w:rsidR="00A32A56" w:rsidRPr="001A3757">
        <w:rPr>
          <w:rStyle w:val="StyleBlack1"/>
          <w:rFonts w:cs="Arial"/>
          <w:color w:val="auto"/>
          <w:u w:val="none"/>
        </w:rPr>
        <w:t xml:space="preserve"> </w:t>
      </w:r>
      <w:r w:rsidR="3F98F5B2" w:rsidRPr="001A3757">
        <w:rPr>
          <w:rStyle w:val="StyleBlack1"/>
          <w:rFonts w:cs="Arial"/>
          <w:color w:val="auto"/>
          <w:u w:val="none"/>
        </w:rPr>
        <w:t xml:space="preserve">as </w:t>
      </w:r>
      <w:r w:rsidR="00A32A56" w:rsidRPr="001A3757">
        <w:rPr>
          <w:rStyle w:val="StyleBlack1"/>
          <w:rFonts w:cs="Arial"/>
          <w:color w:val="auto"/>
          <w:u w:val="none"/>
        </w:rPr>
        <w:t xml:space="preserve">described in </w:t>
      </w:r>
      <w:r w:rsidR="33B46134" w:rsidRPr="001A3757">
        <w:rPr>
          <w:rStyle w:val="StyleBlack1"/>
          <w:rFonts w:cs="Arial"/>
          <w:color w:val="auto"/>
          <w:u w:val="none"/>
        </w:rPr>
        <w:t>Rule 1300.67.2.2</w:t>
      </w:r>
      <w:r w:rsidR="5142E2C7" w:rsidRPr="001A3757">
        <w:rPr>
          <w:rStyle w:val="StyleBlack1"/>
          <w:rFonts w:cs="Arial"/>
          <w:color w:val="auto"/>
          <w:u w:val="none"/>
        </w:rPr>
        <w:t>(h)(1)(</w:t>
      </w:r>
      <w:r w:rsidR="3F98F5B2" w:rsidRPr="001A3757">
        <w:rPr>
          <w:rStyle w:val="StyleBlack1"/>
          <w:rFonts w:cs="Arial"/>
          <w:color w:val="auto"/>
          <w:u w:val="none"/>
        </w:rPr>
        <w:t>A</w:t>
      </w:r>
      <w:r w:rsidR="5142E2C7" w:rsidRPr="001A3757">
        <w:rPr>
          <w:rStyle w:val="StyleBlack1"/>
          <w:rFonts w:cs="Arial"/>
          <w:color w:val="auto"/>
          <w:u w:val="none"/>
        </w:rPr>
        <w:t>)</w:t>
      </w:r>
      <w:r w:rsidR="00A32A56" w:rsidRPr="001A3757">
        <w:rPr>
          <w:rStyle w:val="StyleBlack1"/>
          <w:rFonts w:cs="Arial"/>
          <w:color w:val="auto"/>
          <w:u w:val="none"/>
        </w:rPr>
        <w:t xml:space="preserve">, including </w:t>
      </w:r>
      <w:r w:rsidRPr="001A3757">
        <w:rPr>
          <w:rStyle w:val="StyleBlack1"/>
          <w:rFonts w:cs="Arial"/>
          <w:color w:val="auto"/>
          <w:u w:val="none"/>
        </w:rPr>
        <w:t xml:space="preserve">required </w:t>
      </w:r>
      <w:r w:rsidR="00A924A1" w:rsidRPr="001A3757">
        <w:rPr>
          <w:rStyle w:val="StyleBlack1"/>
          <w:rFonts w:cs="Arial"/>
          <w:color w:val="auto"/>
          <w:u w:val="none"/>
        </w:rPr>
        <w:t xml:space="preserve">report forms </w:t>
      </w:r>
      <w:r w:rsidRPr="001A3757">
        <w:rPr>
          <w:rStyle w:val="StyleBlack1"/>
          <w:rFonts w:cs="Arial"/>
          <w:color w:val="auto"/>
          <w:u w:val="none"/>
        </w:rPr>
        <w:t xml:space="preserve">for </w:t>
      </w:r>
      <w:r w:rsidR="00A32A56" w:rsidRPr="001A3757">
        <w:rPr>
          <w:rStyle w:val="StyleBlack1"/>
          <w:rFonts w:cs="Arial"/>
          <w:color w:val="auto"/>
          <w:u w:val="none"/>
        </w:rPr>
        <w:t xml:space="preserve">the Annual Network Report, as described in </w:t>
      </w:r>
      <w:r w:rsidR="00845A69" w:rsidRPr="001A3757">
        <w:rPr>
          <w:rFonts w:cs="Arial"/>
          <w:u w:val="none"/>
        </w:rPr>
        <w:t xml:space="preserve">Rule </w:t>
      </w:r>
      <w:r w:rsidR="00A32A56" w:rsidRPr="001A3757">
        <w:rPr>
          <w:rStyle w:val="StyleBlack1"/>
          <w:rFonts w:cs="Arial"/>
          <w:color w:val="auto"/>
          <w:u w:val="none"/>
        </w:rPr>
        <w:t>1300.67.2.2</w:t>
      </w:r>
      <w:r w:rsidR="00655BC2" w:rsidRPr="001A3757">
        <w:rPr>
          <w:rStyle w:val="StyleBlack1"/>
          <w:rFonts w:cs="Arial"/>
          <w:color w:val="auto"/>
          <w:u w:val="none"/>
        </w:rPr>
        <w:t>(h)(3)</w:t>
      </w:r>
      <w:r w:rsidR="00A32A56" w:rsidRPr="001A3757">
        <w:rPr>
          <w:rStyle w:val="StyleBlack1"/>
          <w:rFonts w:cs="Arial"/>
          <w:color w:val="auto"/>
          <w:u w:val="none"/>
        </w:rPr>
        <w:t xml:space="preserve">. </w:t>
      </w:r>
      <w:r w:rsidR="000F4955" w:rsidRPr="001A3757">
        <w:rPr>
          <w:rStyle w:val="StyleBlack1"/>
          <w:rFonts w:cs="Arial"/>
          <w:color w:val="auto"/>
          <w:u w:val="none"/>
        </w:rPr>
        <w:t>Subcontracted plans are responsible for submit</w:t>
      </w:r>
      <w:r w:rsidR="699C9572" w:rsidRPr="001A3757">
        <w:rPr>
          <w:rStyle w:val="StyleBlack1"/>
          <w:rFonts w:cs="Arial"/>
          <w:color w:val="auto"/>
          <w:u w:val="none"/>
        </w:rPr>
        <w:t>ting the information described in Rule 1300.67.2.2(h)(1)(B).</w:t>
      </w:r>
      <w:r w:rsidR="19E5FC31" w:rsidRPr="001A3757">
        <w:rPr>
          <w:rStyle w:val="StyleBlack1"/>
          <w:rFonts w:cs="Arial"/>
          <w:color w:val="auto"/>
          <w:u w:val="none"/>
        </w:rPr>
        <w:t xml:space="preserve"> </w:t>
      </w:r>
      <w:r w:rsidR="00A32A56" w:rsidRPr="001A3757">
        <w:rPr>
          <w:rStyle w:val="StyleBlack1"/>
          <w:rFonts w:cs="Arial"/>
          <w:color w:val="auto"/>
          <w:u w:val="none"/>
        </w:rPr>
        <w:t xml:space="preserve">The data included in the primary plan’s submission shall represent all network providers, including those </w:t>
      </w:r>
      <w:r w:rsidRPr="001A3757">
        <w:rPr>
          <w:rStyle w:val="StyleBlack1"/>
          <w:rFonts w:cs="Arial"/>
          <w:color w:val="auto"/>
          <w:u w:val="none"/>
        </w:rPr>
        <w:t>made available t</w:t>
      </w:r>
      <w:r w:rsidR="2081FE6D" w:rsidRPr="001A3757">
        <w:rPr>
          <w:rStyle w:val="StyleBlack1"/>
          <w:rFonts w:cs="Arial"/>
          <w:color w:val="auto"/>
          <w:u w:val="none"/>
        </w:rPr>
        <w:t>o the network t</w:t>
      </w:r>
      <w:r w:rsidRPr="001A3757">
        <w:rPr>
          <w:rStyle w:val="StyleBlack1"/>
          <w:rFonts w:cs="Arial"/>
          <w:color w:val="auto"/>
          <w:u w:val="none"/>
        </w:rPr>
        <w:t xml:space="preserve">hrough </w:t>
      </w:r>
      <w:r w:rsidR="00CF126F" w:rsidRPr="001A3757">
        <w:rPr>
          <w:rStyle w:val="StyleBlack1"/>
          <w:rFonts w:cs="Arial"/>
          <w:color w:val="auto"/>
          <w:u w:val="none"/>
        </w:rPr>
        <w:t>a</w:t>
      </w:r>
      <w:r w:rsidR="00A32A56" w:rsidRPr="001A3757">
        <w:rPr>
          <w:rStyle w:val="StyleBlack1"/>
          <w:rFonts w:cs="Arial"/>
          <w:color w:val="auto"/>
          <w:u w:val="none"/>
        </w:rPr>
        <w:t xml:space="preserve"> plan-to-plan </w:t>
      </w:r>
      <w:r w:rsidR="00C556BC" w:rsidRPr="001A3757">
        <w:rPr>
          <w:rStyle w:val="StyleBlack1"/>
          <w:rFonts w:cs="Arial"/>
          <w:color w:val="auto"/>
          <w:u w:val="none"/>
        </w:rPr>
        <w:t>contract</w:t>
      </w:r>
      <w:r w:rsidR="00A32A56" w:rsidRPr="001A3757">
        <w:rPr>
          <w:rStyle w:val="StyleBlack1"/>
          <w:rFonts w:cs="Arial"/>
          <w:color w:val="auto"/>
          <w:u w:val="none"/>
        </w:rPr>
        <w:t xml:space="preserve"> as defined </w:t>
      </w:r>
      <w:r w:rsidR="001E01B5" w:rsidRPr="001A3757">
        <w:rPr>
          <w:rStyle w:val="StyleBlack1"/>
          <w:rFonts w:cs="Arial"/>
          <w:color w:val="auto"/>
          <w:u w:val="none"/>
        </w:rPr>
        <w:t xml:space="preserve">in </w:t>
      </w:r>
      <w:r w:rsidR="00845A69" w:rsidRPr="001A3757">
        <w:rPr>
          <w:rFonts w:cs="Arial"/>
          <w:u w:val="none"/>
        </w:rPr>
        <w:t xml:space="preserve">Rule </w:t>
      </w:r>
      <w:r w:rsidR="00A32A56" w:rsidRPr="001A3757">
        <w:rPr>
          <w:rStyle w:val="StyleBlack1"/>
          <w:rFonts w:cs="Arial"/>
          <w:color w:val="auto"/>
          <w:u w:val="none"/>
        </w:rPr>
        <w:t>1300.67.2.2</w:t>
      </w:r>
      <w:r w:rsidR="00EC6C8F" w:rsidRPr="001A3757">
        <w:rPr>
          <w:rStyle w:val="StyleBlack1"/>
          <w:rFonts w:cs="Arial"/>
          <w:color w:val="auto"/>
          <w:u w:val="none"/>
        </w:rPr>
        <w:t>(b)</w:t>
      </w:r>
      <w:r w:rsidR="3D66D622" w:rsidRPr="001A3757">
        <w:rPr>
          <w:rStyle w:val="StyleBlack1"/>
          <w:rFonts w:cs="Arial"/>
          <w:color w:val="auto"/>
          <w:u w:val="none"/>
        </w:rPr>
        <w:t>(</w:t>
      </w:r>
      <w:r w:rsidR="006141EA" w:rsidRPr="001A3757">
        <w:rPr>
          <w:rStyle w:val="StyleBlack1"/>
          <w:rFonts w:cs="Arial"/>
          <w:color w:val="auto"/>
          <w:u w:val="none"/>
        </w:rPr>
        <w:t>13</w:t>
      </w:r>
      <w:r w:rsidR="3D66D622" w:rsidRPr="001A3757">
        <w:rPr>
          <w:rStyle w:val="StyleBlack1"/>
          <w:rFonts w:cs="Arial"/>
          <w:color w:val="auto"/>
          <w:u w:val="none"/>
        </w:rPr>
        <w:t>)</w:t>
      </w:r>
      <w:r w:rsidR="00A32A56" w:rsidRPr="001A3757">
        <w:rPr>
          <w:rStyle w:val="StyleBlack1"/>
          <w:rFonts w:cs="Arial"/>
          <w:color w:val="auto"/>
          <w:u w:val="none"/>
        </w:rPr>
        <w:t>.</w:t>
      </w:r>
    </w:p>
    <w:p w14:paraId="79580C61" w14:textId="5B29A84F" w:rsidR="00C42727" w:rsidRDefault="00C42727" w:rsidP="00773409">
      <w:pPr>
        <w:pStyle w:val="Heading2"/>
      </w:pPr>
      <w:bookmarkStart w:id="47" w:name="_Reporting_Multiple_Entries"/>
      <w:bookmarkStart w:id="48" w:name="_Toc14449556"/>
      <w:bookmarkStart w:id="49" w:name="_Toc178147480"/>
      <w:bookmarkStart w:id="50" w:name="_Toc206052099"/>
      <w:bookmarkEnd w:id="47"/>
      <w:r w:rsidRPr="001A3757">
        <w:t xml:space="preserve">Reporting </w:t>
      </w:r>
      <w:r w:rsidR="00500744" w:rsidRPr="001A3757">
        <w:t xml:space="preserve">Multiple </w:t>
      </w:r>
      <w:r w:rsidR="00992E92" w:rsidRPr="001A3757">
        <w:t>Entries</w:t>
      </w:r>
      <w:r w:rsidR="00500744" w:rsidRPr="001A3757">
        <w:t xml:space="preserve"> for the Same </w:t>
      </w:r>
      <w:r w:rsidR="008D6FAD" w:rsidRPr="001A3757">
        <w:t xml:space="preserve">Data </w:t>
      </w:r>
      <w:r w:rsidR="00500744" w:rsidRPr="001A3757">
        <w:t>Field</w:t>
      </w:r>
      <w:bookmarkEnd w:id="48"/>
      <w:bookmarkEnd w:id="49"/>
      <w:bookmarkEnd w:id="50"/>
    </w:p>
    <w:p w14:paraId="4460DE02" w14:textId="011E16BB" w:rsidR="00866A61" w:rsidRPr="001A3757" w:rsidRDefault="00C42727" w:rsidP="001A3757">
      <w:pPr>
        <w:rPr>
          <w:rFonts w:cs="Arial"/>
          <w:u w:val="none"/>
        </w:rPr>
      </w:pPr>
      <w:r w:rsidRPr="001A3757">
        <w:rPr>
          <w:rFonts w:cs="Arial"/>
          <w:u w:val="none"/>
        </w:rPr>
        <w:t>When reporting network providers</w:t>
      </w:r>
      <w:r w:rsidR="00F92775" w:rsidRPr="001A3757">
        <w:rPr>
          <w:rFonts w:cs="Arial"/>
          <w:u w:val="none"/>
        </w:rPr>
        <w:t xml:space="preserve"> wi</w:t>
      </w:r>
      <w:r w:rsidR="00E04222" w:rsidRPr="001A3757">
        <w:rPr>
          <w:rFonts w:cs="Arial"/>
          <w:u w:val="none"/>
        </w:rPr>
        <w:t>thin the Annual Network R</w:t>
      </w:r>
      <w:r w:rsidR="005E3FE2" w:rsidRPr="001A3757">
        <w:rPr>
          <w:rFonts w:cs="Arial"/>
          <w:u w:val="none"/>
        </w:rPr>
        <w:t xml:space="preserve">eport </w:t>
      </w:r>
      <w:r w:rsidR="00F92775" w:rsidRPr="001A3757">
        <w:rPr>
          <w:rFonts w:cs="Arial"/>
          <w:u w:val="none"/>
        </w:rPr>
        <w:t>F</w:t>
      </w:r>
      <w:r w:rsidR="005E3FE2" w:rsidRPr="001A3757">
        <w:rPr>
          <w:rFonts w:cs="Arial"/>
          <w:u w:val="none"/>
        </w:rPr>
        <w:t>orm</w:t>
      </w:r>
      <w:r w:rsidR="00F92775" w:rsidRPr="001A3757">
        <w:rPr>
          <w:rFonts w:cs="Arial"/>
          <w:u w:val="none"/>
        </w:rPr>
        <w:t>s</w:t>
      </w:r>
      <w:r w:rsidR="00934BC6" w:rsidRPr="001A3757">
        <w:rPr>
          <w:rStyle w:val="StyleBlack1"/>
          <w:rFonts w:cs="Arial"/>
          <w:color w:val="auto"/>
          <w:u w:val="none"/>
        </w:rPr>
        <w:t xml:space="preserve"> </w:t>
      </w:r>
      <w:r w:rsidR="00515F8D" w:rsidRPr="001A3757">
        <w:rPr>
          <w:rFonts w:cs="Arial"/>
          <w:u w:val="none"/>
        </w:rPr>
        <w:t xml:space="preserve">the </w:t>
      </w:r>
      <w:r w:rsidR="00EE3910" w:rsidRPr="001A3757">
        <w:rPr>
          <w:rFonts w:cs="Arial"/>
          <w:u w:val="none"/>
        </w:rPr>
        <w:t xml:space="preserve">health </w:t>
      </w:r>
      <w:r w:rsidR="00515F8D" w:rsidRPr="001A3757">
        <w:rPr>
          <w:rFonts w:cs="Arial"/>
          <w:u w:val="none"/>
        </w:rPr>
        <w:t>plan</w:t>
      </w:r>
      <w:r w:rsidR="007C22AA" w:rsidRPr="001A3757">
        <w:rPr>
          <w:rFonts w:cs="Arial"/>
          <w:u w:val="none"/>
        </w:rPr>
        <w:t xml:space="preserve"> shall report all responsive</w:t>
      </w:r>
      <w:r w:rsidR="00E04222" w:rsidRPr="001A3757">
        <w:rPr>
          <w:rFonts w:cs="Arial"/>
          <w:u w:val="none"/>
        </w:rPr>
        <w:t xml:space="preserve"> data for the network provider. </w:t>
      </w:r>
      <w:r w:rsidR="00D51777" w:rsidRPr="001A3757">
        <w:rPr>
          <w:rFonts w:cs="Arial"/>
          <w:u w:val="none"/>
        </w:rPr>
        <w:t>When applicable, the</w:t>
      </w:r>
      <w:r w:rsidR="007C22AA" w:rsidRPr="001A3757">
        <w:rPr>
          <w:rFonts w:cs="Arial"/>
          <w:u w:val="none"/>
        </w:rPr>
        <w:t xml:space="preserve"> health plan</w:t>
      </w:r>
      <w:r w:rsidR="00515F8D" w:rsidRPr="001A3757">
        <w:rPr>
          <w:rFonts w:cs="Arial"/>
          <w:u w:val="none"/>
        </w:rPr>
        <w:t xml:space="preserve"> </w:t>
      </w:r>
      <w:r w:rsidR="00D51777" w:rsidRPr="001A3757">
        <w:rPr>
          <w:rFonts w:cs="Arial"/>
          <w:u w:val="none"/>
        </w:rPr>
        <w:t>shall</w:t>
      </w:r>
      <w:r w:rsidR="00515F8D" w:rsidRPr="001A3757">
        <w:rPr>
          <w:rFonts w:cs="Arial"/>
          <w:u w:val="none"/>
        </w:rPr>
        <w:t xml:space="preserve"> report more</w:t>
      </w:r>
      <w:r w:rsidR="00D5325F" w:rsidRPr="001A3757">
        <w:rPr>
          <w:rFonts w:cs="Arial"/>
          <w:u w:val="none"/>
        </w:rPr>
        <w:t xml:space="preserve"> than one entry for the same </w:t>
      </w:r>
      <w:r w:rsidR="008D6FAD" w:rsidRPr="001A3757">
        <w:rPr>
          <w:rFonts w:cs="Arial"/>
          <w:u w:val="none"/>
        </w:rPr>
        <w:t xml:space="preserve">data </w:t>
      </w:r>
      <w:r w:rsidR="00D5325F" w:rsidRPr="001A3757">
        <w:rPr>
          <w:rFonts w:cs="Arial"/>
          <w:u w:val="none"/>
        </w:rPr>
        <w:t>field</w:t>
      </w:r>
      <w:r w:rsidR="00515F8D" w:rsidRPr="001A3757">
        <w:rPr>
          <w:rFonts w:cs="Arial"/>
          <w:u w:val="none"/>
        </w:rPr>
        <w:t xml:space="preserve"> (</w:t>
      </w:r>
      <w:r w:rsidR="00F728C1" w:rsidRPr="001A3757">
        <w:rPr>
          <w:rFonts w:cs="Arial"/>
          <w:u w:val="none"/>
        </w:rPr>
        <w:t>e.g.,</w:t>
      </w:r>
      <w:r w:rsidR="00515F8D" w:rsidRPr="001A3757">
        <w:rPr>
          <w:rFonts w:cs="Arial"/>
          <w:u w:val="none"/>
        </w:rPr>
        <w:t xml:space="preserve"> </w:t>
      </w:r>
      <w:r w:rsidR="001840E2" w:rsidRPr="001A3757">
        <w:rPr>
          <w:rFonts w:cs="Arial"/>
          <w:u w:val="none"/>
        </w:rPr>
        <w:t xml:space="preserve">a network provider practices at </w:t>
      </w:r>
      <w:r w:rsidR="00B97394" w:rsidRPr="001A3757">
        <w:rPr>
          <w:rFonts w:cs="Arial"/>
          <w:u w:val="none"/>
        </w:rPr>
        <w:t>multiple addr</w:t>
      </w:r>
      <w:r w:rsidR="00F86AD1" w:rsidRPr="001A3757">
        <w:rPr>
          <w:rFonts w:cs="Arial"/>
          <w:u w:val="none"/>
        </w:rPr>
        <w:t xml:space="preserve">esses, </w:t>
      </w:r>
      <w:r w:rsidR="001840E2" w:rsidRPr="001A3757">
        <w:rPr>
          <w:rFonts w:cs="Arial"/>
          <w:u w:val="none"/>
        </w:rPr>
        <w:t xml:space="preserve">has </w:t>
      </w:r>
      <w:r w:rsidR="00F86AD1" w:rsidRPr="001A3757">
        <w:rPr>
          <w:rFonts w:cs="Arial"/>
          <w:u w:val="none"/>
        </w:rPr>
        <w:t>multiple specialty types</w:t>
      </w:r>
      <w:r w:rsidR="00065FD0" w:rsidRPr="001A3757">
        <w:rPr>
          <w:rFonts w:cs="Arial"/>
          <w:u w:val="none"/>
        </w:rPr>
        <w:t>,</w:t>
      </w:r>
      <w:r w:rsidR="00B97394" w:rsidRPr="001A3757">
        <w:rPr>
          <w:rFonts w:cs="Arial"/>
          <w:u w:val="none"/>
        </w:rPr>
        <w:t xml:space="preserve"> or</w:t>
      </w:r>
      <w:r w:rsidR="00D5325F" w:rsidRPr="001A3757">
        <w:rPr>
          <w:rFonts w:cs="Arial"/>
          <w:u w:val="none"/>
        </w:rPr>
        <w:t xml:space="preserve"> </w:t>
      </w:r>
      <w:r w:rsidR="00814FE4" w:rsidRPr="001A3757">
        <w:rPr>
          <w:rFonts w:cs="Arial"/>
          <w:u w:val="none"/>
        </w:rPr>
        <w:t xml:space="preserve">participates in </w:t>
      </w:r>
      <w:r w:rsidR="00D5325F" w:rsidRPr="001A3757">
        <w:rPr>
          <w:rFonts w:cs="Arial"/>
          <w:u w:val="none"/>
        </w:rPr>
        <w:t>multiple provider groups</w:t>
      </w:r>
      <w:r w:rsidR="00515F8D" w:rsidRPr="001A3757">
        <w:rPr>
          <w:rFonts w:cs="Arial"/>
          <w:u w:val="none"/>
        </w:rPr>
        <w:t>)</w:t>
      </w:r>
      <w:r w:rsidR="00500744" w:rsidRPr="001A3757">
        <w:rPr>
          <w:rFonts w:cs="Arial"/>
          <w:u w:val="none"/>
        </w:rPr>
        <w:t xml:space="preserve">. </w:t>
      </w:r>
      <w:r w:rsidR="00515F8D" w:rsidRPr="001A3757">
        <w:rPr>
          <w:rFonts w:cs="Arial"/>
          <w:u w:val="none"/>
        </w:rPr>
        <w:t xml:space="preserve">To report more than </w:t>
      </w:r>
      <w:r w:rsidR="00B97394" w:rsidRPr="001A3757">
        <w:rPr>
          <w:rFonts w:cs="Arial"/>
          <w:u w:val="none"/>
        </w:rPr>
        <w:t xml:space="preserve">one </w:t>
      </w:r>
      <w:r w:rsidR="001220A7" w:rsidRPr="001A3757">
        <w:rPr>
          <w:rFonts w:cs="Arial"/>
          <w:u w:val="none"/>
        </w:rPr>
        <w:t xml:space="preserve">entry </w:t>
      </w:r>
      <w:r w:rsidR="00D51777" w:rsidRPr="001A3757">
        <w:rPr>
          <w:rFonts w:cs="Arial"/>
          <w:u w:val="none"/>
        </w:rPr>
        <w:t>for the same</w:t>
      </w:r>
      <w:r w:rsidR="00B97394" w:rsidRPr="001A3757">
        <w:rPr>
          <w:rFonts w:cs="Arial"/>
          <w:u w:val="none"/>
        </w:rPr>
        <w:t xml:space="preserve"> </w:t>
      </w:r>
      <w:r w:rsidR="008D6FAD" w:rsidRPr="001A3757">
        <w:rPr>
          <w:rFonts w:cs="Arial"/>
          <w:u w:val="none"/>
        </w:rPr>
        <w:t xml:space="preserve">data </w:t>
      </w:r>
      <w:r w:rsidR="00B97394" w:rsidRPr="001A3757">
        <w:rPr>
          <w:rFonts w:cs="Arial"/>
          <w:u w:val="none"/>
        </w:rPr>
        <w:t>field</w:t>
      </w:r>
      <w:r w:rsidR="000B35EF" w:rsidRPr="001A3757">
        <w:rPr>
          <w:rFonts w:cs="Arial"/>
          <w:u w:val="none"/>
        </w:rPr>
        <w:t xml:space="preserve"> </w:t>
      </w:r>
      <w:r w:rsidR="00BD5812" w:rsidRPr="001A3757">
        <w:rPr>
          <w:rFonts w:cs="Arial"/>
          <w:u w:val="none"/>
        </w:rPr>
        <w:t>for a</w:t>
      </w:r>
      <w:r w:rsidR="000B35EF" w:rsidRPr="001A3757">
        <w:rPr>
          <w:rFonts w:cs="Arial"/>
          <w:u w:val="none"/>
        </w:rPr>
        <w:t xml:space="preserve"> network provider</w:t>
      </w:r>
      <w:r w:rsidR="00B97394" w:rsidRPr="001A3757">
        <w:rPr>
          <w:rFonts w:cs="Arial"/>
          <w:u w:val="none"/>
        </w:rPr>
        <w:t xml:space="preserve">, </w:t>
      </w:r>
      <w:r w:rsidR="001220A7" w:rsidRPr="001A3757">
        <w:rPr>
          <w:rFonts w:cs="Arial"/>
          <w:u w:val="none"/>
        </w:rPr>
        <w:t xml:space="preserve">the </w:t>
      </w:r>
      <w:r w:rsidR="00FE397D" w:rsidRPr="001A3757">
        <w:rPr>
          <w:rFonts w:cs="Arial"/>
          <w:u w:val="none"/>
        </w:rPr>
        <w:t xml:space="preserve">health </w:t>
      </w:r>
      <w:r w:rsidRPr="001A3757">
        <w:rPr>
          <w:rFonts w:cs="Arial"/>
          <w:u w:val="none"/>
        </w:rPr>
        <w:t xml:space="preserve">plan </w:t>
      </w:r>
      <w:r w:rsidR="00D7749B" w:rsidRPr="001A3757">
        <w:rPr>
          <w:rFonts w:cs="Arial"/>
          <w:u w:val="none"/>
        </w:rPr>
        <w:t>shall</w:t>
      </w:r>
      <w:r w:rsidR="00FC50E6" w:rsidRPr="001A3757">
        <w:rPr>
          <w:rFonts w:cs="Arial"/>
          <w:u w:val="none"/>
        </w:rPr>
        <w:t xml:space="preserve"> </w:t>
      </w:r>
      <w:r w:rsidR="000B35EF" w:rsidRPr="001A3757">
        <w:rPr>
          <w:rFonts w:cs="Arial"/>
          <w:u w:val="none"/>
        </w:rPr>
        <w:t>c</w:t>
      </w:r>
      <w:r w:rsidR="00515F8D" w:rsidRPr="001A3757">
        <w:rPr>
          <w:rFonts w:cs="Arial"/>
          <w:u w:val="none"/>
        </w:rPr>
        <w:t>reate a</w:t>
      </w:r>
      <w:r w:rsidR="521F4C9E" w:rsidRPr="001A3757">
        <w:rPr>
          <w:rFonts w:cs="Arial"/>
          <w:u w:val="none"/>
        </w:rPr>
        <w:t xml:space="preserve"> </w:t>
      </w:r>
      <w:r w:rsidR="000B35EF" w:rsidRPr="001A3757">
        <w:rPr>
          <w:rFonts w:cs="Arial"/>
          <w:u w:val="none"/>
        </w:rPr>
        <w:t>new r</w:t>
      </w:r>
      <w:r w:rsidR="00BD5812" w:rsidRPr="001A3757">
        <w:rPr>
          <w:rFonts w:cs="Arial"/>
          <w:u w:val="none"/>
        </w:rPr>
        <w:t xml:space="preserve">ecord </w:t>
      </w:r>
      <w:r w:rsidR="003D1633" w:rsidRPr="001A3757">
        <w:rPr>
          <w:rFonts w:cs="Arial"/>
          <w:u w:val="none"/>
        </w:rPr>
        <w:t xml:space="preserve">(i.e., populate an additional row) </w:t>
      </w:r>
      <w:r w:rsidR="00BD5812" w:rsidRPr="001A3757">
        <w:rPr>
          <w:rFonts w:cs="Arial"/>
          <w:u w:val="none"/>
        </w:rPr>
        <w:t>for the network provider.</w:t>
      </w:r>
      <w:r w:rsidR="00515F8D" w:rsidRPr="001A3757">
        <w:rPr>
          <w:rFonts w:cs="Arial"/>
          <w:u w:val="none"/>
        </w:rPr>
        <w:t xml:space="preserve"> </w:t>
      </w:r>
      <w:r w:rsidR="00CD13D8" w:rsidRPr="001A3757">
        <w:rPr>
          <w:rFonts w:cs="Arial"/>
          <w:u w:val="none"/>
        </w:rPr>
        <w:t xml:space="preserve">The new record shall contain the </w:t>
      </w:r>
      <w:r w:rsidR="00985D07" w:rsidRPr="001A3757">
        <w:rPr>
          <w:rFonts w:cs="Arial"/>
          <w:u w:val="none"/>
        </w:rPr>
        <w:t xml:space="preserve">data entered in all fields that do </w:t>
      </w:r>
      <w:r w:rsidR="00CD13D8" w:rsidRPr="001A3757">
        <w:rPr>
          <w:rFonts w:cs="Arial"/>
          <w:u w:val="none"/>
        </w:rPr>
        <w:t xml:space="preserve">not vary, </w:t>
      </w:r>
      <w:r w:rsidR="00A81179" w:rsidRPr="001A3757">
        <w:rPr>
          <w:rFonts w:cs="Arial"/>
          <w:u w:val="none"/>
        </w:rPr>
        <w:t>as well as</w:t>
      </w:r>
      <w:r w:rsidR="000B35EF" w:rsidRPr="001A3757">
        <w:rPr>
          <w:rFonts w:cs="Arial"/>
          <w:u w:val="none"/>
        </w:rPr>
        <w:t xml:space="preserve"> </w:t>
      </w:r>
      <w:r w:rsidR="00985D07" w:rsidRPr="001A3757">
        <w:rPr>
          <w:rFonts w:cs="Arial"/>
          <w:u w:val="none"/>
        </w:rPr>
        <w:t xml:space="preserve">the </w:t>
      </w:r>
      <w:r w:rsidR="003B0C7D" w:rsidRPr="001A3757">
        <w:rPr>
          <w:rFonts w:cs="Arial"/>
          <w:u w:val="none"/>
        </w:rPr>
        <w:t xml:space="preserve">new </w:t>
      </w:r>
      <w:r w:rsidR="00985D07" w:rsidRPr="001A3757">
        <w:rPr>
          <w:rFonts w:cs="Arial"/>
          <w:u w:val="none"/>
        </w:rPr>
        <w:t xml:space="preserve">entry in the data field </w:t>
      </w:r>
      <w:r w:rsidR="003B0C7D" w:rsidRPr="001A3757">
        <w:rPr>
          <w:rFonts w:cs="Arial"/>
          <w:u w:val="none"/>
        </w:rPr>
        <w:t>that varies</w:t>
      </w:r>
      <w:r w:rsidR="0051701E" w:rsidRPr="001A3757">
        <w:rPr>
          <w:rFonts w:cs="Arial"/>
          <w:u w:val="none"/>
        </w:rPr>
        <w:t xml:space="preserve">. </w:t>
      </w:r>
      <w:r w:rsidR="00985D07" w:rsidRPr="001A3757">
        <w:rPr>
          <w:rFonts w:cs="Arial"/>
          <w:u w:val="none"/>
        </w:rPr>
        <w:t>For each network provider, t</w:t>
      </w:r>
      <w:r w:rsidR="000B35EF" w:rsidRPr="001A3757">
        <w:rPr>
          <w:rFonts w:cs="Arial"/>
          <w:u w:val="none"/>
        </w:rPr>
        <w:t xml:space="preserve">he health plan shall report </w:t>
      </w:r>
      <w:r w:rsidR="003B0C7D" w:rsidRPr="001A3757">
        <w:rPr>
          <w:rFonts w:cs="Arial"/>
          <w:u w:val="none"/>
        </w:rPr>
        <w:t>the number of r</w:t>
      </w:r>
      <w:r w:rsidR="00814FE4" w:rsidRPr="001A3757">
        <w:rPr>
          <w:rFonts w:cs="Arial"/>
          <w:u w:val="none"/>
        </w:rPr>
        <w:t>ecords</w:t>
      </w:r>
      <w:r w:rsidR="003B0C7D" w:rsidRPr="001A3757">
        <w:rPr>
          <w:rFonts w:cs="Arial"/>
          <w:u w:val="none"/>
        </w:rPr>
        <w:t xml:space="preserve"> </w:t>
      </w:r>
      <w:r w:rsidR="00985D07" w:rsidRPr="001A3757">
        <w:rPr>
          <w:rFonts w:cs="Arial"/>
          <w:u w:val="none"/>
        </w:rPr>
        <w:t xml:space="preserve">needed to </w:t>
      </w:r>
      <w:r w:rsidR="00814FE4" w:rsidRPr="001A3757">
        <w:rPr>
          <w:rFonts w:cs="Arial"/>
          <w:u w:val="none"/>
        </w:rPr>
        <w:t>describe</w:t>
      </w:r>
      <w:r w:rsidR="00985D07" w:rsidRPr="001A3757">
        <w:rPr>
          <w:rFonts w:cs="Arial"/>
          <w:u w:val="none"/>
        </w:rPr>
        <w:t xml:space="preserve"> </w:t>
      </w:r>
      <w:r w:rsidR="000B35EF" w:rsidRPr="001A3757">
        <w:rPr>
          <w:rFonts w:cs="Arial"/>
          <w:u w:val="none"/>
        </w:rPr>
        <w:t xml:space="preserve">all </w:t>
      </w:r>
      <w:r w:rsidR="00C033E2" w:rsidRPr="001A3757">
        <w:rPr>
          <w:rFonts w:cs="Arial"/>
          <w:u w:val="none"/>
        </w:rPr>
        <w:t xml:space="preserve">possible combinations of </w:t>
      </w:r>
      <w:r w:rsidR="00985D07" w:rsidRPr="001A3757">
        <w:rPr>
          <w:rFonts w:cs="Arial"/>
          <w:u w:val="none"/>
        </w:rPr>
        <w:t xml:space="preserve">required </w:t>
      </w:r>
      <w:r w:rsidR="00C033E2" w:rsidRPr="001A3757">
        <w:rPr>
          <w:rFonts w:cs="Arial"/>
          <w:u w:val="none"/>
        </w:rPr>
        <w:t xml:space="preserve">data </w:t>
      </w:r>
      <w:r w:rsidR="000B35EF" w:rsidRPr="001A3757">
        <w:rPr>
          <w:rFonts w:cs="Arial"/>
          <w:u w:val="none"/>
        </w:rPr>
        <w:t>applicable to the network provider</w:t>
      </w:r>
      <w:r w:rsidRPr="001A3757">
        <w:rPr>
          <w:rFonts w:cs="Arial"/>
          <w:u w:val="none"/>
        </w:rPr>
        <w:t>.</w:t>
      </w:r>
    </w:p>
    <w:p w14:paraId="5331D3FC" w14:textId="77777777" w:rsidR="00C42727" w:rsidRPr="001A3757" w:rsidRDefault="000B35EF" w:rsidP="001A3757">
      <w:pPr>
        <w:rPr>
          <w:rFonts w:cs="Arial"/>
          <w:szCs w:val="24"/>
          <w:u w:val="none"/>
        </w:rPr>
      </w:pPr>
      <w:r w:rsidRPr="001A3757">
        <w:rPr>
          <w:rFonts w:cs="Arial"/>
          <w:szCs w:val="24"/>
          <w:u w:val="none"/>
        </w:rPr>
        <w:t>Examples of f</w:t>
      </w:r>
      <w:r w:rsidR="00C42727" w:rsidRPr="001A3757">
        <w:rPr>
          <w:rFonts w:cs="Arial"/>
          <w:szCs w:val="24"/>
          <w:u w:val="none"/>
        </w:rPr>
        <w:t xml:space="preserve">ields that may </w:t>
      </w:r>
      <w:r w:rsidR="00202EA4" w:rsidRPr="001A3757">
        <w:rPr>
          <w:rFonts w:cs="Arial"/>
          <w:szCs w:val="24"/>
          <w:u w:val="none"/>
        </w:rPr>
        <w:t>require</w:t>
      </w:r>
      <w:r w:rsidR="00985D07" w:rsidRPr="001A3757">
        <w:rPr>
          <w:rFonts w:cs="Arial"/>
          <w:szCs w:val="24"/>
          <w:u w:val="none"/>
        </w:rPr>
        <w:t xml:space="preserve"> multiple entries </w:t>
      </w:r>
      <w:r w:rsidR="00C42727" w:rsidRPr="001A3757">
        <w:rPr>
          <w:rFonts w:cs="Arial"/>
          <w:szCs w:val="24"/>
          <w:u w:val="none"/>
        </w:rPr>
        <w:t xml:space="preserve">for a network provider </w:t>
      </w:r>
      <w:r w:rsidRPr="001A3757">
        <w:rPr>
          <w:rFonts w:cs="Arial"/>
          <w:szCs w:val="24"/>
          <w:u w:val="none"/>
        </w:rPr>
        <w:t>ar</w:t>
      </w:r>
      <w:r w:rsidR="003C5297" w:rsidRPr="001A3757">
        <w:rPr>
          <w:rFonts w:cs="Arial"/>
          <w:szCs w:val="24"/>
          <w:u w:val="none"/>
        </w:rPr>
        <w:t>e</w:t>
      </w:r>
      <w:r w:rsidR="00C42727" w:rsidRPr="001A3757">
        <w:rPr>
          <w:rFonts w:cs="Arial"/>
          <w:szCs w:val="24"/>
          <w:u w:val="none"/>
        </w:rPr>
        <w:t>:</w:t>
      </w:r>
    </w:p>
    <w:p w14:paraId="399E3B8C" w14:textId="62FF17B0" w:rsidR="00C42727" w:rsidRPr="001A3757" w:rsidRDefault="00893737" w:rsidP="00601499">
      <w:pPr>
        <w:ind w:left="716" w:hanging="270"/>
        <w:rPr>
          <w:rFonts w:cs="Arial"/>
          <w:u w:val="none"/>
        </w:rPr>
      </w:pPr>
      <w:r w:rsidRPr="001A3757">
        <w:rPr>
          <w:rFonts w:cs="Arial"/>
          <w:u w:val="none"/>
        </w:rPr>
        <w:t xml:space="preserve">1. </w:t>
      </w:r>
      <w:r w:rsidR="00C42727" w:rsidRPr="001A3757">
        <w:rPr>
          <w:rFonts w:cs="Arial"/>
          <w:u w:val="none"/>
        </w:rPr>
        <w:t>Specialty</w:t>
      </w:r>
      <w:r w:rsidR="00135E4F" w:rsidRPr="001A3757">
        <w:rPr>
          <w:rFonts w:cs="Arial"/>
          <w:u w:val="none"/>
        </w:rPr>
        <w:t xml:space="preserve"> Type</w:t>
      </w:r>
      <w:r w:rsidR="00C42727" w:rsidRPr="001A3757">
        <w:rPr>
          <w:rFonts w:cs="Arial"/>
          <w:u w:val="none"/>
        </w:rPr>
        <w:t xml:space="preserve">: The network provider may </w:t>
      </w:r>
      <w:r w:rsidR="001C789E" w:rsidRPr="001A3757">
        <w:rPr>
          <w:rFonts w:cs="Arial"/>
          <w:u w:val="none"/>
        </w:rPr>
        <w:t>practice in</w:t>
      </w:r>
      <w:r w:rsidR="00C42727" w:rsidRPr="001A3757">
        <w:rPr>
          <w:rFonts w:cs="Arial"/>
          <w:u w:val="none"/>
        </w:rPr>
        <w:t xml:space="preserve"> both a specialty and a subspeci</w:t>
      </w:r>
      <w:r w:rsidR="3ADC19B3" w:rsidRPr="001A3757">
        <w:rPr>
          <w:rFonts w:cs="Arial"/>
          <w:u w:val="none"/>
        </w:rPr>
        <w:t>a</w:t>
      </w:r>
      <w:r w:rsidR="3110F0BF" w:rsidRPr="001A3757">
        <w:rPr>
          <w:rFonts w:cs="Arial"/>
          <w:u w:val="none"/>
        </w:rPr>
        <w:t>lty or in multiple specialties</w:t>
      </w:r>
      <w:r w:rsidR="00C42727" w:rsidRPr="001A3757">
        <w:rPr>
          <w:rFonts w:cs="Arial"/>
          <w:u w:val="none"/>
        </w:rPr>
        <w:t>.</w:t>
      </w:r>
    </w:p>
    <w:p w14:paraId="065F2AE7" w14:textId="62390D5B" w:rsidR="00C42727" w:rsidRPr="001A3757" w:rsidRDefault="00893737" w:rsidP="00601499">
      <w:pPr>
        <w:ind w:left="716" w:hanging="270"/>
        <w:rPr>
          <w:rFonts w:cs="Arial"/>
          <w:szCs w:val="24"/>
          <w:u w:val="none"/>
        </w:rPr>
      </w:pPr>
      <w:r w:rsidRPr="001A3757">
        <w:rPr>
          <w:rFonts w:cs="Arial"/>
          <w:szCs w:val="24"/>
          <w:u w:val="none"/>
        </w:rPr>
        <w:t xml:space="preserve">2. </w:t>
      </w:r>
      <w:r w:rsidR="00C42727" w:rsidRPr="001A3757">
        <w:rPr>
          <w:rFonts w:cs="Arial"/>
          <w:szCs w:val="24"/>
          <w:u w:val="none"/>
        </w:rPr>
        <w:t>Type of License or Certificate: The network provider may hold more than one license or certificate.</w:t>
      </w:r>
    </w:p>
    <w:p w14:paraId="0BFD8682" w14:textId="3361AD28" w:rsidR="00C42727" w:rsidRPr="001A3757" w:rsidRDefault="00893737" w:rsidP="00601499">
      <w:pPr>
        <w:ind w:left="716" w:hanging="270"/>
        <w:rPr>
          <w:rFonts w:cs="Arial"/>
          <w:szCs w:val="24"/>
          <w:u w:val="none"/>
        </w:rPr>
      </w:pPr>
      <w:r w:rsidRPr="001A3757">
        <w:rPr>
          <w:rFonts w:cs="Arial"/>
          <w:szCs w:val="24"/>
          <w:u w:val="none"/>
        </w:rPr>
        <w:t xml:space="preserve">3. </w:t>
      </w:r>
      <w:r w:rsidR="00C42727" w:rsidRPr="001A3757">
        <w:rPr>
          <w:rFonts w:cs="Arial"/>
          <w:szCs w:val="24"/>
          <w:u w:val="none"/>
        </w:rPr>
        <w:t xml:space="preserve">Practice Address: The network provider may practice at </w:t>
      </w:r>
      <w:r w:rsidR="0000177C" w:rsidRPr="001A3757">
        <w:rPr>
          <w:rFonts w:cs="Arial"/>
          <w:szCs w:val="24"/>
          <w:u w:val="none"/>
        </w:rPr>
        <w:t xml:space="preserve">one primary practice address and </w:t>
      </w:r>
      <w:r w:rsidR="00C42727" w:rsidRPr="001A3757">
        <w:rPr>
          <w:rFonts w:cs="Arial"/>
          <w:szCs w:val="24"/>
          <w:u w:val="none"/>
        </w:rPr>
        <w:t xml:space="preserve">more than one </w:t>
      </w:r>
      <w:r w:rsidR="0000177C" w:rsidRPr="001A3757">
        <w:rPr>
          <w:rFonts w:cs="Arial"/>
          <w:szCs w:val="24"/>
          <w:u w:val="none"/>
        </w:rPr>
        <w:t xml:space="preserve">secondary practice </w:t>
      </w:r>
      <w:r w:rsidR="00C42727" w:rsidRPr="001A3757">
        <w:rPr>
          <w:rFonts w:cs="Arial"/>
          <w:szCs w:val="24"/>
          <w:u w:val="none"/>
        </w:rPr>
        <w:t>address.</w:t>
      </w:r>
    </w:p>
    <w:p w14:paraId="181DF19C" w14:textId="539494AA" w:rsidR="00C42727" w:rsidRPr="001A3757" w:rsidRDefault="00893737" w:rsidP="00C56850">
      <w:pPr>
        <w:keepNext/>
        <w:keepLines/>
        <w:ind w:left="720" w:hanging="274"/>
        <w:rPr>
          <w:rFonts w:cs="Arial"/>
          <w:u w:val="none"/>
        </w:rPr>
      </w:pPr>
      <w:r w:rsidRPr="001A3757">
        <w:rPr>
          <w:rFonts w:cs="Arial"/>
          <w:u w:val="none"/>
        </w:rPr>
        <w:lastRenderedPageBreak/>
        <w:t xml:space="preserve">4. </w:t>
      </w:r>
      <w:r w:rsidR="00E802E1" w:rsidRPr="001A3757">
        <w:rPr>
          <w:rFonts w:cs="Arial"/>
          <w:u w:val="none"/>
        </w:rPr>
        <w:t>Facility N</w:t>
      </w:r>
      <w:r w:rsidR="00C42727" w:rsidRPr="001A3757">
        <w:rPr>
          <w:rFonts w:cs="Arial"/>
          <w:u w:val="none"/>
        </w:rPr>
        <w:t>ame: The network provider may hold privileges or admit patients at more than one facility.</w:t>
      </w:r>
    </w:p>
    <w:p w14:paraId="2E4121B3" w14:textId="25D798C4" w:rsidR="0011523F" w:rsidRPr="001A3757" w:rsidRDefault="00C0798E" w:rsidP="00601499">
      <w:pPr>
        <w:ind w:left="716" w:hanging="270"/>
        <w:rPr>
          <w:rFonts w:cs="Arial"/>
          <w:szCs w:val="24"/>
          <w:u w:val="none"/>
        </w:rPr>
      </w:pPr>
      <w:r w:rsidRPr="001A3757">
        <w:rPr>
          <w:rFonts w:cs="Arial"/>
          <w:szCs w:val="24"/>
          <w:u w:val="none"/>
        </w:rPr>
        <w:t>5.</w:t>
      </w:r>
      <w:r w:rsidR="00893737" w:rsidRPr="001A3757">
        <w:rPr>
          <w:rFonts w:cs="Arial"/>
          <w:szCs w:val="24"/>
          <w:u w:val="none"/>
        </w:rPr>
        <w:t xml:space="preserve"> </w:t>
      </w:r>
      <w:r w:rsidR="008F2CFE" w:rsidRPr="001A3757">
        <w:rPr>
          <w:rFonts w:cs="Arial"/>
          <w:szCs w:val="24"/>
          <w:u w:val="none"/>
        </w:rPr>
        <w:t>Provider Group: The network provider may participate in more than one provider group.</w:t>
      </w:r>
    </w:p>
    <w:p w14:paraId="13B693B1" w14:textId="220FD190" w:rsidR="001A4C91" w:rsidRPr="001A3757" w:rsidRDefault="001A4C91" w:rsidP="001A3757">
      <w:pPr>
        <w:spacing w:before="240"/>
        <w:rPr>
          <w:rFonts w:cs="Arial"/>
          <w:u w:val="none"/>
        </w:rPr>
      </w:pPr>
      <w:bookmarkStart w:id="51" w:name="_Reporting_With_Standardized"/>
      <w:bookmarkStart w:id="52" w:name="_Toc14449557"/>
      <w:bookmarkEnd w:id="51"/>
      <w:r w:rsidRPr="001A3757">
        <w:rPr>
          <w:rFonts w:cs="Arial"/>
          <w:u w:val="none"/>
        </w:rPr>
        <w:t xml:space="preserve">When reporting network service area and enrollment data within the Network Service Area and Enrollment Report Form, the health plan shall report </w:t>
      </w:r>
      <w:r w:rsidR="00D51777" w:rsidRPr="001A3757">
        <w:rPr>
          <w:rFonts w:cs="Arial"/>
          <w:u w:val="none"/>
        </w:rPr>
        <w:t xml:space="preserve">all responsive data for the network. When applicable, the health plan shall report </w:t>
      </w:r>
      <w:r w:rsidR="00C02AA5" w:rsidRPr="001A3757">
        <w:rPr>
          <w:rFonts w:cs="Arial"/>
          <w:u w:val="none"/>
        </w:rPr>
        <w:t>more than one entry for the same data field</w:t>
      </w:r>
      <w:r w:rsidRPr="001A3757">
        <w:rPr>
          <w:rFonts w:cs="Arial"/>
          <w:u w:val="none"/>
        </w:rPr>
        <w:t xml:space="preserve">, such as enrollees that are delegated to more than one subcontracted plan within the same network, product line, county and ZIP Code. </w:t>
      </w:r>
      <w:r w:rsidR="00C02AA5" w:rsidRPr="001A3757">
        <w:rPr>
          <w:rFonts w:cs="Arial"/>
          <w:u w:val="none"/>
        </w:rPr>
        <w:t xml:space="preserve">To report more than one entry for the same data field, the health plan shall create a new record. </w:t>
      </w:r>
      <w:r w:rsidRPr="001A3757">
        <w:rPr>
          <w:rFonts w:cs="Arial"/>
          <w:u w:val="none"/>
        </w:rPr>
        <w:t>The new record shall contain the new entry in the data field</w:t>
      </w:r>
      <w:r w:rsidR="00D8376F" w:rsidRPr="001A3757">
        <w:rPr>
          <w:rFonts w:cs="Arial"/>
          <w:u w:val="none"/>
        </w:rPr>
        <w:t xml:space="preserve"> or field</w:t>
      </w:r>
      <w:r w:rsidR="001A2579" w:rsidRPr="001A3757">
        <w:rPr>
          <w:rFonts w:cs="Arial"/>
          <w:u w:val="none"/>
        </w:rPr>
        <w:t>s</w:t>
      </w:r>
      <w:r w:rsidRPr="001A3757">
        <w:rPr>
          <w:rFonts w:cs="Arial"/>
          <w:u w:val="none"/>
        </w:rPr>
        <w:t xml:space="preserve"> that var</w:t>
      </w:r>
      <w:r w:rsidR="00D8376F" w:rsidRPr="001A3757">
        <w:rPr>
          <w:rFonts w:cs="Arial"/>
          <w:u w:val="none"/>
        </w:rPr>
        <w:t>y</w:t>
      </w:r>
      <w:r w:rsidRPr="001A3757">
        <w:rPr>
          <w:rFonts w:cs="Arial"/>
          <w:u w:val="none"/>
        </w:rPr>
        <w:t>, and the health plan shall repeat the data entered in all fields that do not vary</w:t>
      </w:r>
      <w:r w:rsidR="004A47A7" w:rsidRPr="001A3757">
        <w:rPr>
          <w:rFonts w:cs="Arial"/>
          <w:u w:val="none"/>
        </w:rPr>
        <w:t xml:space="preserve">. </w:t>
      </w:r>
      <w:r w:rsidRPr="001A3757">
        <w:rPr>
          <w:rFonts w:cs="Arial"/>
          <w:u w:val="none"/>
        </w:rPr>
        <w:t xml:space="preserve">For more information about the reporting of enrollment data, </w:t>
      </w:r>
      <w:r w:rsidR="00135E4F" w:rsidRPr="001A3757">
        <w:rPr>
          <w:rFonts w:cs="Arial"/>
          <w:u w:val="none"/>
        </w:rPr>
        <w:t xml:space="preserve">please see the instructions in the </w:t>
      </w:r>
      <w:hyperlink w:anchor="_Network_Service_Area_1" w:history="1">
        <w:r w:rsidR="00135E4F" w:rsidRPr="001A3757">
          <w:rPr>
            <w:rStyle w:val="Hyperlink"/>
            <w:rFonts w:cs="Arial"/>
            <w:u w:val="none"/>
          </w:rPr>
          <w:t>Network Service Area and Enrollment Report Form</w:t>
        </w:r>
      </w:hyperlink>
      <w:r w:rsidR="00135E4F" w:rsidRPr="001A3757">
        <w:rPr>
          <w:rFonts w:cs="Arial"/>
          <w:u w:val="none"/>
        </w:rPr>
        <w:t xml:space="preserve"> section of this Manual.</w:t>
      </w:r>
    </w:p>
    <w:p w14:paraId="5E4CA199" w14:textId="3140023A" w:rsidR="0011523F" w:rsidRPr="001A3757" w:rsidRDefault="0011523F" w:rsidP="00773409">
      <w:pPr>
        <w:pStyle w:val="Heading2"/>
        <w:numPr>
          <w:ilvl w:val="0"/>
          <w:numId w:val="29"/>
        </w:numPr>
      </w:pPr>
      <w:bookmarkStart w:id="53" w:name="_Reporting_with_Standardized_1"/>
      <w:bookmarkStart w:id="54" w:name="_Toc178147481"/>
      <w:bookmarkStart w:id="55" w:name="_Toc206052100"/>
      <w:bookmarkEnd w:id="53"/>
      <w:r w:rsidRPr="001A3757">
        <w:t xml:space="preserve">Reporting </w:t>
      </w:r>
      <w:r w:rsidR="006459F0" w:rsidRPr="001A3757">
        <w:t>w</w:t>
      </w:r>
      <w:r w:rsidR="0089535F" w:rsidRPr="001A3757">
        <w:t xml:space="preserve">ith </w:t>
      </w:r>
      <w:r w:rsidRPr="001A3757">
        <w:t>Standardized Terminology</w:t>
      </w:r>
      <w:bookmarkEnd w:id="52"/>
      <w:r w:rsidR="00AB0012" w:rsidRPr="001A3757">
        <w:t xml:space="preserve"> (</w:t>
      </w:r>
      <w:r w:rsidR="00AB0012" w:rsidRPr="001A3757">
        <w:rPr>
          <w:rFonts w:cs="Arial"/>
          <w:szCs w:val="24"/>
        </w:rPr>
        <w:t>Rule 1300.67.2.2(h)(8)(D))</w:t>
      </w:r>
      <w:bookmarkEnd w:id="54"/>
      <w:bookmarkEnd w:id="55"/>
    </w:p>
    <w:p w14:paraId="3CE0628B" w14:textId="23748E3B" w:rsidR="0011523F" w:rsidRPr="001A3757" w:rsidRDefault="00D62A65" w:rsidP="009D4825">
      <w:pPr>
        <w:rPr>
          <w:rFonts w:cs="Arial"/>
          <w:u w:val="none"/>
        </w:rPr>
      </w:pPr>
      <w:r w:rsidRPr="001A3757">
        <w:rPr>
          <w:rFonts w:cs="Arial"/>
          <w:u w:val="none"/>
        </w:rPr>
        <w:t>Health plans</w:t>
      </w:r>
      <w:r w:rsidR="0011523F" w:rsidRPr="001A3757">
        <w:rPr>
          <w:rFonts w:cs="Arial"/>
          <w:u w:val="none"/>
        </w:rPr>
        <w:t xml:space="preserve"> sha</w:t>
      </w:r>
      <w:r w:rsidRPr="001A3757">
        <w:rPr>
          <w:rFonts w:cs="Arial"/>
          <w:u w:val="none"/>
        </w:rPr>
        <w:t>ll report data according to the</w:t>
      </w:r>
      <w:r w:rsidR="0011523F" w:rsidRPr="001A3757">
        <w:rPr>
          <w:rFonts w:cs="Arial"/>
          <w:u w:val="none"/>
        </w:rPr>
        <w:t xml:space="preserve"> </w:t>
      </w:r>
      <w:r w:rsidR="001D04BD" w:rsidRPr="001A3757">
        <w:rPr>
          <w:rFonts w:cs="Arial"/>
          <w:u w:val="none"/>
        </w:rPr>
        <w:t xml:space="preserve">Department’s </w:t>
      </w:r>
      <w:r w:rsidR="0011523F" w:rsidRPr="001A3757">
        <w:rPr>
          <w:rFonts w:cs="Arial"/>
          <w:u w:val="none"/>
        </w:rPr>
        <w:t>standardized terminology</w:t>
      </w:r>
      <w:r w:rsidRPr="001A3757">
        <w:rPr>
          <w:rFonts w:cs="Arial"/>
          <w:u w:val="none"/>
        </w:rPr>
        <w:t xml:space="preserve">, </w:t>
      </w:r>
      <w:r w:rsidR="00AB0012" w:rsidRPr="001A3757">
        <w:rPr>
          <w:rFonts w:cs="Arial"/>
          <w:u w:val="none"/>
        </w:rPr>
        <w:t>e</w:t>
      </w:r>
      <w:r w:rsidR="001D04BD" w:rsidRPr="001A3757">
        <w:rPr>
          <w:rFonts w:cs="Arial"/>
          <w:u w:val="none"/>
        </w:rPr>
        <w:t>ither directly</w:t>
      </w:r>
      <w:r w:rsidR="00D00CE4" w:rsidRPr="001A3757">
        <w:rPr>
          <w:rFonts w:cs="Arial"/>
          <w:u w:val="none"/>
        </w:rPr>
        <w:t xml:space="preserve"> within the report forms</w:t>
      </w:r>
      <w:r w:rsidR="001D04BD" w:rsidRPr="001A3757">
        <w:rPr>
          <w:rFonts w:cs="Arial"/>
          <w:u w:val="none"/>
        </w:rPr>
        <w:t xml:space="preserve">, or </w:t>
      </w:r>
      <w:r w:rsidR="00281AC2" w:rsidRPr="001A3757">
        <w:rPr>
          <w:rFonts w:cs="Arial"/>
          <w:u w:val="none"/>
        </w:rPr>
        <w:t xml:space="preserve">by associating the </w:t>
      </w:r>
      <w:r w:rsidR="000065D7" w:rsidRPr="001A3757">
        <w:rPr>
          <w:rFonts w:cs="Arial"/>
          <w:u w:val="none"/>
        </w:rPr>
        <w:t xml:space="preserve">health </w:t>
      </w:r>
      <w:r w:rsidR="00281AC2" w:rsidRPr="001A3757">
        <w:rPr>
          <w:rFonts w:cs="Arial"/>
          <w:u w:val="none"/>
        </w:rPr>
        <w:t>plan’s own terminology to the standardized terminology by using</w:t>
      </w:r>
      <w:r w:rsidR="00AB0012" w:rsidRPr="001A3757">
        <w:rPr>
          <w:rFonts w:cs="Arial"/>
          <w:u w:val="none"/>
        </w:rPr>
        <w:t xml:space="preserve"> the </w:t>
      </w:r>
      <w:r w:rsidR="00D00CE4" w:rsidRPr="001A3757">
        <w:rPr>
          <w:rFonts w:cs="Arial"/>
          <w:u w:val="none"/>
        </w:rPr>
        <w:t xml:space="preserve">available </w:t>
      </w:r>
      <w:r w:rsidR="00AB0012" w:rsidRPr="001A3757">
        <w:rPr>
          <w:rFonts w:cs="Arial"/>
          <w:u w:val="none"/>
        </w:rPr>
        <w:t>crosswalk tables in the web portal</w:t>
      </w:r>
      <w:r w:rsidR="0011523F" w:rsidRPr="001A3757">
        <w:rPr>
          <w:rFonts w:cs="Arial"/>
          <w:u w:val="none"/>
        </w:rPr>
        <w:t xml:space="preserve">. </w:t>
      </w:r>
      <w:r w:rsidR="005143AD" w:rsidRPr="001A3757">
        <w:rPr>
          <w:u w:val="none"/>
        </w:rPr>
        <w:t xml:space="preserve">Health plans shall report the term </w:t>
      </w:r>
      <w:r w:rsidR="00B53BFE">
        <w:rPr>
          <w:u w:val="none"/>
        </w:rPr>
        <w:t>“</w:t>
      </w:r>
      <w:r w:rsidR="005143AD" w:rsidRPr="001A3757">
        <w:rPr>
          <w:u w:val="none"/>
        </w:rPr>
        <w:t>other</w:t>
      </w:r>
      <w:r w:rsidR="00B53BFE">
        <w:rPr>
          <w:u w:val="none"/>
        </w:rPr>
        <w:t>”</w:t>
      </w:r>
      <w:r w:rsidR="005143AD" w:rsidRPr="001A3757">
        <w:rPr>
          <w:u w:val="none"/>
        </w:rPr>
        <w:t xml:space="preserve"> rather than using the Department’s standardized terminology, only when there is no standardized terminology that describes the data to be reported. To report </w:t>
      </w:r>
      <w:r w:rsidR="00B53BFE">
        <w:rPr>
          <w:u w:val="none"/>
        </w:rPr>
        <w:t>“</w:t>
      </w:r>
      <w:r w:rsidR="005143AD" w:rsidRPr="001A3757">
        <w:rPr>
          <w:u w:val="none"/>
        </w:rPr>
        <w:t>other</w:t>
      </w:r>
      <w:r w:rsidR="00B53BFE">
        <w:rPr>
          <w:u w:val="none"/>
        </w:rPr>
        <w:t>”</w:t>
      </w:r>
      <w:r w:rsidR="005143AD" w:rsidRPr="001A3757">
        <w:rPr>
          <w:u w:val="none"/>
        </w:rPr>
        <w:t xml:space="preserve"> instead of a standardized term, the health plan shall first complete the </w:t>
      </w:r>
      <w:r w:rsidR="00B53BFE">
        <w:rPr>
          <w:u w:val="none"/>
        </w:rPr>
        <w:t>“</w:t>
      </w:r>
      <w:r w:rsidR="005143AD" w:rsidRPr="001A3757">
        <w:rPr>
          <w:u w:val="none"/>
        </w:rPr>
        <w:t>other</w:t>
      </w:r>
      <w:r w:rsidR="00B53BFE">
        <w:rPr>
          <w:u w:val="none"/>
        </w:rPr>
        <w:t>”</w:t>
      </w:r>
      <w:r w:rsidR="005143AD" w:rsidRPr="001A3757">
        <w:rPr>
          <w:u w:val="none"/>
        </w:rPr>
        <w:t xml:space="preserve"> field within the applicable crosswalk table</w:t>
      </w:r>
      <w:r w:rsidR="00244AE3" w:rsidRPr="001A3757">
        <w:rPr>
          <w:u w:val="none"/>
        </w:rPr>
        <w:t xml:space="preserve"> to identify the </w:t>
      </w:r>
      <w:r w:rsidR="007A68FB" w:rsidRPr="001A3757">
        <w:rPr>
          <w:rFonts w:eastAsia="Times New Roman" w:cs="Arial"/>
          <w:szCs w:val="24"/>
          <w:u w:val="none"/>
        </w:rPr>
        <w:t xml:space="preserve">health </w:t>
      </w:r>
      <w:r w:rsidR="00244AE3" w:rsidRPr="001A3757">
        <w:rPr>
          <w:u w:val="none"/>
        </w:rPr>
        <w:t>plan’s own terminology that does not meet any standardized term</w:t>
      </w:r>
      <w:r w:rsidR="005143AD" w:rsidRPr="001A3757">
        <w:rPr>
          <w:u w:val="none"/>
        </w:rPr>
        <w:t xml:space="preserve">. </w:t>
      </w:r>
      <w:r w:rsidRPr="001A3757">
        <w:rPr>
          <w:rFonts w:cs="Arial"/>
          <w:u w:val="none"/>
        </w:rPr>
        <w:t xml:space="preserve">Standardized terminology </w:t>
      </w:r>
      <w:r w:rsidR="00C6490A" w:rsidRPr="001A3757">
        <w:rPr>
          <w:rFonts w:cs="Arial"/>
          <w:u w:val="none"/>
        </w:rPr>
        <w:t>is described</w:t>
      </w:r>
      <w:r w:rsidRPr="001A3757">
        <w:rPr>
          <w:rFonts w:cs="Arial"/>
          <w:u w:val="none"/>
        </w:rPr>
        <w:t xml:space="preserve"> i</w:t>
      </w:r>
      <w:r w:rsidR="00446AA9" w:rsidRPr="001A3757">
        <w:rPr>
          <w:rFonts w:cs="Arial"/>
          <w:u w:val="none"/>
        </w:rPr>
        <w:t xml:space="preserve">n </w:t>
      </w:r>
      <w:r w:rsidR="00446AA9" w:rsidRPr="001A3757">
        <w:rPr>
          <w:rFonts w:cs="Arial"/>
          <w:b/>
          <w:bCs/>
          <w:u w:val="none"/>
        </w:rPr>
        <w:t>A</w:t>
      </w:r>
      <w:r w:rsidRPr="001A3757">
        <w:rPr>
          <w:rFonts w:cs="Arial"/>
          <w:b/>
          <w:bCs/>
          <w:u w:val="none"/>
        </w:rPr>
        <w:t>ppendices</w:t>
      </w:r>
      <w:r w:rsidR="00446AA9" w:rsidRPr="001A3757">
        <w:rPr>
          <w:rFonts w:cs="Arial"/>
          <w:b/>
          <w:bCs/>
          <w:u w:val="none"/>
        </w:rPr>
        <w:t xml:space="preserve"> </w:t>
      </w:r>
      <w:r w:rsidR="002B3958" w:rsidRPr="001A3757">
        <w:rPr>
          <w:rFonts w:cs="Arial"/>
          <w:b/>
          <w:bCs/>
          <w:u w:val="none"/>
        </w:rPr>
        <w:t>A-</w:t>
      </w:r>
      <w:r w:rsidR="001800D6" w:rsidRPr="001A3757">
        <w:rPr>
          <w:rFonts w:cs="Arial"/>
          <w:b/>
          <w:u w:val="none"/>
        </w:rPr>
        <w:t>G</w:t>
      </w:r>
      <w:r w:rsidRPr="001A3757">
        <w:rPr>
          <w:rFonts w:cs="Arial"/>
          <w:b/>
          <w:bCs/>
          <w:u w:val="none"/>
        </w:rPr>
        <w:t xml:space="preserve"> </w:t>
      </w:r>
      <w:r w:rsidRPr="001A3757">
        <w:rPr>
          <w:rFonts w:cs="Arial"/>
          <w:u w:val="none"/>
        </w:rPr>
        <w:t>of this</w:t>
      </w:r>
      <w:r w:rsidR="00B97CDD" w:rsidRPr="001A3757">
        <w:rPr>
          <w:rFonts w:cs="Arial"/>
          <w:u w:val="none"/>
        </w:rPr>
        <w:t xml:space="preserve"> Instruction</w:t>
      </w:r>
      <w:r w:rsidRPr="001A3757">
        <w:rPr>
          <w:rFonts w:cs="Arial"/>
          <w:u w:val="none"/>
        </w:rPr>
        <w:t xml:space="preserve"> Manual</w:t>
      </w:r>
      <w:r w:rsidR="00446AA9" w:rsidRPr="001A3757">
        <w:rPr>
          <w:rFonts w:cs="Arial"/>
          <w:u w:val="none"/>
        </w:rPr>
        <w:t xml:space="preserve">, or in the web portal, as set forth in </w:t>
      </w:r>
      <w:r w:rsidR="005B388E" w:rsidRPr="001A3757">
        <w:rPr>
          <w:rFonts w:cs="Arial"/>
          <w:u w:val="none"/>
        </w:rPr>
        <w:t>Rule 1300.67.2.2(</w:t>
      </w:r>
      <w:r w:rsidR="08F32272" w:rsidRPr="001A3757">
        <w:rPr>
          <w:rFonts w:cs="Arial"/>
          <w:u w:val="none"/>
        </w:rPr>
        <w:t>h)(</w:t>
      </w:r>
      <w:r w:rsidR="005B388E" w:rsidRPr="001A3757">
        <w:rPr>
          <w:rFonts w:cs="Arial"/>
          <w:u w:val="none"/>
        </w:rPr>
        <w:t>8)(D)(</w:t>
      </w:r>
      <w:r w:rsidR="00446AA9" w:rsidRPr="001A3757">
        <w:rPr>
          <w:rFonts w:cs="Arial"/>
          <w:u w:val="none"/>
        </w:rPr>
        <w:t>i)-(</w:t>
      </w:r>
      <w:r w:rsidR="231FB8DB" w:rsidRPr="001A3757">
        <w:rPr>
          <w:rFonts w:cs="Arial"/>
          <w:u w:val="none"/>
        </w:rPr>
        <w:t>x</w:t>
      </w:r>
      <w:r w:rsidR="00446AA9" w:rsidRPr="001A3757">
        <w:rPr>
          <w:rFonts w:cs="Arial"/>
          <w:u w:val="none"/>
        </w:rPr>
        <w:t>)</w:t>
      </w:r>
      <w:r w:rsidRPr="001A3757">
        <w:rPr>
          <w:rFonts w:cs="Arial"/>
          <w:u w:val="none"/>
        </w:rPr>
        <w:t xml:space="preserve">. </w:t>
      </w:r>
      <w:r w:rsidR="0011523F" w:rsidRPr="001A3757">
        <w:rPr>
          <w:rFonts w:cs="Arial"/>
          <w:u w:val="none"/>
        </w:rPr>
        <w:t>The</w:t>
      </w:r>
      <w:r w:rsidR="00DB59A7" w:rsidRPr="001A3757">
        <w:rPr>
          <w:rFonts w:cs="Arial"/>
          <w:u w:val="none"/>
        </w:rPr>
        <w:t xml:space="preserve"> </w:t>
      </w:r>
      <w:r w:rsidR="1A9E5D62" w:rsidRPr="001A3757">
        <w:rPr>
          <w:rFonts w:cs="Arial"/>
          <w:u w:val="none"/>
        </w:rPr>
        <w:t xml:space="preserve">health plan </w:t>
      </w:r>
      <w:r w:rsidR="003D1C58" w:rsidRPr="001A3757">
        <w:rPr>
          <w:rFonts w:cs="Arial"/>
          <w:u w:val="none"/>
        </w:rPr>
        <w:t>shall</w:t>
      </w:r>
      <w:r w:rsidR="1A9E5D62" w:rsidRPr="001A3757">
        <w:rPr>
          <w:rFonts w:cs="Arial"/>
          <w:u w:val="none"/>
        </w:rPr>
        <w:t xml:space="preserve"> use the </w:t>
      </w:r>
      <w:r w:rsidR="00DB59A7" w:rsidRPr="001A3757">
        <w:rPr>
          <w:rFonts w:cs="Arial"/>
          <w:u w:val="none"/>
        </w:rPr>
        <w:t>Department’s standardized terminology in the following fields within the report forms:</w:t>
      </w:r>
    </w:p>
    <w:p w14:paraId="073140EC" w14:textId="11F8E358" w:rsidR="0011523F" w:rsidRPr="001A3757" w:rsidRDefault="0011523F" w:rsidP="009D4825">
      <w:pPr>
        <w:pStyle w:val="ListParagraph"/>
        <w:numPr>
          <w:ilvl w:val="0"/>
          <w:numId w:val="2"/>
        </w:numPr>
        <w:ind w:left="806"/>
        <w:contextualSpacing w:val="0"/>
        <w:rPr>
          <w:u w:val="none"/>
        </w:rPr>
      </w:pPr>
      <w:r w:rsidRPr="001A3757">
        <w:rPr>
          <w:rFonts w:cs="Arial"/>
          <w:u w:val="none"/>
        </w:rPr>
        <w:t xml:space="preserve">Hospital </w:t>
      </w:r>
      <w:r w:rsidR="79029E80" w:rsidRPr="001A3757">
        <w:rPr>
          <w:rFonts w:cs="Arial"/>
          <w:u w:val="none"/>
        </w:rPr>
        <w:t xml:space="preserve">and Other Inpatient </w:t>
      </w:r>
      <w:r w:rsidR="005F3951" w:rsidRPr="001A3757">
        <w:rPr>
          <w:rFonts w:cs="Arial"/>
          <w:u w:val="none"/>
        </w:rPr>
        <w:t>Facility</w:t>
      </w:r>
      <w:r w:rsidR="79029E80" w:rsidRPr="001A3757">
        <w:rPr>
          <w:rFonts w:cs="Arial"/>
          <w:u w:val="none"/>
        </w:rPr>
        <w:t xml:space="preserve"> </w:t>
      </w:r>
      <w:r w:rsidRPr="001A3757">
        <w:rPr>
          <w:rFonts w:cs="Arial"/>
          <w:u w:val="none"/>
        </w:rPr>
        <w:t>Name</w:t>
      </w:r>
      <w:r w:rsidR="515CF96B" w:rsidRPr="001A3757">
        <w:rPr>
          <w:rFonts w:cs="Arial"/>
          <w:u w:val="none"/>
        </w:rPr>
        <w:t>s</w:t>
      </w:r>
      <w:r w:rsidR="00530744" w:rsidRPr="001A3757">
        <w:rPr>
          <w:rFonts w:cs="Arial"/>
          <w:u w:val="none"/>
        </w:rPr>
        <w:t xml:space="preserve"> –</w:t>
      </w:r>
      <w:r w:rsidRPr="001A3757">
        <w:rPr>
          <w:rFonts w:cs="Arial"/>
          <w:u w:val="none"/>
        </w:rPr>
        <w:t xml:space="preserve"> </w:t>
      </w:r>
      <w:r w:rsidR="00CB0E31" w:rsidRPr="001A3757">
        <w:rPr>
          <w:u w:val="none"/>
        </w:rPr>
        <w:t xml:space="preserve">Health plans </w:t>
      </w:r>
      <w:r w:rsidR="00ED7734" w:rsidRPr="001A3757">
        <w:rPr>
          <w:u w:val="none"/>
        </w:rPr>
        <w:t>shall</w:t>
      </w:r>
      <w:r w:rsidR="00CB0E31" w:rsidRPr="001A3757">
        <w:rPr>
          <w:u w:val="none"/>
        </w:rPr>
        <w:t xml:space="preserve"> report each hospital </w:t>
      </w:r>
      <w:r w:rsidR="79029E80" w:rsidRPr="001A3757">
        <w:rPr>
          <w:u w:val="none"/>
        </w:rPr>
        <w:t xml:space="preserve">and other inpatient </w:t>
      </w:r>
      <w:r w:rsidR="00B85261" w:rsidRPr="001A3757">
        <w:rPr>
          <w:u w:val="none"/>
        </w:rPr>
        <w:t>facility</w:t>
      </w:r>
      <w:r w:rsidR="28153744" w:rsidRPr="001A3757">
        <w:rPr>
          <w:u w:val="none"/>
        </w:rPr>
        <w:t xml:space="preserve"> names </w:t>
      </w:r>
      <w:r w:rsidR="456AE804" w:rsidRPr="001A3757">
        <w:rPr>
          <w:u w:val="none"/>
        </w:rPr>
        <w:t xml:space="preserve">using the terminology made available on the web portal, </w:t>
      </w:r>
      <w:r w:rsidR="00A03495" w:rsidRPr="001A3757">
        <w:rPr>
          <w:u w:val="none"/>
        </w:rPr>
        <w:t xml:space="preserve">as described in </w:t>
      </w:r>
      <w:r w:rsidR="00845A69" w:rsidRPr="001A3757">
        <w:rPr>
          <w:rFonts w:cs="Arial"/>
          <w:u w:val="none"/>
        </w:rPr>
        <w:t xml:space="preserve">Rule </w:t>
      </w:r>
      <w:r w:rsidR="00A03495" w:rsidRPr="001A3757">
        <w:rPr>
          <w:rFonts w:cs="Arial"/>
          <w:u w:val="none"/>
        </w:rPr>
        <w:t>1300.67.2.2(h)</w:t>
      </w:r>
      <w:r w:rsidR="00A91217" w:rsidRPr="001A3757">
        <w:rPr>
          <w:rFonts w:cs="Arial"/>
          <w:u w:val="none"/>
        </w:rPr>
        <w:t>(</w:t>
      </w:r>
      <w:r w:rsidR="6903C9FE" w:rsidRPr="001A3757">
        <w:rPr>
          <w:rFonts w:cs="Arial"/>
          <w:u w:val="none"/>
        </w:rPr>
        <w:t>8</w:t>
      </w:r>
      <w:r w:rsidR="00A91217" w:rsidRPr="001A3757">
        <w:rPr>
          <w:rFonts w:cs="Arial"/>
          <w:u w:val="none"/>
        </w:rPr>
        <w:t>)(D)</w:t>
      </w:r>
      <w:r w:rsidR="00772CA8" w:rsidRPr="001A3757">
        <w:rPr>
          <w:rFonts w:cs="Arial"/>
          <w:u w:val="none"/>
        </w:rPr>
        <w:t>(i)</w:t>
      </w:r>
      <w:r w:rsidR="00A03495" w:rsidRPr="001A3757">
        <w:rPr>
          <w:rFonts w:cs="Arial"/>
          <w:u w:val="none"/>
        </w:rPr>
        <w:t>.</w:t>
      </w:r>
    </w:p>
    <w:p w14:paraId="079449B9" w14:textId="7FB9125C" w:rsidR="0011523F" w:rsidRPr="001A3757" w:rsidRDefault="0011523F" w:rsidP="00AB279D">
      <w:pPr>
        <w:pStyle w:val="ListParagraph"/>
        <w:numPr>
          <w:ilvl w:val="0"/>
          <w:numId w:val="2"/>
        </w:numPr>
        <w:ind w:left="806"/>
        <w:contextualSpacing w:val="0"/>
        <w:rPr>
          <w:u w:val="none"/>
        </w:rPr>
      </w:pPr>
      <w:r w:rsidRPr="001A3757">
        <w:rPr>
          <w:rFonts w:cs="Arial"/>
          <w:u w:val="none"/>
        </w:rPr>
        <w:t xml:space="preserve">Product Line </w:t>
      </w:r>
      <w:r w:rsidR="4E090C5E" w:rsidRPr="001A3757">
        <w:rPr>
          <w:rFonts w:cs="Arial"/>
          <w:u w:val="none"/>
        </w:rPr>
        <w:t xml:space="preserve">Categories </w:t>
      </w:r>
      <w:r w:rsidRPr="001A3757">
        <w:rPr>
          <w:rFonts w:cs="Arial"/>
          <w:u w:val="none"/>
        </w:rPr>
        <w:t xml:space="preserve">– </w:t>
      </w:r>
      <w:r w:rsidRPr="001A3757">
        <w:rPr>
          <w:u w:val="none"/>
        </w:rPr>
        <w:t>The standardized terminology for product line</w:t>
      </w:r>
      <w:r w:rsidR="004C0B95" w:rsidRPr="001A3757">
        <w:rPr>
          <w:u w:val="none"/>
        </w:rPr>
        <w:t>s</w:t>
      </w:r>
      <w:r w:rsidRPr="001A3757">
        <w:rPr>
          <w:u w:val="none"/>
        </w:rPr>
        <w:t xml:space="preserve"> </w:t>
      </w:r>
      <w:r w:rsidR="0084128A" w:rsidRPr="001A3757">
        <w:rPr>
          <w:u w:val="none"/>
        </w:rPr>
        <w:t xml:space="preserve">is </w:t>
      </w:r>
      <w:r w:rsidRPr="001A3757">
        <w:rPr>
          <w:u w:val="none"/>
        </w:rPr>
        <w:t xml:space="preserve">set forth in </w:t>
      </w:r>
      <w:hyperlink w:anchor="_Appendix_A:_Product" w:history="1">
        <w:r w:rsidR="00757B3C" w:rsidRPr="001A3757">
          <w:rPr>
            <w:rStyle w:val="Hyperlink"/>
            <w:b/>
            <w:bCs/>
            <w:u w:val="none"/>
          </w:rPr>
          <w:t>Appendix A</w:t>
        </w:r>
      </w:hyperlink>
      <w:r w:rsidRPr="001A3757">
        <w:rPr>
          <w:u w:val="none"/>
        </w:rPr>
        <w:t xml:space="preserve"> of this Manual.</w:t>
      </w:r>
    </w:p>
    <w:p w14:paraId="5B05D134" w14:textId="49813F41" w:rsidR="00FE4915" w:rsidRPr="001A3757" w:rsidRDefault="7EBBF916" w:rsidP="00AB279D">
      <w:pPr>
        <w:pStyle w:val="ListParagraph"/>
        <w:numPr>
          <w:ilvl w:val="0"/>
          <w:numId w:val="2"/>
        </w:numPr>
        <w:ind w:left="806"/>
        <w:contextualSpacing w:val="0"/>
        <w:rPr>
          <w:szCs w:val="24"/>
          <w:u w:val="none"/>
        </w:rPr>
      </w:pPr>
      <w:r w:rsidRPr="001A3757">
        <w:rPr>
          <w:u w:val="none"/>
        </w:rPr>
        <w:t>Provider Type</w:t>
      </w:r>
      <w:r w:rsidR="4E090C5E" w:rsidRPr="001A3757">
        <w:rPr>
          <w:u w:val="none"/>
        </w:rPr>
        <w:t>s</w:t>
      </w:r>
      <w:r w:rsidRPr="001A3757">
        <w:rPr>
          <w:u w:val="none"/>
        </w:rPr>
        <w:t xml:space="preserve"> </w:t>
      </w:r>
      <w:r w:rsidRPr="001A3757">
        <w:rPr>
          <w:rFonts w:cs="Arial"/>
          <w:u w:val="none"/>
        </w:rPr>
        <w:t xml:space="preserve">– </w:t>
      </w:r>
      <w:r w:rsidRPr="001A3757">
        <w:rPr>
          <w:u w:val="none"/>
        </w:rPr>
        <w:t xml:space="preserve">The standardized terminology for provider types </w:t>
      </w:r>
      <w:r w:rsidR="00C6490A" w:rsidRPr="001A3757">
        <w:rPr>
          <w:u w:val="none"/>
        </w:rPr>
        <w:t>is</w:t>
      </w:r>
      <w:r w:rsidRPr="001A3757">
        <w:rPr>
          <w:u w:val="none"/>
        </w:rPr>
        <w:t xml:space="preserve"> set forth in </w:t>
      </w:r>
      <w:hyperlink w:anchor="_Appendix_B:_Provider" w:history="1">
        <w:r w:rsidR="00757B3C" w:rsidRPr="001A3757">
          <w:rPr>
            <w:rStyle w:val="Hyperlink"/>
            <w:b/>
            <w:bCs/>
            <w:u w:val="none"/>
          </w:rPr>
          <w:t>Appendix B</w:t>
        </w:r>
      </w:hyperlink>
      <w:r w:rsidRPr="001A3757">
        <w:rPr>
          <w:u w:val="none"/>
        </w:rPr>
        <w:t xml:space="preserve"> of this Manual. </w:t>
      </w:r>
      <w:r w:rsidR="00C6490A" w:rsidRPr="001A3757">
        <w:rPr>
          <w:u w:val="none"/>
        </w:rPr>
        <w:t xml:space="preserve">The provider type terminology </w:t>
      </w:r>
      <w:r w:rsidRPr="001A3757">
        <w:rPr>
          <w:u w:val="none"/>
        </w:rPr>
        <w:t>include</w:t>
      </w:r>
      <w:r w:rsidR="00C6490A" w:rsidRPr="001A3757">
        <w:rPr>
          <w:u w:val="none"/>
        </w:rPr>
        <w:t>s</w:t>
      </w:r>
      <w:r w:rsidRPr="001A3757">
        <w:rPr>
          <w:u w:val="none"/>
        </w:rPr>
        <w:t xml:space="preserve"> standardized terminology to describe physician and other individual provider specialties and to describe the services delivered by facility and other entity providers.</w:t>
      </w:r>
      <w:r w:rsidR="00A3746F" w:rsidRPr="001A3757">
        <w:rPr>
          <w:u w:val="none"/>
        </w:rPr>
        <w:t xml:space="preserve"> </w:t>
      </w:r>
      <w:r w:rsidR="00865597" w:rsidRPr="001A3757">
        <w:rPr>
          <w:u w:val="none"/>
        </w:rPr>
        <w:t xml:space="preserve">Plans are required to use this terminology and may vary from the standardized terminology </w:t>
      </w:r>
      <w:r w:rsidR="00A43A1A" w:rsidRPr="001A3757">
        <w:rPr>
          <w:u w:val="none"/>
        </w:rPr>
        <w:t xml:space="preserve">only </w:t>
      </w:r>
      <w:r w:rsidR="00865597" w:rsidRPr="001A3757">
        <w:rPr>
          <w:u w:val="none"/>
        </w:rPr>
        <w:t>when there are no standardized terms that accurately reflect the provider’s specialty</w:t>
      </w:r>
      <w:r w:rsidR="00704D6B" w:rsidRPr="001A3757">
        <w:rPr>
          <w:u w:val="none"/>
        </w:rPr>
        <w:t xml:space="preserve"> or other provider type</w:t>
      </w:r>
      <w:r w:rsidR="00865597" w:rsidRPr="001A3757">
        <w:rPr>
          <w:u w:val="none"/>
        </w:rPr>
        <w:t xml:space="preserve">. In such cases, </w:t>
      </w:r>
      <w:r w:rsidR="00865597" w:rsidRPr="001A3757">
        <w:rPr>
          <w:u w:val="none"/>
        </w:rPr>
        <w:lastRenderedPageBreak/>
        <w:t xml:space="preserve">the </w:t>
      </w:r>
      <w:r w:rsidR="007D15A2" w:rsidRPr="001A3757">
        <w:rPr>
          <w:rFonts w:eastAsia="Times New Roman" w:cs="Arial"/>
          <w:szCs w:val="24"/>
          <w:u w:val="none"/>
        </w:rPr>
        <w:t xml:space="preserve">health </w:t>
      </w:r>
      <w:r w:rsidR="00865597" w:rsidRPr="001A3757">
        <w:rPr>
          <w:u w:val="none"/>
        </w:rPr>
        <w:t xml:space="preserve">plan shall report the </w:t>
      </w:r>
      <w:r w:rsidR="00417869" w:rsidRPr="001A3757">
        <w:rPr>
          <w:u w:val="none"/>
        </w:rPr>
        <w:t>provider</w:t>
      </w:r>
      <w:r w:rsidR="00865597" w:rsidRPr="001A3757">
        <w:rPr>
          <w:u w:val="none"/>
        </w:rPr>
        <w:t xml:space="preserve"> type as </w:t>
      </w:r>
      <w:r w:rsidR="00B53BFE">
        <w:rPr>
          <w:u w:val="none"/>
        </w:rPr>
        <w:t>“</w:t>
      </w:r>
      <w:r w:rsidR="00865597" w:rsidRPr="001A3757">
        <w:rPr>
          <w:u w:val="none"/>
        </w:rPr>
        <w:t>other</w:t>
      </w:r>
      <w:r w:rsidR="00B53BFE">
        <w:rPr>
          <w:u w:val="none"/>
        </w:rPr>
        <w:t>”</w:t>
      </w:r>
      <w:r w:rsidR="00865597" w:rsidRPr="001A3757">
        <w:rPr>
          <w:u w:val="none"/>
        </w:rPr>
        <w:t xml:space="preserve"> in the data submission, in accordance with the instructions in this subsection.</w:t>
      </w:r>
    </w:p>
    <w:p w14:paraId="57488351" w14:textId="01A32C6E" w:rsidR="0011523F" w:rsidRPr="001A3757" w:rsidRDefault="0011523F" w:rsidP="00AB279D">
      <w:pPr>
        <w:pStyle w:val="ListParagraph"/>
        <w:numPr>
          <w:ilvl w:val="0"/>
          <w:numId w:val="2"/>
        </w:numPr>
        <w:spacing w:before="240"/>
        <w:ind w:left="806"/>
        <w:contextualSpacing w:val="0"/>
        <w:rPr>
          <w:u w:val="none"/>
        </w:rPr>
      </w:pPr>
      <w:r w:rsidRPr="001A3757">
        <w:rPr>
          <w:rFonts w:cs="Arial"/>
          <w:u w:val="none"/>
        </w:rPr>
        <w:t>Provider Language</w:t>
      </w:r>
      <w:r w:rsidR="5297E462" w:rsidRPr="001A3757">
        <w:rPr>
          <w:rFonts w:cs="Arial"/>
          <w:u w:val="none"/>
        </w:rPr>
        <w:t>s</w:t>
      </w:r>
      <w:r w:rsidRPr="001A3757">
        <w:rPr>
          <w:rFonts w:cs="Arial"/>
          <w:u w:val="none"/>
        </w:rPr>
        <w:t xml:space="preserve"> </w:t>
      </w:r>
      <w:r w:rsidR="004B3882" w:rsidRPr="001A3757">
        <w:rPr>
          <w:rFonts w:cs="Arial"/>
          <w:u w:val="none"/>
        </w:rPr>
        <w:t xml:space="preserve">– </w:t>
      </w:r>
      <w:r w:rsidRPr="001A3757">
        <w:rPr>
          <w:rFonts w:cs="Arial"/>
          <w:u w:val="none"/>
        </w:rPr>
        <w:t xml:space="preserve">The standardized terminology for provider language is set forth in </w:t>
      </w:r>
      <w:hyperlink w:anchor="_Appendix_C:_Provider_1" w:history="1">
        <w:r w:rsidR="00757B3C" w:rsidRPr="001A3757">
          <w:rPr>
            <w:rStyle w:val="Hyperlink"/>
            <w:rFonts w:cs="Arial"/>
            <w:b/>
            <w:bCs/>
            <w:u w:val="none"/>
          </w:rPr>
          <w:t>Appendix C</w:t>
        </w:r>
      </w:hyperlink>
      <w:r w:rsidRPr="001A3757">
        <w:rPr>
          <w:rFonts w:cs="Arial"/>
          <w:u w:val="none"/>
        </w:rPr>
        <w:t xml:space="preserve"> of this Manual.</w:t>
      </w:r>
    </w:p>
    <w:p w14:paraId="13E29CF6" w14:textId="04B64B1E" w:rsidR="00B96BBC" w:rsidRPr="001A3757" w:rsidRDefault="5603C960" w:rsidP="00AB279D">
      <w:pPr>
        <w:pStyle w:val="ListParagraph"/>
        <w:numPr>
          <w:ilvl w:val="0"/>
          <w:numId w:val="2"/>
        </w:numPr>
        <w:spacing w:before="240"/>
        <w:ind w:left="806"/>
        <w:contextualSpacing w:val="0"/>
        <w:rPr>
          <w:rFonts w:cs="Arial"/>
          <w:u w:val="none"/>
        </w:rPr>
      </w:pPr>
      <w:r w:rsidRPr="001A3757">
        <w:rPr>
          <w:rFonts w:cs="Arial"/>
          <w:u w:val="none"/>
        </w:rPr>
        <w:t xml:space="preserve">Provider Group Names – </w:t>
      </w:r>
      <w:r w:rsidRPr="001A3757">
        <w:rPr>
          <w:u w:val="none"/>
        </w:rPr>
        <w:t xml:space="preserve">Health plans shall report each provider group using the terminology made available on the web portal, as described in </w:t>
      </w:r>
      <w:r w:rsidRPr="001A3757">
        <w:rPr>
          <w:rFonts w:cs="Arial"/>
          <w:u w:val="none"/>
        </w:rPr>
        <w:t>Rule 1300.67.2.2(h)(8)(D)(v).</w:t>
      </w:r>
      <w:r w:rsidR="00F0318C" w:rsidRPr="001A3757">
        <w:rPr>
          <w:rFonts w:cs="Arial"/>
          <w:u w:val="none"/>
        </w:rPr>
        <w:t xml:space="preserve"> If the provider is an individually contracted provider, the health plan shall report or crosswalk to </w:t>
      </w:r>
      <w:r w:rsidR="00B53BFE">
        <w:rPr>
          <w:rFonts w:cs="Arial"/>
          <w:u w:val="none"/>
        </w:rPr>
        <w:t>“</w:t>
      </w:r>
      <w:r w:rsidR="00F0318C" w:rsidRPr="001A3757">
        <w:rPr>
          <w:rFonts w:cs="Arial"/>
          <w:u w:val="none"/>
        </w:rPr>
        <w:t>individually contracted provider.</w:t>
      </w:r>
      <w:r w:rsidR="00B53BFE">
        <w:rPr>
          <w:rFonts w:cs="Arial"/>
          <w:u w:val="none"/>
        </w:rPr>
        <w:t>”</w:t>
      </w:r>
    </w:p>
    <w:p w14:paraId="24D52595" w14:textId="3ED067BC" w:rsidR="0011523F" w:rsidRPr="001A3757" w:rsidRDefault="4EBCEB1B" w:rsidP="00AB279D">
      <w:pPr>
        <w:pStyle w:val="ListParagraph"/>
        <w:numPr>
          <w:ilvl w:val="0"/>
          <w:numId w:val="2"/>
        </w:numPr>
        <w:spacing w:before="240"/>
        <w:ind w:left="806"/>
        <w:contextualSpacing w:val="0"/>
        <w:rPr>
          <w:szCs w:val="24"/>
          <w:u w:val="none"/>
        </w:rPr>
      </w:pPr>
      <w:r w:rsidRPr="001A3757">
        <w:rPr>
          <w:rFonts w:cs="Arial"/>
          <w:u w:val="none"/>
        </w:rPr>
        <w:t xml:space="preserve">Type of </w:t>
      </w:r>
      <w:r w:rsidR="0011523F" w:rsidRPr="001A3757">
        <w:rPr>
          <w:rFonts w:cs="Arial"/>
          <w:u w:val="none"/>
        </w:rPr>
        <w:t xml:space="preserve">License </w:t>
      </w:r>
      <w:r w:rsidR="008B3FEA" w:rsidRPr="001A3757">
        <w:rPr>
          <w:rFonts w:cs="Arial"/>
          <w:u w:val="none"/>
        </w:rPr>
        <w:t xml:space="preserve">or </w:t>
      </w:r>
      <w:r w:rsidR="0011523F" w:rsidRPr="001A3757">
        <w:rPr>
          <w:rFonts w:cs="Arial"/>
          <w:u w:val="none"/>
        </w:rPr>
        <w:t>Certificate</w:t>
      </w:r>
      <w:r w:rsidR="00256D4A" w:rsidRPr="001A3757">
        <w:rPr>
          <w:rFonts w:cs="Arial"/>
          <w:u w:val="none"/>
        </w:rPr>
        <w:t xml:space="preserve"> </w:t>
      </w:r>
      <w:r w:rsidR="00A126D6" w:rsidRPr="001A3757">
        <w:rPr>
          <w:rFonts w:cs="Arial"/>
          <w:u w:val="none"/>
        </w:rPr>
        <w:t>–</w:t>
      </w:r>
      <w:r w:rsidR="0011523F" w:rsidRPr="001A3757">
        <w:rPr>
          <w:rFonts w:cs="Arial"/>
          <w:u w:val="none"/>
        </w:rPr>
        <w:t xml:space="preserve"> The standardized terminology for</w:t>
      </w:r>
      <w:r w:rsidR="00DE5713" w:rsidRPr="001A3757">
        <w:rPr>
          <w:rFonts w:cs="Arial"/>
          <w:u w:val="none"/>
        </w:rPr>
        <w:t xml:space="preserve"> a provider’s</w:t>
      </w:r>
      <w:r w:rsidR="0011523F" w:rsidRPr="001A3757">
        <w:rPr>
          <w:rFonts w:cs="Arial"/>
          <w:u w:val="none"/>
        </w:rPr>
        <w:t xml:space="preserve"> type of license or certificate is set forth in </w:t>
      </w:r>
      <w:hyperlink w:anchor="_Appendix_D:_Type" w:history="1">
        <w:r w:rsidR="00757B3C" w:rsidRPr="001A3757">
          <w:rPr>
            <w:rStyle w:val="Hyperlink"/>
            <w:rFonts w:cs="Arial"/>
            <w:b/>
            <w:bCs/>
            <w:u w:val="none"/>
          </w:rPr>
          <w:t>Appendix D</w:t>
        </w:r>
      </w:hyperlink>
      <w:r w:rsidR="0011523F" w:rsidRPr="001A3757">
        <w:rPr>
          <w:rFonts w:cs="Arial"/>
          <w:u w:val="none"/>
        </w:rPr>
        <w:t xml:space="preserve"> of this Manual.</w:t>
      </w:r>
      <w:r w:rsidR="00E533B2" w:rsidRPr="001A3757">
        <w:rPr>
          <w:rFonts w:cs="Arial"/>
          <w:u w:val="none"/>
        </w:rPr>
        <w:t xml:space="preserve"> </w:t>
      </w:r>
      <w:r w:rsidR="00DE5713" w:rsidRPr="001A3757">
        <w:rPr>
          <w:u w:val="none"/>
        </w:rPr>
        <w:t>The T</w:t>
      </w:r>
      <w:r w:rsidR="00AD230C" w:rsidRPr="001A3757">
        <w:rPr>
          <w:u w:val="none"/>
        </w:rPr>
        <w:t xml:space="preserve">ype of License </w:t>
      </w:r>
      <w:r w:rsidR="001B21D0">
        <w:rPr>
          <w:u w:val="none"/>
        </w:rPr>
        <w:t>or</w:t>
      </w:r>
      <w:r w:rsidR="00AD230C" w:rsidRPr="001A3757">
        <w:rPr>
          <w:u w:val="none"/>
        </w:rPr>
        <w:t xml:space="preserve"> Certificate A</w:t>
      </w:r>
      <w:r w:rsidR="00DE5713" w:rsidRPr="001A3757">
        <w:rPr>
          <w:u w:val="none"/>
        </w:rPr>
        <w:t xml:space="preserve">ppendix includes standardized terminology for the following </w:t>
      </w:r>
      <w:r w:rsidR="00DE5713" w:rsidRPr="001A3757">
        <w:rPr>
          <w:szCs w:val="24"/>
          <w:u w:val="none"/>
        </w:rPr>
        <w:t>fields:</w:t>
      </w:r>
    </w:p>
    <w:p w14:paraId="200F9887" w14:textId="618FB129" w:rsidR="00BF7178" w:rsidRPr="001A3757" w:rsidRDefault="00FC4EAE" w:rsidP="00B71115">
      <w:pPr>
        <w:pStyle w:val="ListParagraph"/>
        <w:numPr>
          <w:ilvl w:val="1"/>
          <w:numId w:val="8"/>
        </w:numPr>
        <w:spacing w:before="240"/>
        <w:ind w:left="1224"/>
        <w:rPr>
          <w:rFonts w:cs="Arial"/>
          <w:bCs/>
          <w:iCs/>
          <w:szCs w:val="24"/>
          <w:u w:val="none"/>
        </w:rPr>
      </w:pPr>
      <w:r w:rsidRPr="001A3757">
        <w:rPr>
          <w:bCs/>
          <w:iCs/>
          <w:szCs w:val="24"/>
          <w:u w:val="none"/>
        </w:rPr>
        <w:t xml:space="preserve">Primary Care Physician </w:t>
      </w:r>
      <w:r w:rsidR="00843AEA" w:rsidRPr="001A3757">
        <w:rPr>
          <w:bCs/>
          <w:iCs/>
          <w:szCs w:val="24"/>
          <w:u w:val="none"/>
        </w:rPr>
        <w:t>(</w:t>
      </w:r>
      <w:r w:rsidR="00BF7178" w:rsidRPr="001A3757">
        <w:rPr>
          <w:bCs/>
          <w:iCs/>
          <w:szCs w:val="24"/>
          <w:u w:val="none"/>
        </w:rPr>
        <w:t>PCP</w:t>
      </w:r>
      <w:r w:rsidR="00843AEA" w:rsidRPr="001A3757">
        <w:rPr>
          <w:bCs/>
          <w:iCs/>
          <w:szCs w:val="24"/>
          <w:u w:val="none"/>
        </w:rPr>
        <w:t>)</w:t>
      </w:r>
      <w:r w:rsidR="00BF7178" w:rsidRPr="001A3757">
        <w:rPr>
          <w:bCs/>
          <w:iCs/>
          <w:szCs w:val="24"/>
          <w:u w:val="none"/>
        </w:rPr>
        <w:t xml:space="preserve"> License </w:t>
      </w:r>
      <w:r w:rsidR="00BF7178" w:rsidRPr="001A3757">
        <w:rPr>
          <w:rFonts w:cs="Arial"/>
          <w:bCs/>
          <w:iCs/>
          <w:szCs w:val="24"/>
          <w:u w:val="none"/>
        </w:rPr>
        <w:t>Type</w:t>
      </w:r>
    </w:p>
    <w:p w14:paraId="056FA199" w14:textId="608C5147" w:rsidR="00794298" w:rsidRPr="001A3757" w:rsidRDefault="00370DBD" w:rsidP="00B71115">
      <w:pPr>
        <w:pStyle w:val="ListParagraph"/>
        <w:numPr>
          <w:ilvl w:val="1"/>
          <w:numId w:val="8"/>
        </w:numPr>
        <w:spacing w:before="240"/>
        <w:ind w:left="1224"/>
        <w:rPr>
          <w:bCs/>
          <w:iCs/>
          <w:szCs w:val="24"/>
          <w:u w:val="none"/>
        </w:rPr>
      </w:pPr>
      <w:r w:rsidRPr="001A3757">
        <w:rPr>
          <w:bCs/>
          <w:iCs/>
          <w:szCs w:val="24"/>
          <w:u w:val="none"/>
        </w:rPr>
        <w:t>Non-Physician Medical Practitioner (</w:t>
      </w:r>
      <w:r w:rsidR="00BF7178" w:rsidRPr="001A3757">
        <w:rPr>
          <w:bCs/>
          <w:iCs/>
          <w:szCs w:val="24"/>
          <w:u w:val="none"/>
        </w:rPr>
        <w:t>NPMP</w:t>
      </w:r>
      <w:r w:rsidRPr="001A3757">
        <w:rPr>
          <w:bCs/>
          <w:iCs/>
          <w:szCs w:val="24"/>
          <w:u w:val="none"/>
        </w:rPr>
        <w:t>)</w:t>
      </w:r>
      <w:r w:rsidR="00BF7178" w:rsidRPr="001A3757">
        <w:rPr>
          <w:bCs/>
          <w:iCs/>
          <w:szCs w:val="24"/>
          <w:u w:val="none"/>
        </w:rPr>
        <w:t xml:space="preserve"> License </w:t>
      </w:r>
      <w:r w:rsidR="00DD0089" w:rsidRPr="001A3757">
        <w:rPr>
          <w:bCs/>
          <w:iCs/>
          <w:szCs w:val="24"/>
          <w:u w:val="none"/>
        </w:rPr>
        <w:t>and Certificate</w:t>
      </w:r>
      <w:r w:rsidR="00BF7178" w:rsidRPr="001A3757">
        <w:rPr>
          <w:bCs/>
          <w:iCs/>
          <w:szCs w:val="24"/>
          <w:u w:val="none"/>
        </w:rPr>
        <w:t xml:space="preserve"> Type</w:t>
      </w:r>
    </w:p>
    <w:p w14:paraId="2E662D56" w14:textId="0216F367" w:rsidR="00794298" w:rsidRPr="001A3757" w:rsidRDefault="00BF7178" w:rsidP="00B71115">
      <w:pPr>
        <w:pStyle w:val="ListParagraph"/>
        <w:numPr>
          <w:ilvl w:val="1"/>
          <w:numId w:val="8"/>
        </w:numPr>
        <w:spacing w:before="240"/>
        <w:ind w:left="1224"/>
        <w:rPr>
          <w:bCs/>
          <w:iCs/>
          <w:szCs w:val="24"/>
          <w:u w:val="none"/>
        </w:rPr>
      </w:pPr>
      <w:r w:rsidRPr="001A3757">
        <w:rPr>
          <w:bCs/>
          <w:iCs/>
          <w:szCs w:val="24"/>
          <w:u w:val="none"/>
        </w:rPr>
        <w:t xml:space="preserve">Specialist </w:t>
      </w:r>
      <w:r w:rsidR="00520612" w:rsidRPr="001A3757">
        <w:rPr>
          <w:bCs/>
          <w:iCs/>
          <w:szCs w:val="24"/>
          <w:u w:val="none"/>
        </w:rPr>
        <w:t>Physician</w:t>
      </w:r>
      <w:r w:rsidRPr="001A3757">
        <w:rPr>
          <w:bCs/>
          <w:iCs/>
          <w:szCs w:val="24"/>
          <w:u w:val="none"/>
        </w:rPr>
        <w:t xml:space="preserve"> License Type</w:t>
      </w:r>
    </w:p>
    <w:p w14:paraId="05EBA9C2" w14:textId="52B0696B" w:rsidR="008D39EE" w:rsidRPr="001A3757" w:rsidRDefault="00BF7178" w:rsidP="00B71115">
      <w:pPr>
        <w:pStyle w:val="ListParagraph"/>
        <w:numPr>
          <w:ilvl w:val="1"/>
          <w:numId w:val="8"/>
        </w:numPr>
        <w:spacing w:before="240"/>
        <w:ind w:left="1224"/>
        <w:contextualSpacing w:val="0"/>
        <w:rPr>
          <w:szCs w:val="24"/>
          <w:u w:val="none"/>
        </w:rPr>
      </w:pPr>
      <w:r w:rsidRPr="001A3757">
        <w:rPr>
          <w:bCs/>
          <w:iCs/>
          <w:szCs w:val="24"/>
          <w:u w:val="none"/>
        </w:rPr>
        <w:t xml:space="preserve">Mental Health Professional </w:t>
      </w:r>
      <w:r w:rsidR="00615B91" w:rsidRPr="001A3757">
        <w:rPr>
          <w:bCs/>
          <w:iCs/>
          <w:szCs w:val="24"/>
          <w:u w:val="none"/>
        </w:rPr>
        <w:t>(MHP)</w:t>
      </w:r>
      <w:r w:rsidRPr="001A3757">
        <w:rPr>
          <w:bCs/>
          <w:iCs/>
          <w:szCs w:val="24"/>
          <w:u w:val="none"/>
        </w:rPr>
        <w:t xml:space="preserve"> License </w:t>
      </w:r>
      <w:r w:rsidR="00A6266B" w:rsidRPr="001A3757">
        <w:rPr>
          <w:bCs/>
          <w:iCs/>
          <w:szCs w:val="24"/>
          <w:u w:val="none"/>
        </w:rPr>
        <w:t>and Certificate</w:t>
      </w:r>
      <w:r w:rsidR="00BC5580" w:rsidRPr="001A3757">
        <w:rPr>
          <w:bCs/>
          <w:iCs/>
          <w:szCs w:val="24"/>
          <w:u w:val="none"/>
        </w:rPr>
        <w:t xml:space="preserve"> </w:t>
      </w:r>
      <w:r w:rsidRPr="001A3757">
        <w:rPr>
          <w:bCs/>
          <w:iCs/>
          <w:szCs w:val="24"/>
          <w:u w:val="none"/>
        </w:rPr>
        <w:t>Type</w:t>
      </w:r>
    </w:p>
    <w:p w14:paraId="50A10882" w14:textId="46550662" w:rsidR="008E1E61" w:rsidRPr="001A3757" w:rsidRDefault="0011523F" w:rsidP="00AB279D">
      <w:pPr>
        <w:pStyle w:val="ListParagraph"/>
        <w:numPr>
          <w:ilvl w:val="0"/>
          <w:numId w:val="2"/>
        </w:numPr>
        <w:spacing w:before="240"/>
        <w:ind w:left="806"/>
        <w:contextualSpacing w:val="0"/>
        <w:rPr>
          <w:rFonts w:cs="Arial"/>
          <w:u w:val="none"/>
        </w:rPr>
      </w:pPr>
      <w:r w:rsidRPr="001A3757">
        <w:rPr>
          <w:rFonts w:cs="Arial"/>
          <w:u w:val="none"/>
        </w:rPr>
        <w:t xml:space="preserve">ZIP Code </w:t>
      </w:r>
      <w:r w:rsidR="00F179E4" w:rsidRPr="001A3757">
        <w:rPr>
          <w:rFonts w:cs="Arial"/>
          <w:u w:val="none"/>
        </w:rPr>
        <w:t>and</w:t>
      </w:r>
      <w:r w:rsidR="002E73A3" w:rsidRPr="001A3757">
        <w:rPr>
          <w:rFonts w:cs="Arial"/>
          <w:u w:val="none"/>
        </w:rPr>
        <w:t xml:space="preserve"> </w:t>
      </w:r>
      <w:r w:rsidRPr="001A3757">
        <w:rPr>
          <w:rFonts w:cs="Arial"/>
          <w:u w:val="none"/>
        </w:rPr>
        <w:t>County</w:t>
      </w:r>
      <w:r w:rsidR="00BF41DA" w:rsidRPr="001A3757">
        <w:rPr>
          <w:rFonts w:cs="Arial"/>
          <w:u w:val="none"/>
        </w:rPr>
        <w:t xml:space="preserve"> – Health plans </w:t>
      </w:r>
      <w:r w:rsidR="00ED7734" w:rsidRPr="001A3757">
        <w:rPr>
          <w:rFonts w:cs="Arial"/>
          <w:u w:val="none"/>
        </w:rPr>
        <w:t>shall</w:t>
      </w:r>
      <w:r w:rsidR="00BF41DA" w:rsidRPr="001A3757">
        <w:rPr>
          <w:rFonts w:cs="Arial"/>
          <w:u w:val="none"/>
        </w:rPr>
        <w:t xml:space="preserve"> report each county and ZIP </w:t>
      </w:r>
      <w:r w:rsidR="005B335E" w:rsidRPr="001A3757">
        <w:rPr>
          <w:rFonts w:cs="Arial"/>
          <w:u w:val="none"/>
        </w:rPr>
        <w:t>C</w:t>
      </w:r>
      <w:r w:rsidR="00BF41DA" w:rsidRPr="001A3757">
        <w:rPr>
          <w:rFonts w:cs="Arial"/>
          <w:u w:val="none"/>
        </w:rPr>
        <w:t xml:space="preserve">ode </w:t>
      </w:r>
      <w:r w:rsidR="00CA705D" w:rsidRPr="001A3757">
        <w:rPr>
          <w:u w:val="none"/>
        </w:rPr>
        <w:t xml:space="preserve">as described in </w:t>
      </w:r>
      <w:r w:rsidR="00845A69" w:rsidRPr="001A3757">
        <w:rPr>
          <w:rFonts w:cs="Arial"/>
          <w:u w:val="none"/>
        </w:rPr>
        <w:t xml:space="preserve">Rule </w:t>
      </w:r>
      <w:r w:rsidR="00CA705D" w:rsidRPr="001A3757">
        <w:rPr>
          <w:rFonts w:cs="Arial"/>
          <w:u w:val="none"/>
        </w:rPr>
        <w:t>1300.67.2.2(h)</w:t>
      </w:r>
      <w:r w:rsidR="008E1E61" w:rsidRPr="001A3757">
        <w:rPr>
          <w:rFonts w:cs="Arial"/>
          <w:u w:val="none"/>
        </w:rPr>
        <w:t>(</w:t>
      </w:r>
      <w:r w:rsidR="038004C3" w:rsidRPr="001A3757">
        <w:rPr>
          <w:rFonts w:cs="Arial"/>
          <w:u w:val="none"/>
        </w:rPr>
        <w:t>8</w:t>
      </w:r>
      <w:r w:rsidR="008E1E61" w:rsidRPr="001A3757">
        <w:rPr>
          <w:rFonts w:cs="Arial"/>
          <w:u w:val="none"/>
        </w:rPr>
        <w:t>)</w:t>
      </w:r>
      <w:r w:rsidR="038004C3" w:rsidRPr="001A3757">
        <w:rPr>
          <w:rFonts w:cs="Arial"/>
          <w:u w:val="none"/>
        </w:rPr>
        <w:t>(D)(vii)</w:t>
      </w:r>
      <w:r w:rsidR="3D5C8B31" w:rsidRPr="001A3757">
        <w:rPr>
          <w:rFonts w:cs="Arial"/>
          <w:u w:val="none"/>
        </w:rPr>
        <w:t xml:space="preserve"> and made available on the web portal</w:t>
      </w:r>
      <w:r w:rsidR="00CA705D" w:rsidRPr="001A3757">
        <w:rPr>
          <w:rFonts w:cs="Arial"/>
          <w:u w:val="none"/>
        </w:rPr>
        <w:t>.</w:t>
      </w:r>
    </w:p>
    <w:p w14:paraId="0D243D51" w14:textId="26558111" w:rsidR="007333FB" w:rsidRPr="001A3757" w:rsidRDefault="008E1E61" w:rsidP="00AB279D">
      <w:pPr>
        <w:pStyle w:val="ListParagraph"/>
        <w:numPr>
          <w:ilvl w:val="0"/>
          <w:numId w:val="2"/>
        </w:numPr>
        <w:spacing w:before="240"/>
        <w:ind w:left="806"/>
        <w:contextualSpacing w:val="0"/>
        <w:rPr>
          <w:rFonts w:cs="Arial"/>
          <w:u w:val="none"/>
        </w:rPr>
      </w:pPr>
      <w:r w:rsidRPr="001A3757">
        <w:rPr>
          <w:rFonts w:cs="Arial"/>
          <w:u w:val="none"/>
        </w:rPr>
        <w:t>California License Number and National Provider Identifier (NPI)</w:t>
      </w:r>
      <w:r w:rsidR="00625207" w:rsidRPr="001A3757">
        <w:rPr>
          <w:rFonts w:cs="Arial"/>
          <w:u w:val="none"/>
        </w:rPr>
        <w:t xml:space="preserve"> -</w:t>
      </w:r>
      <w:r w:rsidRPr="001A3757">
        <w:rPr>
          <w:rFonts w:cs="Arial"/>
          <w:u w:val="none"/>
        </w:rPr>
        <w:t xml:space="preserve">- Health plans </w:t>
      </w:r>
      <w:r w:rsidR="00ED7734" w:rsidRPr="001A3757">
        <w:rPr>
          <w:rFonts w:cs="Arial"/>
          <w:u w:val="none"/>
        </w:rPr>
        <w:t>shall</w:t>
      </w:r>
      <w:r w:rsidRPr="001A3757">
        <w:rPr>
          <w:rFonts w:cs="Arial"/>
          <w:u w:val="none"/>
        </w:rPr>
        <w:t xml:space="preserve"> report each California License Number and NPI </w:t>
      </w:r>
      <w:r w:rsidRPr="001A3757">
        <w:rPr>
          <w:u w:val="none"/>
        </w:rPr>
        <w:t xml:space="preserve">as described in </w:t>
      </w:r>
      <w:r w:rsidR="00845A69" w:rsidRPr="001A3757">
        <w:rPr>
          <w:rFonts w:cs="Arial"/>
          <w:u w:val="none"/>
        </w:rPr>
        <w:t xml:space="preserve">Rule </w:t>
      </w:r>
      <w:r w:rsidRPr="001A3757">
        <w:rPr>
          <w:rFonts w:cs="Arial"/>
          <w:u w:val="none"/>
        </w:rPr>
        <w:t>1300.67.2.2(</w:t>
      </w:r>
      <w:r w:rsidR="00AD7E7C" w:rsidRPr="001A3757">
        <w:rPr>
          <w:rFonts w:cs="Arial"/>
          <w:u w:val="none"/>
        </w:rPr>
        <w:t>h)(8</w:t>
      </w:r>
      <w:r w:rsidRPr="001A3757">
        <w:rPr>
          <w:rFonts w:cs="Arial"/>
          <w:u w:val="none"/>
        </w:rPr>
        <w:t>)</w:t>
      </w:r>
      <w:r w:rsidR="7184B694" w:rsidRPr="001A3757">
        <w:rPr>
          <w:rFonts w:cs="Arial"/>
          <w:u w:val="none"/>
        </w:rPr>
        <w:t>(D</w:t>
      </w:r>
      <w:r w:rsidR="0845C8A3" w:rsidRPr="001A3757">
        <w:rPr>
          <w:rFonts w:cs="Arial"/>
          <w:u w:val="none"/>
        </w:rPr>
        <w:t>)(viii)</w:t>
      </w:r>
      <w:r w:rsidR="003B020F" w:rsidRPr="001A3757">
        <w:rPr>
          <w:rFonts w:cs="Arial"/>
          <w:u w:val="none"/>
        </w:rPr>
        <w:t xml:space="preserve">. </w:t>
      </w:r>
      <w:r w:rsidR="002D214C" w:rsidRPr="001A3757">
        <w:rPr>
          <w:rFonts w:cs="Arial"/>
          <w:u w:val="none"/>
        </w:rPr>
        <w:t xml:space="preserve">The Department </w:t>
      </w:r>
      <w:r w:rsidR="00FE5384" w:rsidRPr="001A3757">
        <w:rPr>
          <w:rFonts w:cs="Arial"/>
          <w:u w:val="none"/>
        </w:rPr>
        <w:t>shall make available annually in its web portal a current list of de-activated NPIs, based on the applicable network capture date, derived from the National Plan and Provider Enumeration System (NPPES), NPI registry</w:t>
      </w:r>
      <w:r w:rsidRPr="001A3757">
        <w:rPr>
          <w:rFonts w:cs="Arial"/>
          <w:u w:val="none"/>
        </w:rPr>
        <w:t>.</w:t>
      </w:r>
    </w:p>
    <w:p w14:paraId="5A5C2F13" w14:textId="2B0DA52F" w:rsidR="00384DDA" w:rsidRPr="001A3757" w:rsidRDefault="00384DDA" w:rsidP="00AB279D">
      <w:pPr>
        <w:pStyle w:val="ListParagraph"/>
        <w:keepNext/>
        <w:keepLines/>
        <w:numPr>
          <w:ilvl w:val="0"/>
          <w:numId w:val="2"/>
        </w:numPr>
        <w:spacing w:before="240"/>
        <w:ind w:left="806"/>
        <w:contextualSpacing w:val="0"/>
        <w:rPr>
          <w:szCs w:val="24"/>
          <w:u w:val="none"/>
        </w:rPr>
      </w:pPr>
      <w:r w:rsidRPr="001A3757">
        <w:rPr>
          <w:szCs w:val="24"/>
          <w:u w:val="none"/>
        </w:rPr>
        <w:t>Telehealth</w:t>
      </w:r>
      <w:r w:rsidR="00B75AB9" w:rsidRPr="001A3757">
        <w:rPr>
          <w:szCs w:val="24"/>
          <w:u w:val="none"/>
        </w:rPr>
        <w:t xml:space="preserve"> </w:t>
      </w:r>
      <w:r w:rsidR="00415152" w:rsidRPr="001A3757">
        <w:rPr>
          <w:szCs w:val="24"/>
          <w:u w:val="none"/>
        </w:rPr>
        <w:t>Location and Modality</w:t>
      </w:r>
      <w:r w:rsidRPr="001A3757">
        <w:rPr>
          <w:szCs w:val="24"/>
          <w:u w:val="none"/>
        </w:rPr>
        <w:t xml:space="preserve"> </w:t>
      </w:r>
      <w:r w:rsidR="0004022B" w:rsidRPr="001A3757">
        <w:rPr>
          <w:szCs w:val="24"/>
          <w:u w:val="none"/>
        </w:rPr>
        <w:t>Terminology</w:t>
      </w:r>
      <w:r w:rsidRPr="001A3757">
        <w:rPr>
          <w:szCs w:val="24"/>
          <w:u w:val="none"/>
        </w:rPr>
        <w:t xml:space="preserve"> – The standardized terminology for reporting patient location </w:t>
      </w:r>
      <w:r w:rsidR="00FB7FD9" w:rsidRPr="001A3757">
        <w:rPr>
          <w:szCs w:val="24"/>
          <w:u w:val="none"/>
        </w:rPr>
        <w:t xml:space="preserve">type </w:t>
      </w:r>
      <w:r w:rsidRPr="001A3757">
        <w:rPr>
          <w:szCs w:val="24"/>
          <w:u w:val="none"/>
        </w:rPr>
        <w:t>and telehealth</w:t>
      </w:r>
      <w:r w:rsidR="00415152" w:rsidRPr="001A3757">
        <w:rPr>
          <w:szCs w:val="24"/>
          <w:u w:val="none"/>
        </w:rPr>
        <w:t xml:space="preserve"> delivery</w:t>
      </w:r>
      <w:r w:rsidRPr="001A3757">
        <w:rPr>
          <w:szCs w:val="24"/>
          <w:u w:val="none"/>
        </w:rPr>
        <w:t xml:space="preserve"> modality data is set forth in </w:t>
      </w:r>
      <w:hyperlink w:anchor="_Appendix_E:_Telehealth_1" w:history="1">
        <w:r w:rsidR="00757B3C" w:rsidRPr="00E71BF1">
          <w:rPr>
            <w:rStyle w:val="Hyperlink"/>
            <w:b/>
            <w:szCs w:val="24"/>
            <w:u w:val="none"/>
          </w:rPr>
          <w:t>Appendix E</w:t>
        </w:r>
      </w:hyperlink>
      <w:r w:rsidRPr="001A3757">
        <w:rPr>
          <w:szCs w:val="24"/>
          <w:u w:val="none"/>
        </w:rPr>
        <w:t xml:space="preserve"> of this</w:t>
      </w:r>
      <w:r w:rsidR="000B47DD" w:rsidRPr="001A3757">
        <w:rPr>
          <w:szCs w:val="24"/>
          <w:u w:val="none"/>
        </w:rPr>
        <w:t xml:space="preserve"> </w:t>
      </w:r>
      <w:r w:rsidRPr="001A3757">
        <w:rPr>
          <w:szCs w:val="24"/>
          <w:u w:val="none"/>
        </w:rPr>
        <w:t>Manual</w:t>
      </w:r>
      <w:r w:rsidR="004F0436" w:rsidRPr="001A3757">
        <w:rPr>
          <w:szCs w:val="24"/>
          <w:u w:val="none"/>
        </w:rPr>
        <w:t>, as described in Rule 1300.67.2.2(h)(8)(D)(x)</w:t>
      </w:r>
      <w:r w:rsidRPr="001A3757">
        <w:rPr>
          <w:szCs w:val="24"/>
          <w:u w:val="none"/>
        </w:rPr>
        <w:t xml:space="preserve">. </w:t>
      </w:r>
      <w:r w:rsidR="00DE5713" w:rsidRPr="001A3757">
        <w:rPr>
          <w:szCs w:val="24"/>
          <w:u w:val="none"/>
        </w:rPr>
        <w:t xml:space="preserve">The </w:t>
      </w:r>
      <w:r w:rsidRPr="001A3757">
        <w:rPr>
          <w:szCs w:val="24"/>
          <w:u w:val="none"/>
        </w:rPr>
        <w:t xml:space="preserve">Telehealth </w:t>
      </w:r>
      <w:r w:rsidR="00A52504" w:rsidRPr="001A3757">
        <w:rPr>
          <w:szCs w:val="24"/>
          <w:u w:val="none"/>
        </w:rPr>
        <w:t>Terminology A</w:t>
      </w:r>
      <w:r w:rsidR="00DE5713" w:rsidRPr="001A3757">
        <w:rPr>
          <w:szCs w:val="24"/>
          <w:u w:val="none"/>
        </w:rPr>
        <w:t xml:space="preserve">ppendix includes standardized terminology for the following </w:t>
      </w:r>
      <w:r w:rsidRPr="001A3757">
        <w:rPr>
          <w:szCs w:val="24"/>
          <w:u w:val="none"/>
        </w:rPr>
        <w:t>field</w:t>
      </w:r>
      <w:r w:rsidR="00DE5713" w:rsidRPr="001A3757">
        <w:rPr>
          <w:szCs w:val="24"/>
          <w:u w:val="none"/>
        </w:rPr>
        <w:t>s</w:t>
      </w:r>
      <w:r w:rsidRPr="001A3757">
        <w:rPr>
          <w:szCs w:val="24"/>
          <w:u w:val="none"/>
        </w:rPr>
        <w:t>:</w:t>
      </w:r>
    </w:p>
    <w:p w14:paraId="1D86C3A5" w14:textId="45846B64" w:rsidR="00384DDA" w:rsidRPr="001A3757" w:rsidRDefault="00384DDA" w:rsidP="0075563F">
      <w:pPr>
        <w:pStyle w:val="ListParagraph"/>
        <w:keepNext/>
        <w:keepLines/>
        <w:numPr>
          <w:ilvl w:val="1"/>
          <w:numId w:val="2"/>
        </w:numPr>
        <w:ind w:left="1224"/>
        <w:rPr>
          <w:szCs w:val="24"/>
          <w:u w:val="none"/>
        </w:rPr>
      </w:pPr>
      <w:r w:rsidRPr="001A3757">
        <w:rPr>
          <w:szCs w:val="24"/>
          <w:u w:val="none"/>
        </w:rPr>
        <w:t>Patient Location</w:t>
      </w:r>
    </w:p>
    <w:p w14:paraId="33B1801E" w14:textId="6B2ECA6B" w:rsidR="00384DDA" w:rsidRPr="001A3757" w:rsidRDefault="00384DDA" w:rsidP="00B71115">
      <w:pPr>
        <w:pStyle w:val="ListParagraph"/>
        <w:numPr>
          <w:ilvl w:val="1"/>
          <w:numId w:val="2"/>
        </w:numPr>
        <w:spacing w:before="240"/>
        <w:ind w:left="1224"/>
        <w:contextualSpacing w:val="0"/>
        <w:rPr>
          <w:szCs w:val="24"/>
          <w:u w:val="none"/>
        </w:rPr>
      </w:pPr>
      <w:r w:rsidRPr="001A3757">
        <w:rPr>
          <w:szCs w:val="24"/>
          <w:u w:val="none"/>
        </w:rPr>
        <w:t>Telehealth Delivery Modality</w:t>
      </w:r>
    </w:p>
    <w:p w14:paraId="56487107" w14:textId="030896C3" w:rsidR="00320800" w:rsidRPr="001A3757" w:rsidRDefault="6B43C95F" w:rsidP="00AB279D">
      <w:pPr>
        <w:pStyle w:val="ListParagraph"/>
        <w:numPr>
          <w:ilvl w:val="0"/>
          <w:numId w:val="2"/>
        </w:numPr>
        <w:spacing w:before="240"/>
        <w:ind w:left="806"/>
        <w:contextualSpacing w:val="0"/>
        <w:rPr>
          <w:szCs w:val="24"/>
          <w:u w:val="none"/>
        </w:rPr>
      </w:pPr>
      <w:r w:rsidRPr="001A3757">
        <w:rPr>
          <w:rFonts w:cs="Arial"/>
          <w:u w:val="none"/>
        </w:rPr>
        <w:t>G</w:t>
      </w:r>
      <w:r w:rsidR="0004022B" w:rsidRPr="001A3757">
        <w:rPr>
          <w:rFonts w:cs="Arial"/>
          <w:u w:val="none"/>
        </w:rPr>
        <w:t xml:space="preserve">rievance </w:t>
      </w:r>
      <w:r w:rsidR="005F189D" w:rsidRPr="001A3757">
        <w:rPr>
          <w:rFonts w:cs="Arial"/>
          <w:u w:val="none"/>
        </w:rPr>
        <w:t>Terminology</w:t>
      </w:r>
      <w:r w:rsidR="0004022B" w:rsidRPr="001A3757">
        <w:rPr>
          <w:rFonts w:cs="Arial"/>
          <w:u w:val="none"/>
        </w:rPr>
        <w:t xml:space="preserve"> </w:t>
      </w:r>
      <w:r w:rsidRPr="001A3757">
        <w:rPr>
          <w:rFonts w:cs="Arial"/>
          <w:u w:val="none"/>
        </w:rPr>
        <w:t xml:space="preserve">– The standardized terminology for reporting grievance data is set forth in </w:t>
      </w:r>
      <w:hyperlink w:anchor="_Appendix_F:_Grievance" w:history="1">
        <w:r w:rsidR="00757B3C" w:rsidRPr="001A3757">
          <w:rPr>
            <w:rStyle w:val="Hyperlink"/>
            <w:b/>
            <w:szCs w:val="24"/>
            <w:u w:val="none"/>
          </w:rPr>
          <w:t>Appendix F</w:t>
        </w:r>
      </w:hyperlink>
      <w:r w:rsidRPr="001A3757">
        <w:rPr>
          <w:rFonts w:cs="Arial"/>
          <w:u w:val="none"/>
        </w:rPr>
        <w:t xml:space="preserve"> of this Manual. </w:t>
      </w:r>
      <w:r w:rsidR="00DE5713" w:rsidRPr="001A3757">
        <w:rPr>
          <w:rFonts w:cs="Arial"/>
          <w:u w:val="none"/>
        </w:rPr>
        <w:t xml:space="preserve">The </w:t>
      </w:r>
      <w:r w:rsidRPr="001A3757">
        <w:rPr>
          <w:rFonts w:cs="Arial"/>
          <w:u w:val="none"/>
        </w:rPr>
        <w:t xml:space="preserve">Grievance </w:t>
      </w:r>
      <w:r w:rsidR="005F189D" w:rsidRPr="001A3757">
        <w:rPr>
          <w:rFonts w:cs="Arial"/>
          <w:u w:val="none"/>
        </w:rPr>
        <w:t>Terminology</w:t>
      </w:r>
      <w:r w:rsidRPr="001A3757">
        <w:rPr>
          <w:rFonts w:cs="Arial"/>
          <w:u w:val="none"/>
        </w:rPr>
        <w:t xml:space="preserve"> </w:t>
      </w:r>
      <w:r w:rsidR="001E47E6" w:rsidRPr="001A3757">
        <w:rPr>
          <w:rFonts w:cs="Arial"/>
          <w:u w:val="none"/>
        </w:rPr>
        <w:t>A</w:t>
      </w:r>
      <w:r w:rsidR="00DE5713" w:rsidRPr="001A3757">
        <w:rPr>
          <w:rFonts w:cs="Arial"/>
          <w:u w:val="none"/>
        </w:rPr>
        <w:t xml:space="preserve">ppendix </w:t>
      </w:r>
      <w:r w:rsidRPr="001A3757">
        <w:rPr>
          <w:rFonts w:cs="Arial"/>
          <w:u w:val="none"/>
        </w:rPr>
        <w:t>include</w:t>
      </w:r>
      <w:r w:rsidR="00DE5713" w:rsidRPr="001A3757">
        <w:rPr>
          <w:rFonts w:cs="Arial"/>
          <w:u w:val="none"/>
        </w:rPr>
        <w:t>s standardized terminology for</w:t>
      </w:r>
      <w:r w:rsidRPr="001A3757">
        <w:rPr>
          <w:rFonts w:cs="Arial"/>
          <w:u w:val="none"/>
        </w:rPr>
        <w:t xml:space="preserve"> the following</w:t>
      </w:r>
      <w:r w:rsidR="00DE5713" w:rsidRPr="001A3757">
        <w:rPr>
          <w:rFonts w:cs="Arial"/>
          <w:u w:val="none"/>
        </w:rPr>
        <w:t xml:space="preserve"> fields</w:t>
      </w:r>
      <w:r w:rsidRPr="001A3757">
        <w:rPr>
          <w:rFonts w:cs="Arial"/>
          <w:u w:val="none"/>
        </w:rPr>
        <w:t>:</w:t>
      </w:r>
    </w:p>
    <w:p w14:paraId="2213A27C" w14:textId="474E9E4A" w:rsidR="004670E4" w:rsidRPr="001A3757" w:rsidRDefault="004670E4" w:rsidP="00C1316B">
      <w:pPr>
        <w:pStyle w:val="ListParagraph"/>
        <w:keepNext/>
        <w:numPr>
          <w:ilvl w:val="1"/>
          <w:numId w:val="2"/>
        </w:numPr>
        <w:ind w:left="1224"/>
        <w:rPr>
          <w:rFonts w:cs="Arial"/>
          <w:u w:val="none"/>
        </w:rPr>
      </w:pPr>
      <w:r w:rsidRPr="001A3757">
        <w:rPr>
          <w:rFonts w:cs="Arial"/>
          <w:u w:val="none"/>
        </w:rPr>
        <w:t>Complaint Category</w:t>
      </w:r>
    </w:p>
    <w:p w14:paraId="664D3C85" w14:textId="2E1B591F" w:rsidR="6B43C95F" w:rsidRPr="001A3757" w:rsidRDefault="00E25FA7" w:rsidP="00C1316B">
      <w:pPr>
        <w:pStyle w:val="ListParagraph"/>
        <w:numPr>
          <w:ilvl w:val="1"/>
          <w:numId w:val="2"/>
        </w:numPr>
        <w:ind w:left="1224"/>
        <w:rPr>
          <w:u w:val="none"/>
        </w:rPr>
      </w:pPr>
      <w:r w:rsidRPr="001A3757">
        <w:rPr>
          <w:rFonts w:cs="Arial"/>
          <w:u w:val="none"/>
        </w:rPr>
        <w:t>Subject of Complaint</w:t>
      </w:r>
    </w:p>
    <w:p w14:paraId="251CDFA0" w14:textId="6A36C4BD" w:rsidR="008E444D" w:rsidRPr="001A3757" w:rsidRDefault="008E444D" w:rsidP="00C1316B">
      <w:pPr>
        <w:pStyle w:val="ListParagraph"/>
        <w:numPr>
          <w:ilvl w:val="1"/>
          <w:numId w:val="2"/>
        </w:numPr>
        <w:ind w:left="1224"/>
        <w:rPr>
          <w:rFonts w:cs="Arial"/>
          <w:szCs w:val="24"/>
          <w:u w:val="none"/>
        </w:rPr>
      </w:pPr>
      <w:r w:rsidRPr="001A3757">
        <w:rPr>
          <w:rFonts w:cs="Arial"/>
          <w:u w:val="none"/>
        </w:rPr>
        <w:t>Nature of Resolution</w:t>
      </w:r>
    </w:p>
    <w:p w14:paraId="72539409" w14:textId="77777777" w:rsidR="002A1304" w:rsidRDefault="6B43C95F" w:rsidP="00B71115">
      <w:pPr>
        <w:pStyle w:val="ListParagraph"/>
        <w:numPr>
          <w:ilvl w:val="1"/>
          <w:numId w:val="2"/>
        </w:numPr>
        <w:ind w:left="1224"/>
        <w:rPr>
          <w:rFonts w:cs="Arial"/>
          <w:u w:val="none"/>
        </w:rPr>
      </w:pPr>
      <w:r w:rsidRPr="001A3757">
        <w:rPr>
          <w:rFonts w:cs="Arial"/>
          <w:u w:val="none"/>
        </w:rPr>
        <w:t>Resolution Determination</w:t>
      </w:r>
      <w:bookmarkStart w:id="56" w:name="_Provider_Appointment_Availability"/>
      <w:bookmarkEnd w:id="56"/>
    </w:p>
    <w:p w14:paraId="393C46D2" w14:textId="4BBD78BA" w:rsidR="005F189D" w:rsidRPr="001A3757" w:rsidRDefault="00ED7C9B" w:rsidP="002F3EBC">
      <w:pPr>
        <w:pStyle w:val="ListParagraph"/>
        <w:numPr>
          <w:ilvl w:val="0"/>
          <w:numId w:val="13"/>
        </w:numPr>
        <w:ind w:left="806"/>
        <w:contextualSpacing w:val="0"/>
        <w:rPr>
          <w:rFonts w:cs="Arial"/>
          <w:u w:val="none"/>
        </w:rPr>
      </w:pPr>
      <w:r w:rsidRPr="001A3757">
        <w:rPr>
          <w:rFonts w:cs="Arial"/>
          <w:u w:val="none"/>
        </w:rPr>
        <w:lastRenderedPageBreak/>
        <w:t>Non-Network Provider Arrangements Terminology</w:t>
      </w:r>
      <w:r w:rsidR="0012658A" w:rsidRPr="001A3757">
        <w:rPr>
          <w:rFonts w:cs="Arial"/>
          <w:u w:val="none"/>
        </w:rPr>
        <w:t xml:space="preserve"> </w:t>
      </w:r>
      <w:r w:rsidR="00F366B4" w:rsidRPr="001A3757">
        <w:rPr>
          <w:rFonts w:cs="Arial"/>
          <w:u w:val="none"/>
        </w:rPr>
        <w:t>–</w:t>
      </w:r>
      <w:r w:rsidR="0012658A" w:rsidRPr="001A3757">
        <w:rPr>
          <w:rFonts w:cs="Arial"/>
          <w:u w:val="none"/>
        </w:rPr>
        <w:t xml:space="preserve"> </w:t>
      </w:r>
      <w:r w:rsidR="00F366B4" w:rsidRPr="001A3757">
        <w:rPr>
          <w:rFonts w:cs="Arial"/>
          <w:u w:val="none"/>
        </w:rPr>
        <w:t xml:space="preserve">The standardized terminology for reporting </w:t>
      </w:r>
      <w:r w:rsidR="008017B1" w:rsidRPr="001A3757">
        <w:rPr>
          <w:rFonts w:cs="Arial"/>
          <w:u w:val="none"/>
        </w:rPr>
        <w:t xml:space="preserve">is set forth in </w:t>
      </w:r>
      <w:hyperlink w:anchor="_Appendix_G:_Non-Network" w:history="1">
        <w:r w:rsidR="008017B1" w:rsidRPr="009221A4">
          <w:rPr>
            <w:rStyle w:val="Hyperlink"/>
            <w:b/>
            <w:szCs w:val="24"/>
            <w:u w:val="none"/>
          </w:rPr>
          <w:t>Appendix G</w:t>
        </w:r>
      </w:hyperlink>
      <w:r w:rsidR="007A23F9" w:rsidRPr="001A3757">
        <w:rPr>
          <w:rFonts w:cs="Arial"/>
          <w:b/>
          <w:u w:val="none"/>
        </w:rPr>
        <w:t xml:space="preserve"> </w:t>
      </w:r>
      <w:r w:rsidR="007A23F9" w:rsidRPr="001A3757">
        <w:rPr>
          <w:rFonts w:cs="Arial"/>
          <w:u w:val="none"/>
        </w:rPr>
        <w:t xml:space="preserve">of this Manual. The </w:t>
      </w:r>
      <w:r w:rsidR="009906DB" w:rsidRPr="001A3757">
        <w:rPr>
          <w:rFonts w:cs="Arial"/>
          <w:u w:val="none"/>
        </w:rPr>
        <w:t>Non-Network Provider Arrangements Terminology table includes standardized terminology for the following fields:</w:t>
      </w:r>
    </w:p>
    <w:p w14:paraId="1EA3201C" w14:textId="1BE86AA5" w:rsidR="00607785" w:rsidRPr="001A3757" w:rsidRDefault="005F189D" w:rsidP="002F3EBC">
      <w:pPr>
        <w:pStyle w:val="ListParagraph"/>
        <w:numPr>
          <w:ilvl w:val="1"/>
          <w:numId w:val="13"/>
        </w:numPr>
        <w:ind w:left="1224"/>
        <w:contextualSpacing w:val="0"/>
        <w:rPr>
          <w:rFonts w:cs="Arial"/>
          <w:u w:val="none"/>
        </w:rPr>
      </w:pPr>
      <w:r w:rsidRPr="001A3757">
        <w:rPr>
          <w:rFonts w:cs="Arial"/>
          <w:u w:val="none"/>
        </w:rPr>
        <w:t>Reason for Request</w:t>
      </w:r>
    </w:p>
    <w:p w14:paraId="744DDB60" w14:textId="77777777" w:rsidR="00E32AC6" w:rsidRPr="001A3757" w:rsidRDefault="00E32AC6" w:rsidP="001A3757">
      <w:pPr>
        <w:rPr>
          <w:rFonts w:cs="Arial"/>
          <w:u w:val="none"/>
        </w:rPr>
      </w:pPr>
      <w:bookmarkStart w:id="57" w:name="_Toc14449583"/>
      <w:r w:rsidRPr="001A3757">
        <w:rPr>
          <w:rFonts w:cs="Arial"/>
          <w:u w:val="none"/>
        </w:rPr>
        <w:br w:type="page"/>
      </w:r>
    </w:p>
    <w:p w14:paraId="707AD27E" w14:textId="27FF9E2F" w:rsidR="00DC11BE" w:rsidRPr="001A3757" w:rsidRDefault="009F2173" w:rsidP="001A3757">
      <w:pPr>
        <w:pStyle w:val="Heading1"/>
        <w:spacing w:after="360"/>
        <w:ind w:left="432" w:hanging="288"/>
      </w:pPr>
      <w:bookmarkStart w:id="58" w:name="_Annual_Network_Report"/>
      <w:bookmarkStart w:id="59" w:name="_Toc206052101"/>
      <w:bookmarkStart w:id="60" w:name="_Toc14449588"/>
      <w:bookmarkEnd w:id="57"/>
      <w:bookmarkEnd w:id="58"/>
      <w:r w:rsidRPr="001A3757">
        <w:lastRenderedPageBreak/>
        <w:t xml:space="preserve">Instructions </w:t>
      </w:r>
      <w:r w:rsidR="004C3C9F" w:rsidRPr="001A3757">
        <w:t xml:space="preserve">Applicable Only </w:t>
      </w:r>
      <w:r w:rsidR="002B6A6A" w:rsidRPr="001A3757">
        <w:t xml:space="preserve">to Reporting </w:t>
      </w:r>
      <w:r w:rsidR="0030074C" w:rsidRPr="001A3757">
        <w:t xml:space="preserve">Combination </w:t>
      </w:r>
      <w:r w:rsidR="002B6A6A" w:rsidRPr="001A3757">
        <w:t>Networks</w:t>
      </w:r>
      <w:bookmarkEnd w:id="59"/>
    </w:p>
    <w:p w14:paraId="2D7D8216" w14:textId="59AF58DB" w:rsidR="00645778" w:rsidRPr="001A3757" w:rsidRDefault="00645778" w:rsidP="002F3EBC">
      <w:pPr>
        <w:rPr>
          <w:rFonts w:eastAsia="Aptos" w:cs="Arial"/>
          <w:b/>
          <w:kern w:val="2"/>
          <w:szCs w:val="24"/>
          <w:u w:val="none"/>
          <w14:ligatures w14:val="standardContextual"/>
        </w:rPr>
      </w:pPr>
      <w:r w:rsidRPr="001A3757">
        <w:rPr>
          <w:rFonts w:eastAsia="Aptos" w:cs="Arial"/>
          <w:b/>
          <w:kern w:val="2"/>
          <w:szCs w:val="24"/>
          <w:u w:val="none"/>
          <w14:ligatures w14:val="standardContextual"/>
        </w:rPr>
        <w:t>Attention: Review these instructions before populating any report forms for reporting combination network data in the Annual Network Report.</w:t>
      </w:r>
    </w:p>
    <w:p w14:paraId="1ED67C46" w14:textId="2661F684" w:rsidR="00645778" w:rsidRPr="001A3757" w:rsidRDefault="00645778" w:rsidP="002F3EBC">
      <w:pPr>
        <w:rPr>
          <w:rFonts w:eastAsia="Aptos" w:cs="Arial"/>
          <w:kern w:val="2"/>
          <w:szCs w:val="24"/>
          <w:u w:val="none"/>
          <w14:ligatures w14:val="standardContextual"/>
        </w:rPr>
      </w:pPr>
      <w:r w:rsidRPr="001A3757">
        <w:rPr>
          <w:rFonts w:eastAsia="Aptos" w:cs="Arial"/>
          <w:kern w:val="2"/>
          <w:szCs w:val="24"/>
          <w:u w:val="none"/>
          <w14:ligatures w14:val="standardContextual"/>
        </w:rPr>
        <w:t>The general instructions below are applicable only to health plans approved by the Department to operate a combination network,</w:t>
      </w:r>
      <w:r w:rsidRPr="001A3757">
        <w:rPr>
          <w:rFonts w:eastAsia="Aptos" w:cs="Arial"/>
          <w:b/>
          <w:kern w:val="2"/>
          <w:szCs w:val="24"/>
          <w:u w:val="none"/>
          <w14:ligatures w14:val="standardContextual"/>
        </w:rPr>
        <w:t xml:space="preserve"> </w:t>
      </w:r>
      <w:r w:rsidRPr="001A3757">
        <w:rPr>
          <w:rFonts w:eastAsia="Aptos" w:cs="Arial"/>
          <w:kern w:val="2"/>
          <w:szCs w:val="24"/>
          <w:u w:val="none"/>
          <w14:ligatures w14:val="standardContextual"/>
        </w:rPr>
        <w:t>as defined in Rule 1300.67.2.2(b). Combination networks consist of a single core network and one or more component networks. The core network must be available to all enrollees in the combination network.</w:t>
      </w:r>
    </w:p>
    <w:p w14:paraId="46F8860C" w14:textId="77777777" w:rsidR="00645778" w:rsidRPr="001A3757" w:rsidRDefault="00645778" w:rsidP="002F3EBC">
      <w:pPr>
        <w:rPr>
          <w:rFonts w:eastAsia="Aptos" w:cs="Arial"/>
          <w:kern w:val="2"/>
          <w:szCs w:val="24"/>
          <w:u w:val="none"/>
          <w14:ligatures w14:val="standardContextual"/>
        </w:rPr>
      </w:pPr>
      <w:r w:rsidRPr="001A3757">
        <w:rPr>
          <w:rFonts w:eastAsia="Aptos" w:cs="Arial"/>
          <w:kern w:val="2"/>
          <w:szCs w:val="24"/>
          <w:u w:val="none"/>
          <w14:ligatures w14:val="standardContextual"/>
        </w:rPr>
        <w:t>Upon licensure and approval of a combination network, the Department will assign a single combination network ID. Within that combination network there will be one core network which will have its own unique core network ID, and one or more component networks which will each have their own component network IDs. The instructions below will describe which network level – combination, core, or component – must be reported in the annual network report. Please refer to these instructions when completing all Annual Network Report Forms and the Network Access Profile for combination networks:</w:t>
      </w:r>
    </w:p>
    <w:p w14:paraId="4C3F017F" w14:textId="47EB8B7F" w:rsidR="00645778" w:rsidRPr="001A3757" w:rsidRDefault="00645778" w:rsidP="002F3EBC">
      <w:pPr>
        <w:pStyle w:val="ListParagraph"/>
        <w:numPr>
          <w:ilvl w:val="0"/>
          <w:numId w:val="23"/>
        </w:numPr>
        <w:ind w:left="806"/>
        <w:contextualSpacing w:val="0"/>
        <w:rPr>
          <w:u w:val="none"/>
        </w:rPr>
      </w:pPr>
      <w:r w:rsidRPr="00CE54F5">
        <w:rPr>
          <w:b/>
          <w:bCs/>
          <w:u w:val="none"/>
        </w:rPr>
        <w:t>Combination Network Report Form (Form No. 40-289): Combination Network Matrix Report Tab.</w:t>
      </w:r>
      <w:r w:rsidRPr="001A3757">
        <w:rPr>
          <w:rFonts w:eastAsia="Aptos" w:cs="Arial"/>
          <w:bCs/>
          <w:kern w:val="2"/>
          <w:szCs w:val="24"/>
          <w:u w:val="none"/>
          <w14:ligatures w14:val="standardContextual"/>
        </w:rPr>
        <w:t xml:space="preserve"> </w:t>
      </w:r>
      <w:r w:rsidRPr="001A3757">
        <w:rPr>
          <w:u w:val="none"/>
        </w:rPr>
        <w:t>For each combination network approved by the Department, health plans shall identify each core network and its corresponding component network(s) using the Combination Network Matrix Report Tab of the Combination Network Report Form (Form No. 40-289). Instructions for completing the Matrix Report Tab within the Combination Network Report Form may be found in section V. L. of this Manual.</w:t>
      </w:r>
    </w:p>
    <w:p w14:paraId="54168F53" w14:textId="324CD09B" w:rsidR="00645778" w:rsidRPr="001A3757" w:rsidRDefault="00645778" w:rsidP="002F3EBC">
      <w:pPr>
        <w:pStyle w:val="ListParagraph"/>
        <w:numPr>
          <w:ilvl w:val="0"/>
          <w:numId w:val="23"/>
        </w:numPr>
        <w:ind w:left="806"/>
        <w:contextualSpacing w:val="0"/>
        <w:rPr>
          <w:rFonts w:eastAsia="Aptos" w:cs="Arial"/>
          <w:kern w:val="2"/>
          <w:szCs w:val="24"/>
          <w:u w:val="none"/>
          <w14:ligatures w14:val="standardContextual"/>
        </w:rPr>
      </w:pPr>
      <w:r w:rsidRPr="00CE54F5">
        <w:rPr>
          <w:b/>
          <w:bCs/>
          <w:u w:val="none"/>
        </w:rPr>
        <w:t>Network Service Area and Enrollment Report Form (Form No. 40-265): Network Service Area Report Tab.</w:t>
      </w:r>
      <w:r w:rsidRPr="001A3757">
        <w:rPr>
          <w:rFonts w:eastAsia="Aptos" w:cs="Arial"/>
          <w:kern w:val="2"/>
          <w:szCs w:val="24"/>
          <w:u w:val="none"/>
          <w14:ligatures w14:val="standardContextual"/>
        </w:rPr>
        <w:t xml:space="preserve"> Health plans shall report the approved network service area of the combination network on the Network Service Area Report Tab. See below for instructions related to reporting enrollment in a combination network.</w:t>
      </w:r>
    </w:p>
    <w:p w14:paraId="1314475A" w14:textId="77485F27" w:rsidR="00645778" w:rsidRPr="001A3757" w:rsidRDefault="00645778" w:rsidP="002F3EBC">
      <w:pPr>
        <w:pStyle w:val="ListParagraph"/>
        <w:numPr>
          <w:ilvl w:val="0"/>
          <w:numId w:val="23"/>
        </w:numPr>
        <w:ind w:left="806"/>
        <w:contextualSpacing w:val="0"/>
        <w:rPr>
          <w:rFonts w:eastAsia="Aptos" w:cs="Arial"/>
          <w:kern w:val="2"/>
          <w:szCs w:val="24"/>
          <w:u w:val="none"/>
          <w14:ligatures w14:val="standardContextual"/>
        </w:rPr>
      </w:pPr>
      <w:r w:rsidRPr="00CE54F5">
        <w:rPr>
          <w:b/>
          <w:bCs/>
          <w:u w:val="none"/>
        </w:rPr>
        <w:t>Provider Report Forms (Form Nos. 40-266 through 40-271).</w:t>
      </w:r>
      <w:r w:rsidRPr="001A3757">
        <w:rPr>
          <w:rFonts w:eastAsia="Aptos" w:cs="Arial"/>
          <w:kern w:val="2"/>
          <w:szCs w:val="24"/>
          <w:u w:val="none"/>
          <w14:ligatures w14:val="standardContextual"/>
        </w:rPr>
        <w:t xml:space="preserve"> </w:t>
      </w:r>
      <w:r w:rsidRPr="001A3757">
        <w:rPr>
          <w:u w:val="none"/>
        </w:rPr>
        <w:t>Health plans shall report all network providers in the core network and component networks that comprise the combination network. Providers shall be reported on the appropriate Annual Network Report Form for their provider type and identified based on the combination network with which the provider’s core or component network is associated. In report forms that will contain component network providers (e.g. Other Outpatient Provider Report Form), health plans must also provide the component network name and component network ID for the component network in which the provider participates.</w:t>
      </w:r>
    </w:p>
    <w:p w14:paraId="45FBE267" w14:textId="2E775035" w:rsidR="00645778" w:rsidRPr="001A3757" w:rsidRDefault="00645778" w:rsidP="002F3EBC">
      <w:pPr>
        <w:pStyle w:val="ListParagraph"/>
        <w:numPr>
          <w:ilvl w:val="0"/>
          <w:numId w:val="23"/>
        </w:numPr>
        <w:spacing w:before="240"/>
        <w:ind w:left="806"/>
        <w:contextualSpacing w:val="0"/>
        <w:rPr>
          <w:rFonts w:eastAsia="Aptos" w:cs="Arial"/>
          <w:kern w:val="2"/>
          <w:szCs w:val="24"/>
          <w:u w:val="none"/>
          <w14:ligatures w14:val="standardContextual"/>
        </w:rPr>
      </w:pPr>
      <w:r w:rsidRPr="00CE54F5">
        <w:rPr>
          <w:b/>
          <w:bCs/>
          <w:u w:val="none"/>
        </w:rPr>
        <w:t>Other Report Forms.</w:t>
      </w:r>
      <w:r w:rsidRPr="001A3757">
        <w:rPr>
          <w:u w:val="none"/>
        </w:rPr>
        <w:t xml:space="preserve"> Where the Annual Network Report Form requires health plans to identify network data based on the enrollee’s network, the health plan shall report data based on the combination network in which the enrollee was enrolled, unless otherwise specified in the report form instructions.</w:t>
      </w:r>
    </w:p>
    <w:p w14:paraId="6B297008" w14:textId="77777777" w:rsidR="00645778" w:rsidRPr="001A3757" w:rsidRDefault="00645778" w:rsidP="002F3EBC">
      <w:pPr>
        <w:pStyle w:val="ListParagraph"/>
        <w:numPr>
          <w:ilvl w:val="0"/>
          <w:numId w:val="23"/>
        </w:numPr>
        <w:ind w:left="806"/>
        <w:contextualSpacing w:val="0"/>
        <w:rPr>
          <w:u w:val="none"/>
        </w:rPr>
      </w:pPr>
      <w:r w:rsidRPr="00CE54F5">
        <w:rPr>
          <w:b/>
          <w:bCs/>
          <w:u w:val="none"/>
        </w:rPr>
        <w:lastRenderedPageBreak/>
        <w:t>Network Access Profile.</w:t>
      </w:r>
      <w:r w:rsidRPr="001A3757">
        <w:rPr>
          <w:rFonts w:eastAsia="Aptos" w:cs="Arial"/>
          <w:kern w:val="2"/>
          <w:szCs w:val="24"/>
          <w:u w:val="none"/>
          <w14:ligatures w14:val="standardContextual"/>
        </w:rPr>
        <w:t xml:space="preserve"> The plan shall complete the network access profile in a manner that reflects the entirety of the approved combination network. All portions of the network access profile must be completed to reflect the complete combination network, even if some portions of the network access profile are only applicable to the core or a component network within the combination network (e.g. plan-to-plan contracts that only impact component networks).</w:t>
      </w:r>
    </w:p>
    <w:p w14:paraId="2FBBC690" w14:textId="77777777" w:rsidR="00645778" w:rsidRPr="001A3757" w:rsidRDefault="00645778" w:rsidP="001A3757">
      <w:pPr>
        <w:rPr>
          <w:u w:val="none"/>
        </w:rPr>
      </w:pPr>
      <w:r w:rsidRPr="001A3757">
        <w:rPr>
          <w:b/>
          <w:bCs/>
          <w:u w:val="none"/>
        </w:rPr>
        <w:t>Reporting Enrollment in a Combination Network</w:t>
      </w:r>
    </w:p>
    <w:p w14:paraId="51BD4C44" w14:textId="77777777" w:rsidR="00645778" w:rsidRPr="001A3757" w:rsidRDefault="00645778" w:rsidP="001A3757">
      <w:pPr>
        <w:rPr>
          <w:rFonts w:eastAsia="Aptos" w:cs="Arial"/>
          <w:kern w:val="2"/>
          <w:szCs w:val="24"/>
          <w:u w:val="none"/>
          <w14:ligatures w14:val="standardContextual"/>
        </w:rPr>
      </w:pPr>
      <w:r w:rsidRPr="001A3757">
        <w:rPr>
          <w:rFonts w:eastAsia="Aptos" w:cs="Arial"/>
          <w:kern w:val="2"/>
          <w:szCs w:val="24"/>
          <w:u w:val="none"/>
          <w14:ligatures w14:val="standardContextual"/>
        </w:rPr>
        <w:t>Health plans must report all enrollment in the combination network on the Network Service Area and Enrollment Report Form (Form No. 40-265). Enrollees shall be identified based on the network name and ID of the combination network.</w:t>
      </w:r>
    </w:p>
    <w:p w14:paraId="6623B141" w14:textId="2D9E1E6D" w:rsidR="00645778" w:rsidRPr="001A3757" w:rsidRDefault="00645778" w:rsidP="001A3757">
      <w:pPr>
        <w:rPr>
          <w:u w:val="none"/>
        </w:rPr>
      </w:pPr>
      <w:r w:rsidRPr="001A3757">
        <w:rPr>
          <w:rFonts w:eastAsia="Aptos" w:cs="Arial"/>
          <w:kern w:val="2"/>
          <w:szCs w:val="24"/>
          <w:u w:val="none"/>
          <w14:ligatures w14:val="standardContextual"/>
        </w:rPr>
        <w:t>If enrollees are delegated to a subcontracted plan, health plans shall follow the instructions within the report form for appropriately reporting enrollment in the Primary Plan Enrollment Report Tab and the Subcontracted Plan Enrollment Report Tab. When completing the Subcontracted Plan Enrollment Report Tab, the plan shall report the total number of enrollees in the combination network that are delegated to the identified subcontracted plan.</w:t>
      </w:r>
    </w:p>
    <w:p w14:paraId="025401AE" w14:textId="77777777" w:rsidR="00645778" w:rsidRPr="001A3757" w:rsidRDefault="00645778" w:rsidP="001A3757">
      <w:pPr>
        <w:rPr>
          <w:u w:val="none"/>
        </w:rPr>
      </w:pPr>
      <w:r w:rsidRPr="001A3757">
        <w:rPr>
          <w:u w:val="none"/>
        </w:rPr>
        <w:t xml:space="preserve">In addition to completing the Network Service Area and Enrollment Report Form, health plans must also report the separate enrollment designated to each of the component networks comprising a reported combination network on the </w:t>
      </w:r>
      <w:r w:rsidRPr="001A3757">
        <w:rPr>
          <w:rFonts w:cs="Arial"/>
          <w:szCs w:val="24"/>
          <w:u w:val="none"/>
        </w:rPr>
        <w:t>Combination Network Report Form (Form No. 40-289):</w:t>
      </w:r>
      <w:r w:rsidRPr="001A3757">
        <w:rPr>
          <w:rFonts w:eastAsia="Aptos" w:cs="Arial"/>
          <w:kern w:val="2"/>
          <w:szCs w:val="24"/>
          <w:u w:val="none"/>
          <w14:ligatures w14:val="standardContextual"/>
        </w:rPr>
        <w:t xml:space="preserve"> Component Network Enrollment Report Tab. Because each combination network may have more than one component network delivering the same set of services, enrollment in the combination network may be distributed among those networks for the purposes of arranging those services. In this tab, the health plan will identify the number of enrollees designated to each component network.</w:t>
      </w:r>
    </w:p>
    <w:p w14:paraId="7778688B" w14:textId="6BD1155F" w:rsidR="00FB755E" w:rsidRPr="001A3757" w:rsidRDefault="00645778" w:rsidP="001A3757">
      <w:pPr>
        <w:spacing w:before="240"/>
        <w:rPr>
          <w:u w:val="none"/>
        </w:rPr>
      </w:pPr>
      <w:r w:rsidRPr="001A3757" w:rsidDel="0077767E">
        <w:rPr>
          <w:rFonts w:eastAsia="Aptos" w:cs="Arial"/>
          <w:kern w:val="2"/>
          <w:szCs w:val="24"/>
          <w:u w:val="none"/>
          <w14:ligatures w14:val="standardContextual"/>
        </w:rPr>
        <w:t>Instructions for completing the Combination Network Report Form may be found in section V. L. of this Manual</w:t>
      </w:r>
      <w:r w:rsidRPr="001A3757">
        <w:rPr>
          <w:rFonts w:eastAsia="Aptos" w:cs="Arial"/>
          <w:kern w:val="2"/>
          <w:szCs w:val="24"/>
          <w:u w:val="none"/>
          <w14:ligatures w14:val="standardContextual"/>
        </w:rPr>
        <w:t>.</w:t>
      </w:r>
    </w:p>
    <w:p w14:paraId="544EF695" w14:textId="2115FA2A" w:rsidR="00C92B5C" w:rsidRPr="001A3757" w:rsidRDefault="00C92B5C" w:rsidP="001A3757">
      <w:pPr>
        <w:spacing w:before="600"/>
        <w:rPr>
          <w:rFonts w:eastAsiaTheme="majorEastAsia" w:cstheme="majorBidi"/>
          <w:b/>
          <w:sz w:val="28"/>
          <w:szCs w:val="28"/>
          <w:u w:val="none"/>
        </w:rPr>
      </w:pPr>
      <w:r w:rsidRPr="001A3757">
        <w:rPr>
          <w:u w:val="none"/>
        </w:rPr>
        <w:br w:type="page"/>
      </w:r>
    </w:p>
    <w:p w14:paraId="516F2F54" w14:textId="6AE3A00F" w:rsidR="001D5EA0" w:rsidRPr="001A3757" w:rsidRDefault="00CC523E" w:rsidP="001A3757">
      <w:pPr>
        <w:pStyle w:val="Heading1"/>
        <w:spacing w:before="240"/>
        <w:ind w:left="432" w:hanging="288"/>
      </w:pPr>
      <w:bookmarkStart w:id="61" w:name="_Toc178147483"/>
      <w:bookmarkStart w:id="62" w:name="_Toc206052102"/>
      <w:r w:rsidRPr="001A3757">
        <w:lastRenderedPageBreak/>
        <w:t>RESERVED</w:t>
      </w:r>
      <w:bookmarkEnd w:id="61"/>
      <w:bookmarkEnd w:id="62"/>
    </w:p>
    <w:p w14:paraId="0FC860DE" w14:textId="07D2E077" w:rsidR="004B420E" w:rsidRPr="001A3757" w:rsidRDefault="002E1506" w:rsidP="001A3757">
      <w:pPr>
        <w:spacing w:before="600"/>
        <w:rPr>
          <w:u w:val="none"/>
        </w:rPr>
      </w:pPr>
      <w:r w:rsidRPr="001A3757">
        <w:rPr>
          <w:u w:val="none"/>
        </w:rPr>
        <w:t>This page intentionally left blank</w:t>
      </w:r>
      <w:bookmarkEnd w:id="60"/>
      <w:r w:rsidR="00BD4FFB" w:rsidRPr="001A3757">
        <w:rPr>
          <w:u w:val="none"/>
        </w:rPr>
        <w:t>.</w:t>
      </w:r>
    </w:p>
    <w:p w14:paraId="3FF9F405" w14:textId="77777777" w:rsidR="004B420E" w:rsidRPr="001A3757" w:rsidRDefault="004B420E" w:rsidP="001A3757">
      <w:pPr>
        <w:rPr>
          <w:u w:val="none"/>
        </w:rPr>
      </w:pPr>
      <w:r w:rsidRPr="001A3757">
        <w:rPr>
          <w:u w:val="none"/>
        </w:rPr>
        <w:br w:type="page"/>
      </w:r>
    </w:p>
    <w:p w14:paraId="17CA91AE" w14:textId="6C710FED" w:rsidR="00BE1AC2" w:rsidRPr="001A3757" w:rsidRDefault="004B420E" w:rsidP="00621A82">
      <w:pPr>
        <w:pStyle w:val="Heading1"/>
        <w:pageBreakBefore/>
        <w:ind w:left="288" w:hanging="288"/>
      </w:pPr>
      <w:bookmarkStart w:id="63" w:name="_Appendix_C:_Provider"/>
      <w:bookmarkStart w:id="64" w:name="_Toc178147484"/>
      <w:bookmarkStart w:id="65" w:name="_Toc206052103"/>
      <w:bookmarkEnd w:id="63"/>
      <w:r w:rsidRPr="001A3757">
        <w:lastRenderedPageBreak/>
        <w:t>A</w:t>
      </w:r>
      <w:r w:rsidR="00BE1AC2" w:rsidRPr="001A3757">
        <w:t>nnual Network Report Forms</w:t>
      </w:r>
      <w:bookmarkEnd w:id="64"/>
      <w:bookmarkEnd w:id="65"/>
    </w:p>
    <w:p w14:paraId="51437483" w14:textId="047EF230" w:rsidR="00BE1AC2" w:rsidRPr="001A3757" w:rsidRDefault="00BE1AC2" w:rsidP="001A3757">
      <w:pPr>
        <w:rPr>
          <w:rFonts w:cs="Arial"/>
          <w:u w:val="none"/>
        </w:rPr>
      </w:pPr>
      <w:r w:rsidRPr="001A3757">
        <w:rPr>
          <w:rFonts w:cs="Arial"/>
          <w:u w:val="none"/>
        </w:rPr>
        <w:t xml:space="preserve">Health plans that meet the description set forth in Rule 1300.67.2.2(h)(1)(A) shall submit to the Department on an annual basis, an Annual Network Report, as set forth in subsection (h)(7) of Rule 1300.67.2.2. Health plans shall complete and submit all required Annual Network Report Forms according to the instructions within this Manual and within Rule 1300.67.2.2(h)(7). All reporting plans shall submit the Network Service Area and Enrollment Report </w:t>
      </w:r>
      <w:hyperlink w:anchor="_General_Instructions_Applicable" w:history="1">
        <w:r w:rsidRPr="001A3757">
          <w:rPr>
            <w:rFonts w:cs="Arial"/>
            <w:u w:val="none"/>
          </w:rPr>
          <w:t xml:space="preserve">Form </w:t>
        </w:r>
      </w:hyperlink>
      <w:r w:rsidRPr="001A3757">
        <w:rPr>
          <w:u w:val="none"/>
        </w:rPr>
        <w:t>and all other report</w:t>
      </w:r>
      <w:r w:rsidRPr="001A3757">
        <w:rPr>
          <w:rFonts w:cs="Arial"/>
          <w:u w:val="none"/>
        </w:rPr>
        <w:t xml:space="preserve"> forms applicable to the health plan network. Review the instructions set forth below, and the </w:t>
      </w:r>
      <w:hyperlink w:anchor="_General_Instructions_Applicable_1" w:history="1">
        <w:r w:rsidRPr="001A3757">
          <w:rPr>
            <w:rStyle w:val="Hyperlink"/>
            <w:u w:val="none"/>
          </w:rPr>
          <w:t xml:space="preserve">General Instructions Applicable to All </w:t>
        </w:r>
        <w:r w:rsidR="00824932">
          <w:rPr>
            <w:rStyle w:val="Hyperlink"/>
            <w:u w:val="none"/>
          </w:rPr>
          <w:t xml:space="preserve">Required </w:t>
        </w:r>
        <w:r w:rsidRPr="001A3757">
          <w:rPr>
            <w:rStyle w:val="Hyperlink"/>
            <w:u w:val="none"/>
          </w:rPr>
          <w:t>Report Forms</w:t>
        </w:r>
      </w:hyperlink>
      <w:r w:rsidRPr="001A3757">
        <w:rPr>
          <w:rFonts w:cs="Arial"/>
          <w:u w:val="none"/>
        </w:rPr>
        <w:t xml:space="preserve"> before populating each individual Annual Network Report Form. Health plans that do not complete and submit the Annual Network Report Forms according to the instructions may receive a finding of non-compliance pursuant to Rule 1300.67.2.2. Annual Network Report Forms are available within the Department’s web portal.</w:t>
      </w:r>
    </w:p>
    <w:p w14:paraId="23D99730" w14:textId="77777777" w:rsidR="00BE1AC2" w:rsidRPr="001A3757" w:rsidRDefault="00BE1AC2" w:rsidP="001A3757">
      <w:pPr>
        <w:rPr>
          <w:rFonts w:cs="Arial"/>
          <w:u w:val="none"/>
        </w:rPr>
      </w:pPr>
      <w:r w:rsidRPr="001A3757">
        <w:rPr>
          <w:rFonts w:cs="Arial"/>
          <w:b/>
          <w:u w:val="none"/>
        </w:rPr>
        <w:t>Department-Directed Information:</w:t>
      </w:r>
    </w:p>
    <w:p w14:paraId="302C0566" w14:textId="59427E57" w:rsidR="00085CF2" w:rsidRPr="00AA1BC3" w:rsidRDefault="00BE1AC2" w:rsidP="00AA1BC3">
      <w:pPr>
        <w:rPr>
          <w:u w:val="none"/>
        </w:rPr>
      </w:pPr>
      <w:r w:rsidRPr="001A3757">
        <w:rPr>
          <w:rFonts w:cs="Arial"/>
          <w:u w:val="none"/>
        </w:rPr>
        <w:t>The Department-Directed Information section is located at the end of the</w:t>
      </w:r>
      <w:r w:rsidR="00954C38" w:rsidRPr="001A3757">
        <w:rPr>
          <w:rFonts w:cs="Arial"/>
          <w:u w:val="none"/>
        </w:rPr>
        <w:t xml:space="preserve"> ANR Reports tab of the Department’s web portal</w:t>
      </w:r>
      <w:r w:rsidRPr="001A3757">
        <w:rPr>
          <w:rFonts w:cs="Arial"/>
          <w:u w:val="none"/>
        </w:rPr>
        <w:t xml:space="preserve">. </w:t>
      </w:r>
      <w:r w:rsidRPr="001A3757">
        <w:rPr>
          <w:rStyle w:val="ui-provider"/>
          <w:u w:val="none"/>
        </w:rPr>
        <w:t xml:space="preserve">Unless the Department has directed health plans to submit specific documents or information in this section, information submitted in the Department-Directed Information section is not part of the </w:t>
      </w:r>
      <w:r w:rsidR="00271D98" w:rsidRPr="001A3757">
        <w:rPr>
          <w:rStyle w:val="ui-provider"/>
          <w:u w:val="none"/>
        </w:rPr>
        <w:t>health p</w:t>
      </w:r>
      <w:r w:rsidRPr="001A3757">
        <w:rPr>
          <w:rStyle w:val="ui-provider"/>
          <w:u w:val="none"/>
        </w:rPr>
        <w:t>lan’s Annual Network Report submission.</w:t>
      </w:r>
      <w:r w:rsidR="003B1648" w:rsidRPr="001A3757">
        <w:rPr>
          <w:rFonts w:ascii="Segoe UI" w:hAnsi="Segoe UI" w:cs="Segoe UI"/>
          <w:sz w:val="18"/>
          <w:szCs w:val="18"/>
          <w:u w:val="none"/>
        </w:rPr>
        <w:t xml:space="preserve"> </w:t>
      </w:r>
      <w:r w:rsidR="003B1648" w:rsidRPr="001A3757">
        <w:rPr>
          <w:u w:val="none"/>
        </w:rPr>
        <w:t xml:space="preserve">Similarly, information submitted in the Messages tab of the Timely Access and Annual Network Reporting Web Portal is not </w:t>
      </w:r>
      <w:r w:rsidR="007B22CE" w:rsidRPr="001A3757">
        <w:rPr>
          <w:u w:val="none"/>
        </w:rPr>
        <w:t xml:space="preserve">considered </w:t>
      </w:r>
      <w:r w:rsidR="003B1648" w:rsidRPr="001A3757">
        <w:rPr>
          <w:u w:val="none"/>
        </w:rPr>
        <w:t>part of the health plan’s Annual Network Report submission, unless otherwise stated by the Department.</w:t>
      </w:r>
      <w:r w:rsidRPr="001A3757">
        <w:rPr>
          <w:rStyle w:val="ui-provider"/>
          <w:u w:val="none"/>
        </w:rPr>
        <w:t xml:space="preserve"> Questions regarding the Annual Network Report, or responses to findings may be submitted through the Messages tab of the Timely Access and Annual Network Reporting Web Portal.</w:t>
      </w:r>
    </w:p>
    <w:p w14:paraId="17EF363D" w14:textId="77777777" w:rsidR="00E900E8" w:rsidRDefault="00E900E8">
      <w:pPr>
        <w:rPr>
          <w:rFonts w:eastAsiaTheme="majorEastAsia" w:cstheme="majorBidi"/>
          <w:b/>
          <w:bCs/>
          <w:sz w:val="28"/>
          <w:szCs w:val="26"/>
          <w:u w:val="none"/>
        </w:rPr>
      </w:pPr>
      <w:bookmarkStart w:id="66" w:name="_Network_Service_Area"/>
      <w:bookmarkStart w:id="67" w:name="_Toc206052104"/>
      <w:bookmarkEnd w:id="66"/>
      <w:r>
        <w:br w:type="page"/>
      </w:r>
    </w:p>
    <w:p w14:paraId="2C72A3DC" w14:textId="4FB939D9" w:rsidR="00085CF2" w:rsidRDefault="00AA1BC3" w:rsidP="00773409">
      <w:pPr>
        <w:pStyle w:val="Heading2"/>
        <w:numPr>
          <w:ilvl w:val="0"/>
          <w:numId w:val="43"/>
        </w:numPr>
      </w:pPr>
      <w:bookmarkStart w:id="68" w:name="_Network_Service_Area_1"/>
      <w:bookmarkEnd w:id="68"/>
      <w:r>
        <w:lastRenderedPageBreak/>
        <w:t>Network Service Area and Enrollment Report Form (Form N</w:t>
      </w:r>
      <w:r w:rsidR="0066372B">
        <w:t>o</w:t>
      </w:r>
      <w:r>
        <w:t>. 40-265): Instructions</w:t>
      </w:r>
      <w:bookmarkEnd w:id="67"/>
    </w:p>
    <w:p w14:paraId="1A719D26" w14:textId="23D7E4D6" w:rsidR="00BE1AC2" w:rsidRPr="001A3757" w:rsidRDefault="00BE1AC2" w:rsidP="001A3757">
      <w:pPr>
        <w:rPr>
          <w:rFonts w:cs="Arial"/>
          <w:u w:val="none"/>
        </w:rPr>
      </w:pPr>
      <w:r w:rsidRPr="001A3757">
        <w:rPr>
          <w:rFonts w:cs="Arial"/>
          <w:u w:val="none"/>
        </w:rPr>
        <w:t xml:space="preserve">This report form consists of three fillable tabs: the Network Service Area Report Tab, the Primary Plan Enrollment Report Tab, and the Subcontracted Plan Enrollment Report </w:t>
      </w:r>
      <w:r w:rsidR="00910080" w:rsidRPr="001A3757">
        <w:rPr>
          <w:rFonts w:cs="Arial"/>
          <w:u w:val="none"/>
        </w:rPr>
        <w:t>T</w:t>
      </w:r>
      <w:r w:rsidRPr="001A3757">
        <w:rPr>
          <w:rFonts w:cs="Arial"/>
          <w:u w:val="none"/>
        </w:rPr>
        <w:t>ab. All health plans that are required to report annual network data shall complete the Network Service Area Report Tab and the Primary Plan Enrollment Report Tab, in the manner described in the field instructions below. (Rule 1300.67.2.2(h)(7)(B).) Additionally, primary plans</w:t>
      </w:r>
      <w:r w:rsidR="00C942E1" w:rsidRPr="001A3757">
        <w:rPr>
          <w:rFonts w:cs="Arial"/>
          <w:u w:val="none"/>
        </w:rPr>
        <w:t xml:space="preserve"> that contract with a subcontracted plan to deliver services to the primary plan’s enrollees</w:t>
      </w:r>
      <w:r w:rsidRPr="001A3757">
        <w:rPr>
          <w:rFonts w:cs="Arial"/>
          <w:u w:val="none"/>
        </w:rPr>
        <w:t xml:space="preserve"> shall also complete the Subcontracted Plan Enrollment Report Tab. The primary plan is the reporting plan, as defined in Rule 1300.67.2.2(b). See also the definitions of plan-to-plan contract and subcontracted plan in Rule 1300.67.2.2(b).</w:t>
      </w:r>
    </w:p>
    <w:p w14:paraId="13A68AAE" w14:textId="4A55A0D5" w:rsidR="00BE1AC2" w:rsidRPr="001A3757" w:rsidRDefault="00BE1AC2" w:rsidP="001A3757">
      <w:pPr>
        <w:rPr>
          <w:rFonts w:cs="Arial"/>
          <w:u w:val="none"/>
        </w:rPr>
      </w:pPr>
      <w:r w:rsidRPr="001A3757">
        <w:rPr>
          <w:rFonts w:cs="Arial"/>
          <w:b/>
          <w:bCs/>
          <w:u w:val="none"/>
        </w:rPr>
        <w:t>Within the Network Service Area Report Tab</w:t>
      </w:r>
      <w:r w:rsidR="002F4925" w:rsidRPr="001A3757">
        <w:rPr>
          <w:rFonts w:cs="Arial"/>
          <w:b/>
          <w:u w:val="none"/>
        </w:rPr>
        <w:t>:</w:t>
      </w:r>
      <w:r w:rsidRPr="001A3757">
        <w:rPr>
          <w:rFonts w:cs="Arial"/>
          <w:u w:val="none"/>
        </w:rPr>
        <w:t xml:space="preserve"> for each reported network, report all full counties or</w:t>
      </w:r>
      <w:r w:rsidR="003B1648" w:rsidRPr="001A3757">
        <w:rPr>
          <w:rFonts w:cs="Arial"/>
          <w:u w:val="none"/>
        </w:rPr>
        <w:t xml:space="preserve">, </w:t>
      </w:r>
      <w:r w:rsidRPr="001A3757">
        <w:rPr>
          <w:rFonts w:cs="Arial"/>
          <w:u w:val="none"/>
        </w:rPr>
        <w:t>in the case of partial counties</w:t>
      </w:r>
      <w:r w:rsidR="003B1648" w:rsidRPr="001A3757">
        <w:rPr>
          <w:rFonts w:cs="Arial"/>
          <w:u w:val="none"/>
        </w:rPr>
        <w:t xml:space="preserve">, </w:t>
      </w:r>
      <w:r w:rsidRPr="001A3757">
        <w:rPr>
          <w:rFonts w:cs="Arial"/>
          <w:u w:val="none"/>
        </w:rPr>
        <w:t xml:space="preserve">county and ZIP Code combinations that comprise the health plan’s network service area as of the network capture date. (Rule 1300.67.2.2(h)(7)(A).) The health plan shall report all counties and, where necessary, ZIP Codes within the network service area, regardless of whether enrollees reside or work within the ZIP Code, or whether the health plan currently offers products within the ZIP Code. Unless otherwise directed, each reported network service area shall reflect the most recently approved network service area on file with the Department in the eFile web portal pursuant to the health plan's original licensing application, or as modified by a Notice of Material Modification pursuant to Section 1352(b) and Rule 1300.52.4. Where the </w:t>
      </w:r>
      <w:r w:rsidR="007D15A2" w:rsidRPr="001A3757">
        <w:rPr>
          <w:rFonts w:eastAsia="Times New Roman" w:cs="Arial"/>
          <w:szCs w:val="24"/>
          <w:u w:val="none"/>
        </w:rPr>
        <w:t xml:space="preserve">health </w:t>
      </w:r>
      <w:r w:rsidRPr="001A3757">
        <w:rPr>
          <w:rFonts w:cs="Arial"/>
          <w:u w:val="none"/>
        </w:rPr>
        <w:t>plan reports a network service area</w:t>
      </w:r>
      <w:r w:rsidR="003B1648" w:rsidRPr="001A3757">
        <w:rPr>
          <w:rFonts w:cs="Arial"/>
          <w:u w:val="none"/>
        </w:rPr>
        <w:t xml:space="preserve"> on this tab</w:t>
      </w:r>
      <w:r w:rsidRPr="001A3757">
        <w:rPr>
          <w:rFonts w:cs="Arial"/>
          <w:u w:val="none"/>
        </w:rPr>
        <w:t xml:space="preserve"> that differs from the approved network service area on file with the Department, the Department may presume that the network service area</w:t>
      </w:r>
      <w:r w:rsidR="003B1648" w:rsidRPr="001A3757">
        <w:rPr>
          <w:rFonts w:cs="Arial"/>
          <w:u w:val="none"/>
        </w:rPr>
        <w:t xml:space="preserve"> reported on this tab</w:t>
      </w:r>
      <w:r w:rsidRPr="001A3757">
        <w:rPr>
          <w:rFonts w:cs="Arial"/>
          <w:u w:val="none"/>
        </w:rPr>
        <w:t xml:space="preserve"> was reported in error.</w:t>
      </w:r>
    </w:p>
    <w:p w14:paraId="772300CF" w14:textId="4639E5EE" w:rsidR="00BE1AC2" w:rsidRPr="001A3757" w:rsidRDefault="00BE1AC2" w:rsidP="001A3757">
      <w:pPr>
        <w:rPr>
          <w:rFonts w:cs="Arial"/>
          <w:u w:val="none"/>
        </w:rPr>
      </w:pPr>
      <w:r w:rsidRPr="001A3757">
        <w:rPr>
          <w:rFonts w:cs="Arial"/>
          <w:b/>
          <w:bCs/>
          <w:u w:val="none"/>
        </w:rPr>
        <w:t>Within the Primary Plan Enrollment Report Tab</w:t>
      </w:r>
      <w:r w:rsidR="002F4925" w:rsidRPr="001A3757">
        <w:rPr>
          <w:rFonts w:cs="Arial"/>
          <w:b/>
          <w:u w:val="none"/>
        </w:rPr>
        <w:t>:</w:t>
      </w:r>
      <w:r w:rsidRPr="001A3757">
        <w:rPr>
          <w:rFonts w:cs="Arial"/>
          <w:u w:val="none"/>
        </w:rPr>
        <w:t xml:space="preserve"> for each reported network, report the count of all individuals enrolled within each ZIP Code, county, and product line as of the network capture date, in accordance with the instructions for each required field. (Rule 1300.67.2.2(h)(7)(A).) The count of enrollees includes both the enrollees for whom the primary plan arranges care, and the enrollees that the primary plan has delegated to one or more subcontracted plans via a plan-to-plan contract, if applicable. When completing the Primary Plan Enrollment Report Tab,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p>
    <w:p w14:paraId="14E30FF8" w14:textId="1AA8307E" w:rsidR="00BE1AC2" w:rsidRPr="001A3757" w:rsidRDefault="00BE1AC2" w:rsidP="001A3757">
      <w:pPr>
        <w:rPr>
          <w:rFonts w:cs="Arial"/>
          <w:u w:val="none"/>
        </w:rPr>
      </w:pPr>
      <w:r w:rsidRPr="001A3757">
        <w:rPr>
          <w:rFonts w:cs="Arial"/>
          <w:b/>
          <w:bCs/>
          <w:u w:val="none"/>
        </w:rPr>
        <w:t>Within the Subcontracted Plan Enrollment Report Tab</w:t>
      </w:r>
      <w:r w:rsidR="00C569A7" w:rsidRPr="001A3757">
        <w:rPr>
          <w:rFonts w:cs="Arial"/>
          <w:b/>
          <w:u w:val="none"/>
        </w:rPr>
        <w:t>:</w:t>
      </w:r>
      <w:r w:rsidRPr="001A3757">
        <w:rPr>
          <w:rFonts w:cs="Arial"/>
          <w:u w:val="none"/>
        </w:rPr>
        <w:t xml:space="preserve"> for each</w:t>
      </w:r>
      <w:r w:rsidR="00EB13A6" w:rsidRPr="001A3757">
        <w:rPr>
          <w:rFonts w:cs="Arial"/>
          <w:u w:val="none"/>
        </w:rPr>
        <w:t xml:space="preserve"> applicable</w:t>
      </w:r>
      <w:r w:rsidRPr="001A3757">
        <w:rPr>
          <w:rFonts w:cs="Arial"/>
          <w:u w:val="none"/>
        </w:rPr>
        <w:t xml:space="preserve"> reported network, report the count of all individuals enrolled within each ZIP Code, county and product line</w:t>
      </w:r>
      <w:r w:rsidR="00F7031C" w:rsidRPr="001A3757">
        <w:rPr>
          <w:rFonts w:cs="Arial"/>
          <w:u w:val="none"/>
        </w:rPr>
        <w:t xml:space="preserve"> </w:t>
      </w:r>
      <w:r w:rsidR="008806A5" w:rsidRPr="001A3757">
        <w:rPr>
          <w:rFonts w:cs="Arial"/>
          <w:u w:val="none"/>
        </w:rPr>
        <w:t>that receive care from</w:t>
      </w:r>
      <w:r w:rsidR="005F1D0B" w:rsidRPr="001A3757">
        <w:rPr>
          <w:rFonts w:cs="Arial"/>
          <w:u w:val="none"/>
        </w:rPr>
        <w:t xml:space="preserve"> </w:t>
      </w:r>
      <w:r w:rsidR="00C964D3" w:rsidRPr="001A3757">
        <w:rPr>
          <w:rFonts w:cs="Arial"/>
          <w:u w:val="none"/>
        </w:rPr>
        <w:t>a subcontracted plan’s</w:t>
      </w:r>
      <w:r w:rsidR="00F7031C" w:rsidRPr="001A3757">
        <w:rPr>
          <w:rFonts w:cs="Arial"/>
          <w:u w:val="none"/>
        </w:rPr>
        <w:t xml:space="preserve"> network providers</w:t>
      </w:r>
      <w:r w:rsidR="00EC3EEF" w:rsidRPr="001A3757">
        <w:rPr>
          <w:rFonts w:cs="Arial"/>
          <w:u w:val="none"/>
        </w:rPr>
        <w:t xml:space="preserve"> via a plan-to-plan contract</w:t>
      </w:r>
      <w:r w:rsidR="005F1D0B" w:rsidRPr="001A3757">
        <w:rPr>
          <w:rFonts w:cs="Arial"/>
          <w:u w:val="none"/>
        </w:rPr>
        <w:t>.</w:t>
      </w:r>
      <w:r w:rsidR="00031788" w:rsidRPr="001A3757">
        <w:rPr>
          <w:rFonts w:cs="Arial"/>
          <w:u w:val="none"/>
        </w:rPr>
        <w:t xml:space="preserve"> </w:t>
      </w:r>
      <w:r w:rsidRPr="001A3757">
        <w:rPr>
          <w:rFonts w:cs="Arial"/>
          <w:u w:val="none"/>
        </w:rPr>
        <w:t xml:space="preserve">Report in the </w:t>
      </w:r>
      <w:r w:rsidR="00B53BFE">
        <w:rPr>
          <w:rFonts w:cs="Arial"/>
          <w:u w:val="none"/>
        </w:rPr>
        <w:t>“</w:t>
      </w:r>
      <w:r w:rsidRPr="001A3757">
        <w:rPr>
          <w:rFonts w:cs="Arial"/>
          <w:u w:val="none"/>
        </w:rPr>
        <w:t>Subcontracted Plan License Number</w:t>
      </w:r>
      <w:r w:rsidR="00B53BFE">
        <w:rPr>
          <w:rFonts w:cs="Arial"/>
          <w:u w:val="none"/>
        </w:rPr>
        <w:t>”</w:t>
      </w:r>
      <w:r w:rsidRPr="001A3757">
        <w:rPr>
          <w:rFonts w:cs="Arial"/>
          <w:u w:val="none"/>
        </w:rPr>
        <w:t xml:space="preserve"> field the license number of the </w:t>
      </w:r>
      <w:r w:rsidR="00FE47DA" w:rsidRPr="001A3757">
        <w:rPr>
          <w:rFonts w:cs="Arial"/>
          <w:u w:val="none"/>
        </w:rPr>
        <w:t xml:space="preserve">corresponding </w:t>
      </w:r>
      <w:r w:rsidRPr="001A3757">
        <w:rPr>
          <w:rFonts w:cs="Arial"/>
          <w:u w:val="none"/>
        </w:rPr>
        <w:t>subcontracted plan</w:t>
      </w:r>
      <w:r w:rsidR="00AD1AA8" w:rsidRPr="001A3757">
        <w:rPr>
          <w:rFonts w:cs="Arial"/>
          <w:u w:val="none"/>
        </w:rPr>
        <w:t xml:space="preserve"> whose network providers are available to enrollees of the primary plan</w:t>
      </w:r>
      <w:r w:rsidR="00D70BF1" w:rsidRPr="001A3757">
        <w:rPr>
          <w:rFonts w:cs="Arial"/>
          <w:u w:val="none"/>
        </w:rPr>
        <w:t>.</w:t>
      </w:r>
      <w:r w:rsidRPr="001A3757">
        <w:rPr>
          <w:rFonts w:cs="Arial"/>
          <w:u w:val="none"/>
        </w:rPr>
        <w:t xml:space="preserve"> If the primary plan contracts with more than one subcontracted plan, enter a separate record for each subcontracted plan and repeat all other relevant data fields (e.g., product line, county, ZIP Code, etc.). (Rule </w:t>
      </w:r>
      <w:r w:rsidRPr="001A3757">
        <w:rPr>
          <w:rFonts w:cs="Arial"/>
          <w:u w:val="none"/>
        </w:rPr>
        <w:lastRenderedPageBreak/>
        <w:t>1300.67.2.2(h)(3).) Field instructions for this tab specify which information should be based on the primary plan and which information should be based on the subcontracted plan. When completing the Subcontracted Plan Enrollment Report Tab,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r w:rsidR="003B1648" w:rsidRPr="001A3757">
        <w:rPr>
          <w:rFonts w:cs="Arial"/>
          <w:u w:val="none"/>
        </w:rPr>
        <w:t xml:space="preserve"> If the health plan is reporting a combination network, see the instructions set forth in section III. for more information on how to report enrollment in </w:t>
      </w:r>
      <w:r w:rsidR="005F3AA4" w:rsidRPr="001A3757">
        <w:rPr>
          <w:rFonts w:cs="Arial"/>
          <w:u w:val="none"/>
        </w:rPr>
        <w:t>the combination</w:t>
      </w:r>
      <w:r w:rsidR="003B1648" w:rsidRPr="001A3757">
        <w:rPr>
          <w:rFonts w:cs="Arial"/>
          <w:u w:val="none"/>
        </w:rPr>
        <w:t xml:space="preserve"> network.</w:t>
      </w:r>
    </w:p>
    <w:p w14:paraId="3DE6017F" w14:textId="4744BBE4" w:rsidR="00AD28BC" w:rsidRPr="001A3757" w:rsidRDefault="00AD28BC" w:rsidP="001A3757">
      <w:pPr>
        <w:rPr>
          <w:rFonts w:cs="Arial"/>
          <w:u w:val="none"/>
        </w:rPr>
      </w:pPr>
      <w:r w:rsidRPr="001A3757">
        <w:rPr>
          <w:rFonts w:cs="Arial"/>
          <w:b/>
          <w:u w:val="none"/>
        </w:rPr>
        <w:t>Required Reference Materials</w:t>
      </w:r>
      <w:r w:rsidR="00553BD3" w:rsidRPr="001A3757">
        <w:rPr>
          <w:rFonts w:cs="Arial"/>
          <w:b/>
          <w:u w:val="none"/>
        </w:rPr>
        <w:t>:</w:t>
      </w:r>
    </w:p>
    <w:p w14:paraId="65E85FDA" w14:textId="2EBAFCB4" w:rsidR="00BE1AC2" w:rsidRPr="001A3757" w:rsidRDefault="00BE1AC2" w:rsidP="001A3757">
      <w:pPr>
        <w:rPr>
          <w:rFonts w:cs="Arial"/>
          <w:u w:val="none"/>
        </w:rPr>
      </w:pPr>
      <w:r w:rsidRPr="001A3757">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00DE1E7F" w:rsidRPr="001A3757">
          <w:rPr>
            <w:rStyle w:val="Hyperlink"/>
            <w:rFonts w:cs="Arial"/>
            <w:u w:val="none"/>
          </w:rPr>
          <w:t>Definitions</w:t>
        </w:r>
      </w:hyperlink>
      <w:r w:rsidR="00DE1E7F" w:rsidRPr="001A3757">
        <w:rPr>
          <w:rFonts w:cs="Arial"/>
          <w:u w:val="none"/>
        </w:rPr>
        <w:t xml:space="preserve"> </w:t>
      </w:r>
      <w:r w:rsidRPr="001A3757">
        <w:rPr>
          <w:rFonts w:cs="Arial"/>
          <w:u w:val="none"/>
        </w:rPr>
        <w:t xml:space="preserve">section of </w:t>
      </w:r>
      <w:r w:rsidR="00996D85" w:rsidRPr="001A3757">
        <w:rPr>
          <w:rFonts w:cs="Arial"/>
          <w:u w:val="none"/>
        </w:rPr>
        <w:t>this</w:t>
      </w:r>
      <w:r w:rsidRPr="001A3757">
        <w:rPr>
          <w:rFonts w:cs="Arial"/>
          <w:u w:val="none"/>
        </w:rPr>
        <w:t xml:space="preserve"> Instruction Manual for additional explanation of the terms used within the field instructions for this report form. </w:t>
      </w:r>
      <w:r w:rsidR="007A45B3" w:rsidRPr="000B0AC9">
        <w:rPr>
          <w:rFonts w:cs="Arial"/>
          <w:u w:val="none"/>
        </w:rPr>
        <w:t xml:space="preserve">Refer to the </w:t>
      </w:r>
      <w:hyperlink w:anchor="_Reporting_Multiple_Entries" w:history="1">
        <w:r w:rsidR="007A45B3" w:rsidRPr="000B0AC9">
          <w:rPr>
            <w:rStyle w:val="Hyperlink"/>
            <w:rFonts w:cs="Arial"/>
            <w:szCs w:val="24"/>
            <w:u w:val="none"/>
          </w:rPr>
          <w:t>Reporting Multiple Entries for the Same Data Field</w:t>
        </w:r>
      </w:hyperlink>
      <w:r w:rsidR="007A45B3" w:rsidRPr="000B0AC9">
        <w:rPr>
          <w:rFonts w:cs="Arial"/>
          <w:u w:val="none"/>
        </w:rPr>
        <w:t xml:space="preserve"> and </w:t>
      </w:r>
      <w:hyperlink w:anchor="_Reporting_with_Standardized_1" w:history="1">
        <w:r w:rsidR="007A45B3" w:rsidRPr="000B0AC9">
          <w:rPr>
            <w:rStyle w:val="Hyperlink"/>
            <w:rFonts w:cs="Arial"/>
            <w:u w:val="none"/>
          </w:rPr>
          <w:t>Reporting with Standardized Terminology</w:t>
        </w:r>
      </w:hyperlink>
      <w:r w:rsidR="007A45B3" w:rsidRPr="000B0AC9">
        <w:rPr>
          <w:rFonts w:cs="Arial"/>
          <w:u w:val="none"/>
        </w:rPr>
        <w:t xml:space="preserve"> subsections in the </w:t>
      </w:r>
      <w:hyperlink w:anchor="_General_Instructions_Applicable_1" w:history="1">
        <w:r w:rsidR="007A45B3" w:rsidRPr="000B0AC9">
          <w:rPr>
            <w:rStyle w:val="Hyperlink"/>
            <w:rFonts w:cs="Arial"/>
            <w:u w:val="none"/>
          </w:rPr>
          <w:t>General Instructions Applicable to All Required Report Forms</w:t>
        </w:r>
      </w:hyperlink>
      <w:r w:rsidR="007A45B3" w:rsidRPr="000B0AC9">
        <w:rPr>
          <w:rFonts w:cs="Arial"/>
          <w:u w:val="none"/>
        </w:rPr>
        <w:t xml:space="preserve"> section </w:t>
      </w:r>
      <w:r w:rsidRPr="001A3757">
        <w:rPr>
          <w:rFonts w:cs="Arial"/>
          <w:u w:val="none"/>
        </w:rPr>
        <w:t xml:space="preserve">of </w:t>
      </w:r>
      <w:r w:rsidR="00F645C5" w:rsidRPr="001A3757">
        <w:rPr>
          <w:rFonts w:cs="Arial"/>
          <w:u w:val="none"/>
        </w:rPr>
        <w:t>this</w:t>
      </w:r>
      <w:r w:rsidRPr="001A3757">
        <w:rPr>
          <w:rFonts w:cs="Arial"/>
          <w:u w:val="none"/>
        </w:rPr>
        <w:t xml:space="preserve"> Instruction Manual for more information about how to complete these fields.</w:t>
      </w:r>
    </w:p>
    <w:p w14:paraId="1EB22855" w14:textId="77777777" w:rsidR="00BE1AC2" w:rsidRPr="001A3757" w:rsidRDefault="00BE1AC2" w:rsidP="001A3757">
      <w:pPr>
        <w:spacing w:before="240"/>
        <w:jc w:val="center"/>
        <w:rPr>
          <w:u w:val="none"/>
        </w:rPr>
      </w:pPr>
      <w:r w:rsidRPr="001A3757">
        <w:rPr>
          <w:b/>
          <w:u w:val="none"/>
        </w:rPr>
        <w:t>Network Service Area Report Tab</w:t>
      </w:r>
    </w:p>
    <w:tbl>
      <w:tblPr>
        <w:tblW w:w="9360" w:type="dxa"/>
        <w:tblInd w:w="-5" w:type="dxa"/>
        <w:tblLook w:val="04A0" w:firstRow="1" w:lastRow="0" w:firstColumn="1" w:lastColumn="0" w:noHBand="0" w:noVBand="1"/>
      </w:tblPr>
      <w:tblGrid>
        <w:gridCol w:w="2419"/>
        <w:gridCol w:w="6941"/>
      </w:tblGrid>
      <w:tr w:rsidR="00BB1F7D" w:rsidRPr="001A3757" w14:paraId="1ED4732C" w14:textId="77777777" w:rsidTr="00153143">
        <w:trPr>
          <w:trHeight w:val="1095"/>
          <w:tblHeader/>
        </w:trPr>
        <w:tc>
          <w:tcPr>
            <w:tcW w:w="2419"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33C1FB34"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NETWORK SERVICE AREA</w:t>
            </w:r>
          </w:p>
        </w:tc>
        <w:tc>
          <w:tcPr>
            <w:tcW w:w="648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33CEC7D1"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NETWORK SERVICE AREA</w:t>
            </w:r>
            <w:r w:rsidRPr="001A3757">
              <w:rPr>
                <w:rFonts w:eastAsia="Times New Roman" w:cs="Arial"/>
                <w:b/>
                <w:bCs/>
                <w:color w:val="FFFFFF"/>
                <w:szCs w:val="24"/>
                <w:u w:val="none"/>
              </w:rPr>
              <w:br/>
            </w:r>
            <w:r w:rsidRPr="001A3757">
              <w:rPr>
                <w:rFonts w:eastAsia="Times New Roman" w:cs="Arial"/>
                <w:color w:val="FFFFFF"/>
                <w:szCs w:val="24"/>
                <w:u w:val="none"/>
              </w:rPr>
              <w:t>For each required field, enter the following data:</w:t>
            </w:r>
          </w:p>
        </w:tc>
      </w:tr>
      <w:tr w:rsidR="00666AA2" w:rsidRPr="001A3757" w14:paraId="295CA604" w14:textId="77777777" w:rsidTr="00153143">
        <w:trPr>
          <w:trHeight w:val="360"/>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7531515"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666AA2" w:rsidRPr="001A3757" w14:paraId="59514CF3" w14:textId="77777777" w:rsidTr="004D0B86">
        <w:trPr>
          <w:trHeight w:val="674"/>
        </w:trPr>
        <w:tc>
          <w:tcPr>
            <w:tcW w:w="2419" w:type="dxa"/>
            <w:tcBorders>
              <w:top w:val="nil"/>
              <w:left w:val="single" w:sz="8" w:space="0" w:color="auto"/>
              <w:bottom w:val="single" w:sz="4" w:space="0" w:color="auto"/>
              <w:right w:val="single" w:sz="4" w:space="0" w:color="auto"/>
            </w:tcBorders>
            <w:shd w:val="clear" w:color="F2DBDB" w:fill="FFCC9D"/>
            <w:hideMark/>
          </w:tcPr>
          <w:p w14:paraId="6259A3B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941" w:type="dxa"/>
            <w:tcBorders>
              <w:top w:val="nil"/>
              <w:left w:val="nil"/>
              <w:bottom w:val="single" w:sz="4" w:space="0" w:color="auto"/>
              <w:right w:val="single" w:sz="4" w:space="0" w:color="auto"/>
            </w:tcBorders>
            <w:hideMark/>
          </w:tcPr>
          <w:p w14:paraId="23E9BF01" w14:textId="5D431DE5" w:rsidR="00BE1AC2" w:rsidRPr="001A3757" w:rsidRDefault="00BE1AC2" w:rsidP="001A3757">
            <w:pPr>
              <w:spacing w:after="0"/>
              <w:rPr>
                <w:rFonts w:eastAsia="Times New Roman" w:cs="Arial"/>
                <w:szCs w:val="24"/>
                <w:u w:val="none"/>
              </w:rPr>
            </w:pPr>
            <w:r w:rsidRPr="001A3757">
              <w:rPr>
                <w:rFonts w:eastAsia="Times New Roman" w:cs="Arial"/>
                <w:szCs w:val="24"/>
                <w:u w:val="none"/>
              </w:rPr>
              <w:t>The primary plan's network name as defined in Rule 1300.67.2.2(b), for the reported network service area.</w:t>
            </w:r>
          </w:p>
        </w:tc>
      </w:tr>
      <w:tr w:rsidR="00666AA2" w:rsidRPr="001A3757" w14:paraId="0A97BF66" w14:textId="77777777" w:rsidTr="004D0B86">
        <w:trPr>
          <w:trHeight w:val="1008"/>
        </w:trPr>
        <w:tc>
          <w:tcPr>
            <w:tcW w:w="2419" w:type="dxa"/>
            <w:tcBorders>
              <w:top w:val="nil"/>
              <w:left w:val="single" w:sz="8" w:space="0" w:color="auto"/>
              <w:bottom w:val="single" w:sz="4" w:space="0" w:color="auto"/>
              <w:right w:val="single" w:sz="4" w:space="0" w:color="auto"/>
            </w:tcBorders>
            <w:shd w:val="clear" w:color="F2DBDB" w:fill="FFCC9D"/>
            <w:hideMark/>
          </w:tcPr>
          <w:p w14:paraId="1F01D9F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941" w:type="dxa"/>
            <w:tcBorders>
              <w:top w:val="nil"/>
              <w:left w:val="nil"/>
              <w:bottom w:val="single" w:sz="4" w:space="0" w:color="auto"/>
              <w:right w:val="single" w:sz="4" w:space="0" w:color="auto"/>
            </w:tcBorders>
            <w:hideMark/>
          </w:tcPr>
          <w:p w14:paraId="2513FB2D"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identifier for the primary plan’s reported network name. Network identifiers are assigned by the Department and made available in the Department's web portal.</w:t>
            </w:r>
          </w:p>
        </w:tc>
      </w:tr>
      <w:tr w:rsidR="00666AA2" w:rsidRPr="001A3757" w14:paraId="34510A87" w14:textId="77777777" w:rsidTr="004D0B86">
        <w:trPr>
          <w:trHeight w:val="1008"/>
        </w:trPr>
        <w:tc>
          <w:tcPr>
            <w:tcW w:w="2419" w:type="dxa"/>
            <w:tcBorders>
              <w:top w:val="nil"/>
              <w:left w:val="single" w:sz="4" w:space="0" w:color="auto"/>
              <w:bottom w:val="single" w:sz="4" w:space="0" w:color="auto"/>
              <w:right w:val="single" w:sz="4" w:space="0" w:color="auto"/>
            </w:tcBorders>
            <w:shd w:val="clear" w:color="F2DBDB" w:fill="FFCC9D"/>
            <w:hideMark/>
          </w:tcPr>
          <w:p w14:paraId="7A965B8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Product Line</w:t>
            </w:r>
          </w:p>
        </w:tc>
        <w:tc>
          <w:tcPr>
            <w:tcW w:w="6941" w:type="dxa"/>
            <w:tcBorders>
              <w:top w:val="nil"/>
              <w:left w:val="nil"/>
              <w:bottom w:val="single" w:sz="4" w:space="0" w:color="auto"/>
              <w:right w:val="single" w:sz="4" w:space="0" w:color="auto"/>
            </w:tcBorders>
            <w:hideMark/>
          </w:tcPr>
          <w:p w14:paraId="75435CEE" w14:textId="72DEB4A1"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product line(s) using the primary plan's reported network in the reported ZIP Code and county, as set forth in </w:t>
            </w:r>
            <w:r w:rsidRPr="001A3757">
              <w:rPr>
                <w:rFonts w:eastAsia="Times New Roman" w:cs="Arial"/>
                <w:b/>
                <w:bCs/>
                <w:szCs w:val="24"/>
                <w:u w:val="none"/>
              </w:rPr>
              <w:t>Appendix A</w:t>
            </w:r>
            <w:r w:rsidRPr="001A3757">
              <w:rPr>
                <w:rFonts w:eastAsia="Times New Roman" w:cs="Arial"/>
                <w:szCs w:val="24"/>
                <w:u w:val="none"/>
              </w:rPr>
              <w:t xml:space="preserve"> of </w:t>
            </w:r>
            <w:r w:rsidR="00FB128D" w:rsidRPr="001A3757">
              <w:rPr>
                <w:rFonts w:cs="Arial"/>
                <w:u w:val="none"/>
              </w:rPr>
              <w:t>this</w:t>
            </w:r>
            <w:r w:rsidRPr="001A3757">
              <w:rPr>
                <w:rFonts w:eastAsia="Times New Roman" w:cs="Arial"/>
                <w:szCs w:val="24"/>
                <w:u w:val="none"/>
              </w:rPr>
              <w:t xml:space="preserve"> Instruction Manual.</w:t>
            </w:r>
          </w:p>
        </w:tc>
      </w:tr>
      <w:tr w:rsidR="00BE1AC2" w:rsidRPr="001A3757" w14:paraId="3984B7EF" w14:textId="77777777" w:rsidTr="004D0B86">
        <w:trPr>
          <w:trHeight w:val="360"/>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240D9E75"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Service Area Information</w:t>
            </w:r>
          </w:p>
        </w:tc>
      </w:tr>
      <w:tr w:rsidR="00666AA2" w:rsidRPr="001A3757" w14:paraId="208948EA" w14:textId="77777777" w:rsidTr="004D0B86">
        <w:trPr>
          <w:trHeight w:val="720"/>
        </w:trPr>
        <w:tc>
          <w:tcPr>
            <w:tcW w:w="2419" w:type="dxa"/>
            <w:tcBorders>
              <w:top w:val="nil"/>
              <w:left w:val="single" w:sz="8" w:space="0" w:color="auto"/>
              <w:bottom w:val="single" w:sz="4" w:space="0" w:color="auto"/>
              <w:right w:val="single" w:sz="4" w:space="0" w:color="auto"/>
            </w:tcBorders>
            <w:shd w:val="clear" w:color="F2DBDB" w:fill="FFCC9D"/>
            <w:hideMark/>
          </w:tcPr>
          <w:p w14:paraId="339125F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County</w:t>
            </w:r>
          </w:p>
        </w:tc>
        <w:tc>
          <w:tcPr>
            <w:tcW w:w="6941" w:type="dxa"/>
            <w:tcBorders>
              <w:top w:val="nil"/>
              <w:left w:val="nil"/>
              <w:bottom w:val="single" w:sz="4" w:space="0" w:color="auto"/>
              <w:right w:val="single" w:sz="4" w:space="0" w:color="auto"/>
            </w:tcBorders>
            <w:hideMark/>
          </w:tcPr>
          <w:p w14:paraId="626A3BE9"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county or partial county within the primary plan’s network service area for the reported network.</w:t>
            </w:r>
          </w:p>
        </w:tc>
      </w:tr>
      <w:tr w:rsidR="00666AA2" w:rsidRPr="001A3757" w14:paraId="1789B704" w14:textId="77777777" w:rsidTr="004D0B86">
        <w:trPr>
          <w:trHeight w:val="720"/>
        </w:trPr>
        <w:tc>
          <w:tcPr>
            <w:tcW w:w="2419" w:type="dxa"/>
            <w:tcBorders>
              <w:top w:val="nil"/>
              <w:left w:val="single" w:sz="4" w:space="0" w:color="auto"/>
              <w:bottom w:val="single" w:sz="4" w:space="0" w:color="auto"/>
              <w:right w:val="single" w:sz="4" w:space="0" w:color="auto"/>
            </w:tcBorders>
            <w:shd w:val="clear" w:color="000000" w:fill="FFCC9D"/>
            <w:hideMark/>
          </w:tcPr>
          <w:p w14:paraId="4DBF08B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Full or Partial County</w:t>
            </w:r>
          </w:p>
        </w:tc>
        <w:tc>
          <w:tcPr>
            <w:tcW w:w="6941" w:type="dxa"/>
            <w:tcBorders>
              <w:top w:val="nil"/>
              <w:left w:val="nil"/>
              <w:bottom w:val="single" w:sz="4" w:space="0" w:color="auto"/>
              <w:right w:val="single" w:sz="4" w:space="0" w:color="auto"/>
            </w:tcBorders>
            <w:hideMark/>
          </w:tcPr>
          <w:p w14:paraId="34BED1F7" w14:textId="271224BC"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Identify whether the </w:t>
            </w:r>
            <w:r w:rsidR="007D15A2" w:rsidRPr="001A3757">
              <w:rPr>
                <w:rFonts w:eastAsia="Times New Roman" w:cs="Arial"/>
                <w:szCs w:val="24"/>
                <w:u w:val="none"/>
              </w:rPr>
              <w:t xml:space="preserve">health </w:t>
            </w:r>
            <w:r w:rsidRPr="001A3757">
              <w:rPr>
                <w:rFonts w:eastAsia="Times New Roman" w:cs="Arial"/>
                <w:szCs w:val="24"/>
                <w:u w:val="none"/>
              </w:rPr>
              <w:t>plan's network service area includes the entirety of the county or only a part of the county.</w:t>
            </w:r>
          </w:p>
        </w:tc>
      </w:tr>
      <w:tr w:rsidR="00666AA2" w:rsidRPr="001A3757" w14:paraId="63A87B87" w14:textId="77777777" w:rsidTr="004D0B86">
        <w:trPr>
          <w:trHeight w:val="864"/>
        </w:trPr>
        <w:tc>
          <w:tcPr>
            <w:tcW w:w="2419" w:type="dxa"/>
            <w:tcBorders>
              <w:top w:val="nil"/>
              <w:left w:val="single" w:sz="4" w:space="0" w:color="auto"/>
              <w:bottom w:val="single" w:sz="4" w:space="0" w:color="auto"/>
              <w:right w:val="single" w:sz="4" w:space="0" w:color="auto"/>
            </w:tcBorders>
            <w:shd w:val="clear" w:color="F2DBDB" w:fill="FFCC9D"/>
            <w:hideMark/>
          </w:tcPr>
          <w:p w14:paraId="193ED678"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ZIP Code</w:t>
            </w:r>
          </w:p>
        </w:tc>
        <w:tc>
          <w:tcPr>
            <w:tcW w:w="6941" w:type="dxa"/>
            <w:tcBorders>
              <w:top w:val="nil"/>
              <w:left w:val="nil"/>
              <w:bottom w:val="single" w:sz="4" w:space="0" w:color="auto"/>
              <w:right w:val="single" w:sz="4" w:space="0" w:color="auto"/>
            </w:tcBorders>
            <w:hideMark/>
          </w:tcPr>
          <w:p w14:paraId="1AB66E0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ZIP Codes associated with the reported partial county within the primary plan’s network service area for the reported network.</w:t>
            </w:r>
          </w:p>
        </w:tc>
      </w:tr>
    </w:tbl>
    <w:p w14:paraId="49A97F96" w14:textId="77777777" w:rsidR="00BE1AC2" w:rsidRPr="001A3757" w:rsidRDefault="00BE1AC2" w:rsidP="001A3757">
      <w:pPr>
        <w:spacing w:before="240"/>
        <w:jc w:val="center"/>
        <w:rPr>
          <w:u w:val="none"/>
        </w:rPr>
      </w:pPr>
      <w:r w:rsidRPr="001A3757">
        <w:rPr>
          <w:b/>
          <w:u w:val="none"/>
        </w:rPr>
        <w:lastRenderedPageBreak/>
        <w:t>Primary Plan Enrollment Report Tab</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6946"/>
      </w:tblGrid>
      <w:tr w:rsidR="00BB18C9" w:rsidRPr="001A3757" w14:paraId="13AFC6A9" w14:textId="77777777" w:rsidTr="007B2B42">
        <w:trPr>
          <w:trHeight w:val="1052"/>
          <w:tblHeader/>
        </w:trPr>
        <w:tc>
          <w:tcPr>
            <w:tcW w:w="2419" w:type="dxa"/>
            <w:shd w:val="clear" w:color="F2DBDB" w:fill="21873A"/>
            <w:vAlign w:val="center"/>
            <w:hideMark/>
          </w:tcPr>
          <w:p w14:paraId="14CEC244" w14:textId="27DA3802" w:rsidR="00BB18C9" w:rsidRPr="001A3757" w:rsidRDefault="00BB18C9" w:rsidP="001A3757">
            <w:pPr>
              <w:spacing w:after="0"/>
              <w:rPr>
                <w:rFonts w:eastAsia="Times New Roman" w:cs="Arial"/>
                <w:b/>
                <w:bCs/>
                <w:color w:val="FFFFFF" w:themeColor="background1"/>
                <w:szCs w:val="24"/>
                <w:u w:val="none"/>
              </w:rPr>
            </w:pPr>
            <w:r w:rsidRPr="001A3757">
              <w:rPr>
                <w:rFonts w:eastAsia="Times New Roman" w:cs="Arial"/>
                <w:b/>
                <w:bCs/>
                <w:color w:val="FFFFFF" w:themeColor="background1"/>
                <w:szCs w:val="24"/>
                <w:u w:val="none"/>
              </w:rPr>
              <w:t>FIELD NAME -</w:t>
            </w:r>
            <w:r w:rsidRPr="001A3757">
              <w:rPr>
                <w:rFonts w:eastAsia="Times New Roman" w:cs="Arial"/>
                <w:b/>
                <w:bCs/>
                <w:color w:val="FFFFFF" w:themeColor="background1"/>
                <w:szCs w:val="24"/>
                <w:u w:val="none"/>
              </w:rPr>
              <w:br/>
            </w:r>
            <w:r w:rsidR="00461023" w:rsidRPr="001A3757">
              <w:rPr>
                <w:rFonts w:eastAsia="Times New Roman" w:cs="Arial"/>
                <w:color w:val="FFFFFF" w:themeColor="background1"/>
                <w:szCs w:val="24"/>
                <w:u w:val="none"/>
              </w:rPr>
              <w:t>PRIMARY PLAN ENROLLMENT</w:t>
            </w:r>
          </w:p>
        </w:tc>
        <w:tc>
          <w:tcPr>
            <w:tcW w:w="6946" w:type="dxa"/>
            <w:shd w:val="clear" w:color="000000" w:fill="21873A"/>
            <w:vAlign w:val="center"/>
            <w:hideMark/>
          </w:tcPr>
          <w:p w14:paraId="5AFF6AC4" w14:textId="5400CCE1" w:rsidR="00BB18C9" w:rsidRPr="001A3757" w:rsidRDefault="00BB18C9" w:rsidP="001A3757">
            <w:pPr>
              <w:spacing w:after="0"/>
              <w:rPr>
                <w:rFonts w:eastAsia="Times New Roman" w:cs="Arial"/>
                <w:color w:val="FFFFFF" w:themeColor="background1"/>
                <w:szCs w:val="24"/>
                <w:u w:val="none"/>
              </w:rPr>
            </w:pPr>
            <w:r w:rsidRPr="001A3757">
              <w:rPr>
                <w:rFonts w:eastAsia="Times New Roman" w:cs="Arial"/>
                <w:b/>
                <w:bCs/>
                <w:color w:val="FFFFFF" w:themeColor="background1"/>
                <w:szCs w:val="24"/>
                <w:u w:val="none"/>
              </w:rPr>
              <w:t xml:space="preserve">FIELD INSTRUCTIONS </w:t>
            </w:r>
            <w:r w:rsidR="00F4011D">
              <w:rPr>
                <w:rFonts w:eastAsia="Times New Roman" w:cs="Arial"/>
                <w:b/>
                <w:bCs/>
                <w:color w:val="FFFFFF" w:themeColor="background1"/>
                <w:szCs w:val="24"/>
                <w:u w:val="none"/>
              </w:rPr>
              <w:t>-</w:t>
            </w:r>
            <w:r w:rsidRPr="001A3757">
              <w:rPr>
                <w:rFonts w:eastAsia="Times New Roman" w:cs="Arial"/>
                <w:b/>
                <w:bCs/>
                <w:color w:val="FFFFFF" w:themeColor="background1"/>
                <w:szCs w:val="24"/>
                <w:u w:val="none"/>
              </w:rPr>
              <w:t xml:space="preserve"> </w:t>
            </w:r>
            <w:r w:rsidR="00461023" w:rsidRPr="001A3757">
              <w:rPr>
                <w:rFonts w:eastAsia="Times New Roman" w:cs="Arial"/>
                <w:color w:val="FFFFFF" w:themeColor="background1"/>
                <w:szCs w:val="24"/>
                <w:u w:val="none"/>
              </w:rPr>
              <w:t>PRIMARY PLAN ENROLLMENT</w:t>
            </w:r>
            <w:r w:rsidRPr="001A3757">
              <w:rPr>
                <w:rFonts w:eastAsia="Times New Roman" w:cs="Arial"/>
                <w:color w:val="FFFFFF" w:themeColor="background1"/>
                <w:szCs w:val="24"/>
                <w:u w:val="none"/>
              </w:rPr>
              <w:br/>
              <w:t>For each required field, enter the following data:</w:t>
            </w:r>
          </w:p>
        </w:tc>
      </w:tr>
      <w:tr w:rsidR="00BB18C9" w:rsidRPr="001A3757" w14:paraId="10BCA491" w14:textId="77777777" w:rsidTr="005E0A5F">
        <w:trPr>
          <w:trHeight w:val="360"/>
        </w:trPr>
        <w:tc>
          <w:tcPr>
            <w:tcW w:w="9365" w:type="dxa"/>
            <w:gridSpan w:val="2"/>
            <w:shd w:val="clear" w:color="auto" w:fill="12539F"/>
            <w:vAlign w:val="center"/>
            <w:hideMark/>
          </w:tcPr>
          <w:p w14:paraId="5964F29F" w14:textId="77777777" w:rsidR="00BB18C9" w:rsidRPr="001A3757" w:rsidRDefault="00BB18C9"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B18C9" w:rsidRPr="001A3757" w14:paraId="2BD6D00F" w14:textId="77777777" w:rsidTr="005E0A5F">
        <w:trPr>
          <w:trHeight w:val="720"/>
        </w:trPr>
        <w:tc>
          <w:tcPr>
            <w:tcW w:w="2419" w:type="dxa"/>
            <w:shd w:val="clear" w:color="auto" w:fill="FFCC9D"/>
            <w:hideMark/>
          </w:tcPr>
          <w:p w14:paraId="348E98A9"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Network Name</w:t>
            </w:r>
          </w:p>
        </w:tc>
        <w:tc>
          <w:tcPr>
            <w:tcW w:w="6946" w:type="dxa"/>
            <w:hideMark/>
          </w:tcPr>
          <w:p w14:paraId="5D83574C" w14:textId="64C4678B" w:rsidR="00BB18C9" w:rsidRPr="001A3757" w:rsidRDefault="00BB18C9" w:rsidP="001A3757">
            <w:pPr>
              <w:spacing w:after="140"/>
              <w:rPr>
                <w:rFonts w:eastAsia="Times New Roman" w:cs="Arial"/>
                <w:szCs w:val="24"/>
                <w:u w:val="none"/>
              </w:rPr>
            </w:pPr>
            <w:r w:rsidRPr="001A3757">
              <w:rPr>
                <w:rFonts w:eastAsia="Times New Roman" w:cs="Arial"/>
                <w:szCs w:val="24"/>
                <w:u w:val="none"/>
              </w:rPr>
              <w:t>The primary plan’s network name as defined in Rule 1300.67.2.2(b), corresponding to the identified enrollment.</w:t>
            </w:r>
          </w:p>
        </w:tc>
      </w:tr>
      <w:tr w:rsidR="00BB18C9" w:rsidRPr="001A3757" w14:paraId="5D7518C3" w14:textId="77777777" w:rsidTr="005E0A5F">
        <w:trPr>
          <w:trHeight w:val="1008"/>
        </w:trPr>
        <w:tc>
          <w:tcPr>
            <w:tcW w:w="2419" w:type="dxa"/>
            <w:shd w:val="clear" w:color="auto" w:fill="FFCC9D"/>
            <w:hideMark/>
          </w:tcPr>
          <w:p w14:paraId="6AF89E0C" w14:textId="77777777" w:rsidR="00BB18C9" w:rsidRPr="001A3757" w:rsidRDefault="00BB18C9" w:rsidP="001A3757">
            <w:pPr>
              <w:spacing w:after="0"/>
              <w:rPr>
                <w:rFonts w:eastAsia="Times New Roman" w:cs="Arial"/>
                <w:b/>
                <w:bCs/>
                <w:szCs w:val="24"/>
                <w:u w:val="none"/>
              </w:rPr>
            </w:pPr>
            <w:r w:rsidRPr="001A3757">
              <w:rPr>
                <w:rFonts w:eastAsia="Times New Roman" w:cs="Arial"/>
                <w:b/>
                <w:bCs/>
                <w:szCs w:val="24"/>
                <w:u w:val="none"/>
              </w:rPr>
              <w:t>Network ID</w:t>
            </w:r>
          </w:p>
        </w:tc>
        <w:tc>
          <w:tcPr>
            <w:tcW w:w="6946" w:type="dxa"/>
            <w:hideMark/>
          </w:tcPr>
          <w:p w14:paraId="5ED420F4" w14:textId="77777777" w:rsidR="00BB18C9" w:rsidRPr="001A3757" w:rsidRDefault="00BB18C9" w:rsidP="001A3757">
            <w:pPr>
              <w:spacing w:after="0"/>
              <w:rPr>
                <w:rFonts w:eastAsia="Times New Roman" w:cs="Arial"/>
                <w:szCs w:val="24"/>
                <w:u w:val="none"/>
              </w:rPr>
            </w:pPr>
            <w:r w:rsidRPr="001A3757">
              <w:rPr>
                <w:rFonts w:eastAsia="Times New Roman" w:cs="Arial"/>
                <w:szCs w:val="24"/>
                <w:u w:val="none"/>
              </w:rPr>
              <w:t>The network identifier for the primary plan’s reported network name. Network identifiers are assigned by the Department and made available in the Department's web portal.</w:t>
            </w:r>
          </w:p>
        </w:tc>
      </w:tr>
      <w:tr w:rsidR="00BB18C9" w:rsidRPr="001A3757" w14:paraId="313A6842" w14:textId="77777777" w:rsidTr="005E0A5F">
        <w:trPr>
          <w:trHeight w:val="720"/>
        </w:trPr>
        <w:tc>
          <w:tcPr>
            <w:tcW w:w="2419" w:type="dxa"/>
            <w:shd w:val="clear" w:color="auto" w:fill="FFCC9D"/>
            <w:hideMark/>
          </w:tcPr>
          <w:p w14:paraId="7043D28B" w14:textId="77777777" w:rsidR="00BB18C9" w:rsidRPr="001A3757" w:rsidRDefault="00BB18C9" w:rsidP="001A3757">
            <w:pPr>
              <w:spacing w:after="0"/>
              <w:rPr>
                <w:rFonts w:eastAsia="Times New Roman" w:cs="Arial"/>
                <w:b/>
                <w:bCs/>
                <w:szCs w:val="24"/>
                <w:u w:val="none"/>
              </w:rPr>
            </w:pPr>
            <w:r w:rsidRPr="001A3757">
              <w:rPr>
                <w:rFonts w:eastAsia="Times New Roman" w:cs="Arial"/>
                <w:b/>
                <w:bCs/>
                <w:szCs w:val="24"/>
                <w:u w:val="none"/>
              </w:rPr>
              <w:t>Product Line</w:t>
            </w:r>
          </w:p>
        </w:tc>
        <w:tc>
          <w:tcPr>
            <w:tcW w:w="6946" w:type="dxa"/>
            <w:hideMark/>
          </w:tcPr>
          <w:p w14:paraId="74F1194D" w14:textId="5DC51E6E" w:rsidR="00BB18C9" w:rsidRPr="001A3757" w:rsidRDefault="00BB18C9" w:rsidP="001A3757">
            <w:pPr>
              <w:spacing w:after="0"/>
              <w:rPr>
                <w:rFonts w:eastAsia="Times New Roman" w:cs="Arial"/>
                <w:szCs w:val="24"/>
                <w:u w:val="none"/>
              </w:rPr>
            </w:pPr>
            <w:r w:rsidRPr="001A3757">
              <w:rPr>
                <w:rFonts w:eastAsia="Times New Roman" w:cs="Arial"/>
                <w:szCs w:val="24"/>
                <w:u w:val="none"/>
              </w:rPr>
              <w:t xml:space="preserve">The product line(s) using the primary plan's reported network, as set forth in </w:t>
            </w:r>
            <w:r w:rsidRPr="001A3757">
              <w:rPr>
                <w:rFonts w:eastAsia="Times New Roman" w:cs="Arial"/>
                <w:b/>
                <w:bCs/>
                <w:szCs w:val="24"/>
                <w:u w:val="none"/>
              </w:rPr>
              <w:t>Appendix A</w:t>
            </w:r>
            <w:r w:rsidRPr="001A3757">
              <w:rPr>
                <w:rFonts w:eastAsia="Times New Roman" w:cs="Arial"/>
                <w:szCs w:val="24"/>
                <w:u w:val="none"/>
              </w:rPr>
              <w:t xml:space="preserve"> of </w:t>
            </w:r>
            <w:r w:rsidR="00FB128D" w:rsidRPr="001A3757">
              <w:rPr>
                <w:rFonts w:cs="Arial"/>
                <w:u w:val="none"/>
              </w:rPr>
              <w:t>this</w:t>
            </w:r>
            <w:r w:rsidRPr="001A3757">
              <w:rPr>
                <w:rFonts w:eastAsia="Times New Roman" w:cs="Arial"/>
                <w:szCs w:val="24"/>
                <w:u w:val="none"/>
              </w:rPr>
              <w:t xml:space="preserve"> Instruction Manual.</w:t>
            </w:r>
          </w:p>
        </w:tc>
      </w:tr>
      <w:tr w:rsidR="00BB18C9" w:rsidRPr="001A3757" w14:paraId="05C34FB1" w14:textId="77777777" w:rsidTr="005E0A5F">
        <w:trPr>
          <w:trHeight w:val="360"/>
        </w:trPr>
        <w:tc>
          <w:tcPr>
            <w:tcW w:w="9365" w:type="dxa"/>
            <w:gridSpan w:val="2"/>
            <w:shd w:val="clear" w:color="auto" w:fill="12539F"/>
            <w:vAlign w:val="center"/>
            <w:hideMark/>
          </w:tcPr>
          <w:p w14:paraId="28BE8B5D" w14:textId="32D3B193" w:rsidR="00BB18C9" w:rsidRPr="001A3757" w:rsidRDefault="00BB18C9" w:rsidP="001A3757">
            <w:pPr>
              <w:spacing w:after="0"/>
              <w:ind w:left="720" w:hanging="720"/>
              <w:rPr>
                <w:rFonts w:eastAsia="Times New Roman" w:cs="Arial"/>
                <w:b/>
                <w:bCs/>
                <w:color w:val="FFFFFF"/>
                <w:szCs w:val="24"/>
                <w:u w:val="none"/>
              </w:rPr>
            </w:pPr>
            <w:r w:rsidRPr="001A3757">
              <w:rPr>
                <w:rFonts w:eastAsia="Times New Roman" w:cs="Arial"/>
                <w:b/>
                <w:bCs/>
                <w:color w:val="FFFFFF"/>
                <w:szCs w:val="24"/>
                <w:u w:val="none"/>
              </w:rPr>
              <w:t xml:space="preserve">Network </w:t>
            </w:r>
            <w:r w:rsidR="00D86112" w:rsidRPr="001A3757">
              <w:rPr>
                <w:rFonts w:eastAsia="Times New Roman" w:cs="Arial"/>
                <w:b/>
                <w:color w:val="FFFFFF"/>
                <w:szCs w:val="24"/>
                <w:u w:val="none"/>
              </w:rPr>
              <w:t>Enrollment</w:t>
            </w:r>
            <w:r w:rsidR="00D86112" w:rsidRPr="001A3757">
              <w:rPr>
                <w:rFonts w:eastAsia="Times New Roman" w:cs="Arial"/>
                <w:b/>
                <w:bCs/>
                <w:color w:val="FFFFFF"/>
                <w:szCs w:val="24"/>
                <w:u w:val="none"/>
              </w:rPr>
              <w:t xml:space="preserve"> </w:t>
            </w:r>
            <w:r w:rsidRPr="001A3757">
              <w:rPr>
                <w:rFonts w:eastAsia="Times New Roman" w:cs="Arial"/>
                <w:b/>
                <w:bCs/>
                <w:color w:val="FFFFFF"/>
                <w:szCs w:val="24"/>
                <w:u w:val="none"/>
              </w:rPr>
              <w:t>Information</w:t>
            </w:r>
          </w:p>
        </w:tc>
      </w:tr>
      <w:tr w:rsidR="00BB18C9" w:rsidRPr="001A3757" w14:paraId="2E4B91C7" w14:textId="77777777" w:rsidTr="005E0A5F">
        <w:trPr>
          <w:trHeight w:val="2016"/>
        </w:trPr>
        <w:tc>
          <w:tcPr>
            <w:tcW w:w="2419" w:type="dxa"/>
            <w:shd w:val="clear" w:color="auto" w:fill="FFCC9D"/>
            <w:hideMark/>
          </w:tcPr>
          <w:p w14:paraId="30D4E6A2"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County</w:t>
            </w:r>
          </w:p>
        </w:tc>
        <w:tc>
          <w:tcPr>
            <w:tcW w:w="6946" w:type="dxa"/>
            <w:hideMark/>
          </w:tcPr>
          <w:p w14:paraId="72A0AA91" w14:textId="77777777" w:rsidR="00BB18C9" w:rsidRPr="001A3757" w:rsidRDefault="00BB18C9" w:rsidP="001A3757">
            <w:pPr>
              <w:spacing w:after="140"/>
              <w:rPr>
                <w:rFonts w:eastAsia="Times New Roman" w:cs="Arial"/>
                <w:szCs w:val="24"/>
                <w:u w:val="none"/>
              </w:rPr>
            </w:pPr>
            <w:r w:rsidRPr="001A3757">
              <w:rPr>
                <w:rFonts w:eastAsia="Times New Roman" w:cs="Arial"/>
                <w:szCs w:val="24"/>
                <w:u w:val="none"/>
              </w:rPr>
              <w:t>The county where identified enrollees reside or work. Report the county that qualifies an enrollee to be enrolled in the network and product line either due to a workplace address or residence address. Only report a county outside the primary plan's network service area for an enrollee if there is no qualifying county for that enrollee within the network service area.</w:t>
            </w:r>
          </w:p>
        </w:tc>
      </w:tr>
      <w:tr w:rsidR="00BB18C9" w:rsidRPr="001A3757" w14:paraId="02265B05" w14:textId="77777777" w:rsidTr="005E0A5F">
        <w:trPr>
          <w:trHeight w:val="2016"/>
        </w:trPr>
        <w:tc>
          <w:tcPr>
            <w:tcW w:w="2419" w:type="dxa"/>
            <w:shd w:val="clear" w:color="auto" w:fill="FFCC9D"/>
            <w:hideMark/>
          </w:tcPr>
          <w:p w14:paraId="242448CD"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ZIP Code</w:t>
            </w:r>
          </w:p>
        </w:tc>
        <w:tc>
          <w:tcPr>
            <w:tcW w:w="6946" w:type="dxa"/>
            <w:hideMark/>
          </w:tcPr>
          <w:p w14:paraId="1F099B38" w14:textId="77777777" w:rsidR="00BB18C9" w:rsidRPr="001A3757" w:rsidRDefault="00BB18C9" w:rsidP="001A3757">
            <w:pPr>
              <w:spacing w:after="140"/>
              <w:rPr>
                <w:rFonts w:eastAsia="Times New Roman" w:cs="Arial"/>
                <w:szCs w:val="24"/>
                <w:u w:val="none"/>
              </w:rPr>
            </w:pPr>
            <w:r w:rsidRPr="001A3757">
              <w:rPr>
                <w:rFonts w:eastAsia="Times New Roman" w:cs="Arial"/>
                <w:szCs w:val="24"/>
                <w:u w:val="none"/>
              </w:rPr>
              <w:t>The ZIP Code within the reported county where identified enrollees reside or work. Report the ZIP Code that qualifies an enrollee to be enrolled in the network and product line either due to a workplace address or residence address. Only report a ZIP Code outside the primary plan's network service area for an enrollee if there is no qualifying ZIP Code for that enrollee within the network service area.</w:t>
            </w:r>
          </w:p>
        </w:tc>
      </w:tr>
      <w:tr w:rsidR="00BB18C9" w:rsidRPr="001A3757" w14:paraId="5E04E712" w14:textId="77777777" w:rsidTr="005E0A5F">
        <w:trPr>
          <w:trHeight w:val="1008"/>
        </w:trPr>
        <w:tc>
          <w:tcPr>
            <w:tcW w:w="2419" w:type="dxa"/>
            <w:shd w:val="clear" w:color="auto" w:fill="FFCC9D"/>
            <w:hideMark/>
          </w:tcPr>
          <w:p w14:paraId="147E77E1"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Inside Approved Network Service Area</w:t>
            </w:r>
          </w:p>
        </w:tc>
        <w:tc>
          <w:tcPr>
            <w:tcW w:w="6946" w:type="dxa"/>
            <w:hideMark/>
          </w:tcPr>
          <w:p w14:paraId="52C9BAE5" w14:textId="77777777" w:rsidR="00BB18C9" w:rsidRPr="001A3757" w:rsidRDefault="00BB18C9" w:rsidP="001A3757">
            <w:pPr>
              <w:spacing w:after="140"/>
              <w:rPr>
                <w:rFonts w:eastAsia="Times New Roman" w:cs="Arial"/>
                <w:szCs w:val="24"/>
                <w:u w:val="none"/>
              </w:rPr>
            </w:pPr>
            <w:r w:rsidRPr="001A3757">
              <w:rPr>
                <w:rFonts w:eastAsia="Times New Roman" w:cs="Arial"/>
                <w:szCs w:val="24"/>
                <w:u w:val="none"/>
              </w:rPr>
              <w:t>Whether the enrollment reported within the county and ZIP Code is located within the primary plan's approved network service area for the identified network name.</w:t>
            </w:r>
          </w:p>
        </w:tc>
      </w:tr>
      <w:tr w:rsidR="00BB18C9" w:rsidRPr="001A3757" w14:paraId="4B743E7F" w14:textId="77777777" w:rsidTr="005E0A5F">
        <w:trPr>
          <w:trHeight w:val="2016"/>
        </w:trPr>
        <w:tc>
          <w:tcPr>
            <w:tcW w:w="2419" w:type="dxa"/>
            <w:shd w:val="clear" w:color="auto" w:fill="FFCC9D"/>
            <w:hideMark/>
          </w:tcPr>
          <w:p w14:paraId="7D2182B0"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Number of Primary Plan Enrollees</w:t>
            </w:r>
          </w:p>
        </w:tc>
        <w:tc>
          <w:tcPr>
            <w:tcW w:w="6946" w:type="dxa"/>
            <w:hideMark/>
          </w:tcPr>
          <w:p w14:paraId="099FA263" w14:textId="6E2D411E" w:rsidR="00BB18C9" w:rsidRPr="001A3757" w:rsidRDefault="00BB18C9" w:rsidP="001A3757">
            <w:pPr>
              <w:spacing w:after="140"/>
              <w:rPr>
                <w:rFonts w:eastAsia="Times New Roman" w:cs="Arial"/>
                <w:szCs w:val="24"/>
                <w:u w:val="none"/>
              </w:rPr>
            </w:pPr>
            <w:r w:rsidRPr="001A3757">
              <w:rPr>
                <w:rFonts w:eastAsia="Times New Roman" w:cs="Arial"/>
                <w:szCs w:val="24"/>
                <w:u w:val="none"/>
              </w:rPr>
              <w:t>The number of enrollees in the ZIP Code. Report the sum of all individuals enrolled in the primary plan in the reported county and ZIP Code, for the identified network and product line. Report all network enrollment pertaining to the reported county, ZIP Code and product line, irrespective of whether the primary plan delivers care to these enrollees directly or delegates the enrollees to a subcontracted plan.</w:t>
            </w:r>
          </w:p>
        </w:tc>
      </w:tr>
      <w:tr w:rsidR="00BB18C9" w:rsidRPr="001A3757" w14:paraId="5AF77FBF" w14:textId="77777777" w:rsidTr="005C5D3A">
        <w:trPr>
          <w:trHeight w:val="2033"/>
        </w:trPr>
        <w:tc>
          <w:tcPr>
            <w:tcW w:w="2419" w:type="dxa"/>
            <w:shd w:val="clear" w:color="auto" w:fill="FFCC9D"/>
          </w:tcPr>
          <w:p w14:paraId="458E7CE1" w14:textId="77777777" w:rsidR="00BB18C9" w:rsidRPr="001A3757" w:rsidRDefault="00BB18C9" w:rsidP="001A3757">
            <w:pPr>
              <w:spacing w:after="140"/>
              <w:rPr>
                <w:rFonts w:eastAsia="Times New Roman" w:cs="Arial"/>
                <w:b/>
                <w:szCs w:val="24"/>
                <w:u w:val="none"/>
              </w:rPr>
            </w:pPr>
            <w:r w:rsidRPr="001A3757">
              <w:rPr>
                <w:rFonts w:eastAsia="Times New Roman" w:cs="Arial"/>
                <w:b/>
                <w:szCs w:val="24"/>
                <w:u w:val="none"/>
              </w:rPr>
              <w:lastRenderedPageBreak/>
              <w:t>Number of Network Enrollees by County</w:t>
            </w:r>
          </w:p>
        </w:tc>
        <w:tc>
          <w:tcPr>
            <w:tcW w:w="6946" w:type="dxa"/>
          </w:tcPr>
          <w:p w14:paraId="0659AF6A" w14:textId="45295A28" w:rsidR="00BB18C9" w:rsidRPr="001A3757" w:rsidRDefault="00BB18C9" w:rsidP="001A3757">
            <w:pPr>
              <w:spacing w:after="140"/>
              <w:rPr>
                <w:rFonts w:eastAsia="Times New Roman" w:cs="Arial"/>
                <w:szCs w:val="24"/>
                <w:u w:val="none"/>
              </w:rPr>
            </w:pPr>
            <w:r w:rsidRPr="001A3757">
              <w:rPr>
                <w:rFonts w:eastAsia="Times New Roman" w:cs="Arial"/>
                <w:szCs w:val="24"/>
                <w:u w:val="none"/>
              </w:rPr>
              <w:t>The number of enrollees in the county. Report the sum of all individuals enrolled in the primary plan in the reported county for the identified network (irrespective of product line). Report all network enrollment pertaining to the reported county irrespective of whether the primary plan delivers care to these enrollees directly or delegates the enrollees to a subcontracted plan.</w:t>
            </w:r>
          </w:p>
        </w:tc>
      </w:tr>
      <w:tr w:rsidR="00BB18C9" w:rsidRPr="001A3757" w14:paraId="716F111F" w14:textId="77777777" w:rsidTr="00B6376B">
        <w:trPr>
          <w:trHeight w:val="2195"/>
        </w:trPr>
        <w:tc>
          <w:tcPr>
            <w:tcW w:w="2419" w:type="dxa"/>
            <w:shd w:val="clear" w:color="auto" w:fill="FFCC9D"/>
          </w:tcPr>
          <w:p w14:paraId="63ECBA7F" w14:textId="77777777" w:rsidR="00BB18C9" w:rsidRPr="001A3757" w:rsidRDefault="00BB18C9" w:rsidP="001A3757">
            <w:pPr>
              <w:spacing w:after="140"/>
              <w:rPr>
                <w:rFonts w:eastAsia="Times New Roman" w:cs="Arial"/>
                <w:b/>
                <w:bCs/>
                <w:color w:val="FF0000"/>
                <w:szCs w:val="24"/>
                <w:u w:val="none"/>
              </w:rPr>
            </w:pPr>
            <w:r w:rsidRPr="001A3757">
              <w:rPr>
                <w:rFonts w:eastAsia="Times New Roman" w:cs="Arial"/>
                <w:b/>
                <w:szCs w:val="24"/>
                <w:u w:val="none"/>
              </w:rPr>
              <w:t>Number of Network Enrollees by County Projected in Two Years</w:t>
            </w:r>
          </w:p>
        </w:tc>
        <w:tc>
          <w:tcPr>
            <w:tcW w:w="6946" w:type="dxa"/>
          </w:tcPr>
          <w:p w14:paraId="0BBB7A7F" w14:textId="564F44D3" w:rsidR="00BB18C9" w:rsidRPr="001A3757" w:rsidRDefault="00BB18C9" w:rsidP="001A3757">
            <w:pPr>
              <w:spacing w:after="140"/>
              <w:rPr>
                <w:rFonts w:eastAsia="Times New Roman" w:cs="Arial"/>
                <w:szCs w:val="24"/>
                <w:u w:val="none"/>
              </w:rPr>
            </w:pPr>
            <w:r w:rsidRPr="001A3757">
              <w:rPr>
                <w:rFonts w:eastAsia="Times New Roman" w:cs="Arial"/>
                <w:szCs w:val="24"/>
                <w:u w:val="none"/>
              </w:rPr>
              <w:t xml:space="preserve">The number of enrollees in the county, projected in two years. Report the number of individuals projected to be enrolled in the primary plan in the reported county for the identified network (irrespective of product line) in two years. Report all two-year projected network enrollment </w:t>
            </w:r>
            <w:r w:rsidR="00026B97" w:rsidRPr="001A3757">
              <w:rPr>
                <w:rFonts w:eastAsia="Times New Roman" w:cs="Arial"/>
                <w:szCs w:val="24"/>
                <w:u w:val="none"/>
              </w:rPr>
              <w:t>regardless</w:t>
            </w:r>
            <w:r w:rsidRPr="001A3757">
              <w:rPr>
                <w:rFonts w:eastAsia="Times New Roman" w:cs="Arial"/>
                <w:szCs w:val="24"/>
                <w:u w:val="none"/>
              </w:rPr>
              <w:t xml:space="preserve"> of whether the primary plan will deliver care to these enrollees directly or will delegate the enrollees to a subcontracted plan.</w:t>
            </w:r>
          </w:p>
        </w:tc>
      </w:tr>
    </w:tbl>
    <w:p w14:paraId="78C4F9D1" w14:textId="5630F107" w:rsidR="00BB18C9" w:rsidRPr="001A3757" w:rsidRDefault="00BB18C9" w:rsidP="001A3757">
      <w:pPr>
        <w:spacing w:before="240"/>
        <w:jc w:val="center"/>
        <w:rPr>
          <w:u w:val="none"/>
        </w:rPr>
      </w:pPr>
      <w:r w:rsidRPr="001A3757">
        <w:rPr>
          <w:b/>
          <w:u w:val="none"/>
        </w:rPr>
        <w:t>Subcontracted Plan Enrollment Report Tab</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6946"/>
      </w:tblGrid>
      <w:tr w:rsidR="00BB18C9" w:rsidRPr="001A3757" w14:paraId="3EC6FCFA" w14:textId="77777777" w:rsidTr="00E75C6D">
        <w:trPr>
          <w:trHeight w:val="1205"/>
          <w:tblHeader/>
        </w:trPr>
        <w:tc>
          <w:tcPr>
            <w:tcW w:w="2419" w:type="dxa"/>
            <w:shd w:val="clear" w:color="auto" w:fill="21873A"/>
            <w:noWrap/>
            <w:vAlign w:val="center"/>
            <w:hideMark/>
          </w:tcPr>
          <w:p w14:paraId="13B771B8" w14:textId="77777777" w:rsidR="00BB18C9" w:rsidRPr="001A3757" w:rsidRDefault="00BB18C9" w:rsidP="001A3757">
            <w:pPr>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FIELD NAME -</w:t>
            </w:r>
            <w:r w:rsidRPr="001A3757">
              <w:rPr>
                <w:rFonts w:eastAsia="Times New Roman" w:cs="Arial"/>
                <w:b/>
                <w:color w:val="FFFFFF" w:themeColor="background1"/>
                <w:szCs w:val="24"/>
                <w:u w:val="none"/>
              </w:rPr>
              <w:br/>
            </w:r>
            <w:r w:rsidRPr="00F01C32">
              <w:rPr>
                <w:rFonts w:eastAsia="Times New Roman" w:cs="Arial"/>
                <w:bCs/>
                <w:color w:val="FFFFFF" w:themeColor="background1"/>
                <w:szCs w:val="24"/>
                <w:u w:val="none"/>
              </w:rPr>
              <w:t>SUBCONTRACTED PLAN ENROLLMENT</w:t>
            </w:r>
          </w:p>
        </w:tc>
        <w:tc>
          <w:tcPr>
            <w:tcW w:w="6946" w:type="dxa"/>
            <w:shd w:val="clear" w:color="auto" w:fill="21873A"/>
            <w:noWrap/>
            <w:vAlign w:val="center"/>
            <w:hideMark/>
          </w:tcPr>
          <w:p w14:paraId="7F92599C" w14:textId="77777777" w:rsidR="00BB18C9" w:rsidRPr="001A3757" w:rsidRDefault="00BB18C9" w:rsidP="001A3757">
            <w:pPr>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 xml:space="preserve">FIELD INSTRUCTIONS - </w:t>
            </w:r>
            <w:r w:rsidRPr="001A3757">
              <w:rPr>
                <w:rFonts w:eastAsia="Times New Roman" w:cs="Arial"/>
                <w:color w:val="FFFFFF" w:themeColor="background1"/>
                <w:szCs w:val="24"/>
                <w:u w:val="none"/>
              </w:rPr>
              <w:t>SUBCONTRACTED PLAN ENROLLMENT</w:t>
            </w:r>
            <w:r w:rsidRPr="001A3757">
              <w:rPr>
                <w:rFonts w:eastAsia="Times New Roman" w:cs="Arial"/>
                <w:color w:val="FFFFFF" w:themeColor="background1"/>
                <w:szCs w:val="24"/>
                <w:u w:val="none"/>
              </w:rPr>
              <w:br/>
              <w:t>For each required field, enter the following data:</w:t>
            </w:r>
          </w:p>
        </w:tc>
      </w:tr>
      <w:tr w:rsidR="00BB18C9" w:rsidRPr="001A3757" w14:paraId="7C36F4A1" w14:textId="77777777" w:rsidTr="00646252">
        <w:trPr>
          <w:trHeight w:val="360"/>
        </w:trPr>
        <w:tc>
          <w:tcPr>
            <w:tcW w:w="9365" w:type="dxa"/>
            <w:gridSpan w:val="2"/>
            <w:shd w:val="clear" w:color="auto" w:fill="12539F"/>
            <w:vAlign w:val="center"/>
            <w:hideMark/>
          </w:tcPr>
          <w:p w14:paraId="72E3D191" w14:textId="6ACC61EA" w:rsidR="00BB18C9" w:rsidRPr="001A3757" w:rsidRDefault="00BB18C9" w:rsidP="00646252">
            <w:pPr>
              <w:spacing w:after="0"/>
              <w:rPr>
                <w:rFonts w:eastAsia="Times New Roman" w:cs="Arial"/>
                <w:b/>
                <w:bCs/>
                <w:color w:val="FFFFFF"/>
                <w:szCs w:val="24"/>
                <w:u w:val="none"/>
              </w:rPr>
            </w:pPr>
            <w:r w:rsidRPr="001A3757">
              <w:rPr>
                <w:rFonts w:eastAsia="Times New Roman" w:cs="Arial"/>
                <w:b/>
                <w:bCs/>
                <w:color w:val="FFFFFF"/>
                <w:szCs w:val="24"/>
                <w:u w:val="none"/>
              </w:rPr>
              <w:t>N</w:t>
            </w:r>
            <w:r w:rsidR="00461023" w:rsidRPr="001A3757">
              <w:rPr>
                <w:rFonts w:eastAsia="Times New Roman" w:cs="Arial"/>
                <w:b/>
                <w:bCs/>
                <w:color w:val="FFFFFF"/>
                <w:szCs w:val="24"/>
                <w:u w:val="none"/>
              </w:rPr>
              <w:t>et</w:t>
            </w:r>
            <w:r w:rsidRPr="001A3757">
              <w:rPr>
                <w:rFonts w:eastAsia="Times New Roman" w:cs="Arial"/>
                <w:b/>
                <w:bCs/>
                <w:color w:val="FFFFFF"/>
                <w:szCs w:val="24"/>
                <w:u w:val="none"/>
              </w:rPr>
              <w:t>work Information</w:t>
            </w:r>
          </w:p>
        </w:tc>
      </w:tr>
      <w:tr w:rsidR="00BB18C9" w:rsidRPr="001A3757" w14:paraId="104AC7E2" w14:textId="77777777" w:rsidTr="005E0A5F">
        <w:trPr>
          <w:trHeight w:val="720"/>
        </w:trPr>
        <w:tc>
          <w:tcPr>
            <w:tcW w:w="2419" w:type="dxa"/>
            <w:shd w:val="clear" w:color="auto" w:fill="FFCC9D"/>
            <w:hideMark/>
          </w:tcPr>
          <w:p w14:paraId="6353C4FD" w14:textId="77777777" w:rsidR="00BB18C9" w:rsidRPr="001A3757" w:rsidRDefault="00BB18C9" w:rsidP="001A3757">
            <w:pPr>
              <w:spacing w:after="0"/>
              <w:rPr>
                <w:rFonts w:eastAsia="Times New Roman" w:cs="Arial"/>
                <w:b/>
                <w:bCs/>
                <w:szCs w:val="24"/>
                <w:u w:val="none"/>
              </w:rPr>
            </w:pPr>
            <w:r w:rsidRPr="001A3757">
              <w:rPr>
                <w:rFonts w:eastAsia="Times New Roman" w:cs="Arial"/>
                <w:b/>
                <w:bCs/>
                <w:szCs w:val="24"/>
                <w:u w:val="none"/>
              </w:rPr>
              <w:t>Network Name</w:t>
            </w:r>
            <w:r w:rsidRPr="001A3757">
              <w:rPr>
                <w:rFonts w:eastAsia="Times New Roman" w:cs="Arial"/>
                <w:b/>
                <w:bCs/>
                <w:szCs w:val="24"/>
                <w:u w:val="none"/>
              </w:rPr>
              <w:br/>
              <w:t>(Primary Plan)</w:t>
            </w:r>
          </w:p>
        </w:tc>
        <w:tc>
          <w:tcPr>
            <w:tcW w:w="6946" w:type="dxa"/>
            <w:hideMark/>
          </w:tcPr>
          <w:p w14:paraId="1FB90B88" w14:textId="59280FF6" w:rsidR="00BB18C9" w:rsidRPr="001A3757" w:rsidRDefault="00BB18C9" w:rsidP="001A3757">
            <w:pPr>
              <w:spacing w:after="0"/>
              <w:rPr>
                <w:rFonts w:eastAsia="Times New Roman" w:cs="Arial"/>
                <w:szCs w:val="24"/>
                <w:u w:val="none"/>
              </w:rPr>
            </w:pPr>
            <w:r w:rsidRPr="001A3757">
              <w:rPr>
                <w:rFonts w:eastAsia="Times New Roman" w:cs="Arial"/>
                <w:szCs w:val="24"/>
                <w:u w:val="none"/>
              </w:rPr>
              <w:t>The primary plan's network name as defined in Rule 1300.67.2.2(b), corresponding to the identified enrollment.</w:t>
            </w:r>
          </w:p>
        </w:tc>
      </w:tr>
      <w:tr w:rsidR="00BB18C9" w:rsidRPr="001A3757" w14:paraId="73F58ECC" w14:textId="77777777" w:rsidTr="005E0A5F">
        <w:trPr>
          <w:trHeight w:val="1008"/>
        </w:trPr>
        <w:tc>
          <w:tcPr>
            <w:tcW w:w="2419" w:type="dxa"/>
            <w:shd w:val="clear" w:color="auto" w:fill="FFCC9D"/>
            <w:hideMark/>
          </w:tcPr>
          <w:p w14:paraId="1FE2EBDD" w14:textId="77777777" w:rsidR="00BB18C9" w:rsidRPr="001A3757" w:rsidRDefault="00BB18C9" w:rsidP="001A3757">
            <w:pPr>
              <w:spacing w:after="0"/>
              <w:rPr>
                <w:rFonts w:eastAsia="Times New Roman" w:cs="Arial"/>
                <w:b/>
                <w:bCs/>
                <w:szCs w:val="24"/>
                <w:u w:val="none"/>
              </w:rPr>
            </w:pPr>
            <w:r w:rsidRPr="001A3757">
              <w:rPr>
                <w:rFonts w:eastAsia="Times New Roman" w:cs="Arial"/>
                <w:b/>
                <w:bCs/>
                <w:szCs w:val="24"/>
                <w:u w:val="none"/>
              </w:rPr>
              <w:t xml:space="preserve">Network ID </w:t>
            </w:r>
            <w:r w:rsidRPr="001A3757">
              <w:rPr>
                <w:rFonts w:eastAsia="Times New Roman" w:cs="Arial"/>
                <w:b/>
                <w:bCs/>
                <w:szCs w:val="24"/>
                <w:u w:val="none"/>
              </w:rPr>
              <w:br/>
              <w:t>(Primary Plan)</w:t>
            </w:r>
          </w:p>
        </w:tc>
        <w:tc>
          <w:tcPr>
            <w:tcW w:w="6946" w:type="dxa"/>
            <w:hideMark/>
          </w:tcPr>
          <w:p w14:paraId="5F7F510E" w14:textId="77777777" w:rsidR="00BB18C9" w:rsidRPr="001A3757" w:rsidRDefault="00BB18C9" w:rsidP="001A3757">
            <w:pPr>
              <w:spacing w:after="0"/>
              <w:rPr>
                <w:rFonts w:eastAsia="Times New Roman" w:cs="Arial"/>
                <w:szCs w:val="24"/>
                <w:u w:val="none"/>
              </w:rPr>
            </w:pPr>
            <w:r w:rsidRPr="001A3757">
              <w:rPr>
                <w:rFonts w:eastAsia="Times New Roman" w:cs="Arial"/>
                <w:szCs w:val="24"/>
                <w:u w:val="none"/>
              </w:rPr>
              <w:t>The network identifier for the primary plan's reported network name. Network identifiers are assigned by the Department and made available in the Department's web portal.</w:t>
            </w:r>
          </w:p>
        </w:tc>
      </w:tr>
      <w:tr w:rsidR="00BB18C9" w:rsidRPr="001A3757" w14:paraId="69F77A54" w14:textId="77777777" w:rsidTr="005C5D3A">
        <w:trPr>
          <w:trHeight w:val="683"/>
        </w:trPr>
        <w:tc>
          <w:tcPr>
            <w:tcW w:w="2419" w:type="dxa"/>
            <w:shd w:val="clear" w:color="auto" w:fill="FFCC9D"/>
            <w:hideMark/>
          </w:tcPr>
          <w:p w14:paraId="2E742AF0"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 xml:space="preserve">Product Line </w:t>
            </w:r>
            <w:r w:rsidRPr="001A3757">
              <w:rPr>
                <w:rFonts w:eastAsia="Times New Roman" w:cs="Arial"/>
                <w:b/>
                <w:bCs/>
                <w:szCs w:val="24"/>
                <w:u w:val="none"/>
              </w:rPr>
              <w:br/>
              <w:t>(Primary Plan)</w:t>
            </w:r>
          </w:p>
        </w:tc>
        <w:tc>
          <w:tcPr>
            <w:tcW w:w="6946" w:type="dxa"/>
            <w:hideMark/>
          </w:tcPr>
          <w:p w14:paraId="399FF25C" w14:textId="70F93824" w:rsidR="00BB18C9" w:rsidRPr="001A3757" w:rsidRDefault="00BB18C9" w:rsidP="001A3757">
            <w:pPr>
              <w:spacing w:after="140"/>
              <w:rPr>
                <w:rFonts w:eastAsia="Times New Roman" w:cs="Arial"/>
                <w:szCs w:val="24"/>
                <w:u w:val="none"/>
              </w:rPr>
            </w:pPr>
            <w:r w:rsidRPr="001A3757">
              <w:rPr>
                <w:rFonts w:eastAsia="Times New Roman" w:cs="Arial"/>
                <w:szCs w:val="24"/>
                <w:u w:val="none"/>
              </w:rPr>
              <w:t xml:space="preserve">The product line(s) using the primary plan's reported network, as set forth in </w:t>
            </w:r>
            <w:r w:rsidRPr="001A3757">
              <w:rPr>
                <w:rFonts w:eastAsia="Times New Roman" w:cs="Arial"/>
                <w:b/>
                <w:bCs/>
                <w:szCs w:val="24"/>
                <w:u w:val="none"/>
              </w:rPr>
              <w:t>Appendix A</w:t>
            </w:r>
            <w:r w:rsidRPr="001A3757">
              <w:rPr>
                <w:rFonts w:eastAsia="Times New Roman" w:cs="Arial"/>
                <w:szCs w:val="24"/>
                <w:u w:val="none"/>
              </w:rPr>
              <w:t xml:space="preserve"> of </w:t>
            </w:r>
            <w:r w:rsidR="00FB128D" w:rsidRPr="001A3757">
              <w:rPr>
                <w:rFonts w:cs="Arial"/>
                <w:u w:val="none"/>
              </w:rPr>
              <w:t>this</w:t>
            </w:r>
            <w:r w:rsidRPr="001A3757">
              <w:rPr>
                <w:rFonts w:eastAsia="Times New Roman" w:cs="Arial"/>
                <w:szCs w:val="24"/>
                <w:u w:val="none"/>
              </w:rPr>
              <w:t xml:space="preserve"> Instruction Manual.</w:t>
            </w:r>
          </w:p>
        </w:tc>
      </w:tr>
      <w:tr w:rsidR="00BB18C9" w:rsidRPr="001A3757" w14:paraId="45BE6382" w14:textId="77777777" w:rsidTr="00646252">
        <w:trPr>
          <w:trHeight w:val="360"/>
        </w:trPr>
        <w:tc>
          <w:tcPr>
            <w:tcW w:w="9365" w:type="dxa"/>
            <w:gridSpan w:val="2"/>
            <w:shd w:val="clear" w:color="auto" w:fill="12539F"/>
            <w:vAlign w:val="center"/>
            <w:hideMark/>
          </w:tcPr>
          <w:p w14:paraId="561CDB88" w14:textId="38C7448D" w:rsidR="00BB18C9" w:rsidRPr="001A3757" w:rsidRDefault="00BB18C9" w:rsidP="00646252">
            <w:pPr>
              <w:keepNext/>
              <w:spacing w:after="0"/>
              <w:rPr>
                <w:rFonts w:eastAsia="Times New Roman" w:cs="Arial"/>
                <w:b/>
                <w:bCs/>
                <w:color w:val="FFFFFF"/>
                <w:szCs w:val="24"/>
                <w:u w:val="none"/>
              </w:rPr>
            </w:pPr>
            <w:r w:rsidRPr="001A3757">
              <w:rPr>
                <w:rFonts w:eastAsia="Times New Roman" w:cs="Arial"/>
                <w:b/>
                <w:bCs/>
                <w:color w:val="FFFFFF"/>
                <w:szCs w:val="24"/>
                <w:u w:val="none"/>
              </w:rPr>
              <w:t>N</w:t>
            </w:r>
            <w:r w:rsidR="00461023" w:rsidRPr="001A3757">
              <w:rPr>
                <w:rFonts w:eastAsia="Times New Roman" w:cs="Arial"/>
                <w:b/>
                <w:bCs/>
                <w:color w:val="FFFFFF"/>
                <w:szCs w:val="24"/>
                <w:u w:val="none"/>
              </w:rPr>
              <w:t>et</w:t>
            </w:r>
            <w:r w:rsidRPr="001A3757">
              <w:rPr>
                <w:rFonts w:eastAsia="Times New Roman" w:cs="Arial"/>
                <w:b/>
                <w:bCs/>
                <w:color w:val="FFFFFF"/>
                <w:szCs w:val="24"/>
                <w:u w:val="none"/>
              </w:rPr>
              <w:t>work Enrollment Information</w:t>
            </w:r>
          </w:p>
        </w:tc>
      </w:tr>
      <w:tr w:rsidR="00BB18C9" w:rsidRPr="001A3757" w14:paraId="6AB143AB" w14:textId="77777777" w:rsidTr="00F83402">
        <w:trPr>
          <w:trHeight w:val="2042"/>
        </w:trPr>
        <w:tc>
          <w:tcPr>
            <w:tcW w:w="2419" w:type="dxa"/>
            <w:shd w:val="clear" w:color="auto" w:fill="FFCC9D"/>
            <w:hideMark/>
          </w:tcPr>
          <w:p w14:paraId="33FC43F9"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County</w:t>
            </w:r>
          </w:p>
        </w:tc>
        <w:tc>
          <w:tcPr>
            <w:tcW w:w="6946" w:type="dxa"/>
            <w:hideMark/>
          </w:tcPr>
          <w:p w14:paraId="6FC887D0" w14:textId="23EBACE0" w:rsidR="00BB18C9" w:rsidRPr="001A3757" w:rsidRDefault="00BB18C9" w:rsidP="001A3757">
            <w:pPr>
              <w:spacing w:after="140"/>
              <w:rPr>
                <w:rFonts w:eastAsia="Times New Roman" w:cs="Arial"/>
                <w:szCs w:val="24"/>
                <w:u w:val="none"/>
              </w:rPr>
            </w:pPr>
            <w:r w:rsidRPr="001A3757">
              <w:rPr>
                <w:rFonts w:eastAsia="Times New Roman" w:cs="Arial"/>
                <w:szCs w:val="24"/>
                <w:u w:val="none"/>
              </w:rPr>
              <w:t>The county where</w:t>
            </w:r>
            <w:r w:rsidR="00BD79E2" w:rsidRPr="001A3757">
              <w:rPr>
                <w:rFonts w:eastAsia="Times New Roman" w:cs="Arial"/>
                <w:szCs w:val="24"/>
                <w:u w:val="none"/>
              </w:rPr>
              <w:t xml:space="preserve"> the</w:t>
            </w:r>
            <w:r w:rsidRPr="001A3757">
              <w:rPr>
                <w:rFonts w:eastAsia="Times New Roman" w:cs="Arial"/>
                <w:szCs w:val="24"/>
                <w:u w:val="none"/>
              </w:rPr>
              <w:t xml:space="preserve"> identified enrollees reside or work. Report the county that qualifies an enrollee to be enrolled in the network and product line either due to a workplace address or residence address. Only report a county outside the primary plan's network service area for an enrollee if there is no qualifying county for that enrollee within the network service area.</w:t>
            </w:r>
          </w:p>
        </w:tc>
      </w:tr>
      <w:tr w:rsidR="00BB18C9" w:rsidRPr="001A3757" w14:paraId="1AB550B2" w14:textId="77777777" w:rsidTr="009207A2">
        <w:trPr>
          <w:trHeight w:val="1979"/>
        </w:trPr>
        <w:tc>
          <w:tcPr>
            <w:tcW w:w="2419" w:type="dxa"/>
            <w:shd w:val="clear" w:color="auto" w:fill="FFCC9D"/>
            <w:hideMark/>
          </w:tcPr>
          <w:p w14:paraId="2D7DEC9C"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lastRenderedPageBreak/>
              <w:t>ZIP Code</w:t>
            </w:r>
          </w:p>
        </w:tc>
        <w:tc>
          <w:tcPr>
            <w:tcW w:w="6946" w:type="dxa"/>
            <w:hideMark/>
          </w:tcPr>
          <w:p w14:paraId="52EAEF51" w14:textId="2353C127" w:rsidR="00BB18C9" w:rsidRPr="001A3757" w:rsidRDefault="00BB18C9" w:rsidP="001A3757">
            <w:pPr>
              <w:spacing w:after="140"/>
              <w:rPr>
                <w:rFonts w:eastAsia="Times New Roman" w:cs="Arial"/>
                <w:szCs w:val="24"/>
                <w:u w:val="none"/>
              </w:rPr>
            </w:pPr>
            <w:r w:rsidRPr="001A3757">
              <w:rPr>
                <w:rFonts w:eastAsia="Times New Roman" w:cs="Arial"/>
                <w:szCs w:val="24"/>
                <w:u w:val="none"/>
              </w:rPr>
              <w:t>The ZIP Code within the reported county where</w:t>
            </w:r>
            <w:r w:rsidR="009A6AA0" w:rsidRPr="001A3757">
              <w:rPr>
                <w:rFonts w:eastAsia="Times New Roman" w:cs="Arial"/>
                <w:szCs w:val="24"/>
                <w:u w:val="none"/>
              </w:rPr>
              <w:t xml:space="preserve"> the</w:t>
            </w:r>
            <w:r w:rsidRPr="001A3757">
              <w:rPr>
                <w:rFonts w:eastAsia="Times New Roman" w:cs="Arial"/>
                <w:szCs w:val="24"/>
                <w:u w:val="none"/>
              </w:rPr>
              <w:t xml:space="preserve"> identified enrollees reside or work. Report the ZIP Code that qualifies an enrollee to be enrolled in the primary plan network and product line either due to a workplace address or residence address. Only report a ZIP Code outside the primary plan's network service area for an enrollee if there is no qualifying ZIP Code for that enrollee within the network service area.</w:t>
            </w:r>
          </w:p>
        </w:tc>
      </w:tr>
      <w:tr w:rsidR="00BB18C9" w:rsidRPr="001A3757" w14:paraId="41832838" w14:textId="77777777" w:rsidTr="003B7358">
        <w:trPr>
          <w:trHeight w:val="890"/>
        </w:trPr>
        <w:tc>
          <w:tcPr>
            <w:tcW w:w="2419" w:type="dxa"/>
            <w:shd w:val="clear" w:color="auto" w:fill="FFCC9D"/>
            <w:hideMark/>
          </w:tcPr>
          <w:p w14:paraId="38E58139"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Inside Approved Network Service Area</w:t>
            </w:r>
          </w:p>
        </w:tc>
        <w:tc>
          <w:tcPr>
            <w:tcW w:w="6946" w:type="dxa"/>
            <w:hideMark/>
          </w:tcPr>
          <w:p w14:paraId="579B4943" w14:textId="77777777" w:rsidR="00BB18C9" w:rsidRPr="001A3757" w:rsidRDefault="00BB18C9" w:rsidP="001A3757">
            <w:pPr>
              <w:spacing w:after="140"/>
              <w:rPr>
                <w:rFonts w:eastAsia="Times New Roman" w:cs="Arial"/>
                <w:szCs w:val="24"/>
                <w:u w:val="none"/>
              </w:rPr>
            </w:pPr>
            <w:r w:rsidRPr="001A3757">
              <w:rPr>
                <w:rFonts w:eastAsia="Times New Roman" w:cs="Arial"/>
                <w:szCs w:val="24"/>
                <w:u w:val="none"/>
              </w:rPr>
              <w:t>Whether the county and ZIP Code where the enrollment is located is within the primary plan's approved network service area for the identified network name.</w:t>
            </w:r>
          </w:p>
        </w:tc>
      </w:tr>
      <w:tr w:rsidR="00BB18C9" w:rsidRPr="001A3757" w14:paraId="110992A7" w14:textId="77777777" w:rsidTr="00861291">
        <w:trPr>
          <w:trHeight w:val="1403"/>
        </w:trPr>
        <w:tc>
          <w:tcPr>
            <w:tcW w:w="2419" w:type="dxa"/>
            <w:shd w:val="clear" w:color="auto" w:fill="FFCC9D"/>
            <w:hideMark/>
          </w:tcPr>
          <w:p w14:paraId="5FAACD00" w14:textId="77777777" w:rsidR="00BB18C9" w:rsidRPr="001A3757" w:rsidRDefault="00BB18C9" w:rsidP="001A3757">
            <w:pPr>
              <w:spacing w:after="140"/>
              <w:rPr>
                <w:rFonts w:eastAsia="Times New Roman" w:cs="Arial"/>
                <w:b/>
                <w:bCs/>
                <w:szCs w:val="24"/>
                <w:u w:val="none"/>
              </w:rPr>
            </w:pPr>
            <w:r w:rsidRPr="001A3757">
              <w:rPr>
                <w:rFonts w:eastAsia="Times New Roman" w:cs="Arial"/>
                <w:b/>
                <w:bCs/>
                <w:szCs w:val="24"/>
                <w:u w:val="none"/>
              </w:rPr>
              <w:t>Number of Subcontracted Plan Enrollees</w:t>
            </w:r>
          </w:p>
        </w:tc>
        <w:tc>
          <w:tcPr>
            <w:tcW w:w="6946" w:type="dxa"/>
            <w:hideMark/>
          </w:tcPr>
          <w:p w14:paraId="36875EFA" w14:textId="42AFC09F" w:rsidR="00BB18C9" w:rsidRPr="001A3757" w:rsidRDefault="00BB18C9" w:rsidP="001A3757">
            <w:pPr>
              <w:spacing w:after="140"/>
              <w:rPr>
                <w:rFonts w:eastAsia="Times New Roman" w:cs="Arial"/>
                <w:szCs w:val="24"/>
                <w:u w:val="none"/>
              </w:rPr>
            </w:pPr>
            <w:r w:rsidRPr="001A3757">
              <w:rPr>
                <w:rFonts w:eastAsia="Times New Roman" w:cs="Arial"/>
                <w:szCs w:val="24"/>
                <w:u w:val="none"/>
              </w:rPr>
              <w:t>The number of enrollees</w:t>
            </w:r>
            <w:r w:rsidR="00C27DA2" w:rsidRPr="001A3757">
              <w:rPr>
                <w:rFonts w:eastAsia="Times New Roman" w:cs="Arial"/>
                <w:szCs w:val="24"/>
                <w:u w:val="none"/>
              </w:rPr>
              <w:t xml:space="preserve"> </w:t>
            </w:r>
            <w:r w:rsidR="005F3AA4" w:rsidRPr="001A3757">
              <w:rPr>
                <w:rFonts w:eastAsia="Times New Roman" w:cs="Arial"/>
                <w:szCs w:val="24"/>
                <w:u w:val="none"/>
              </w:rPr>
              <w:t xml:space="preserve">designated or assigned to </w:t>
            </w:r>
            <w:r w:rsidR="00C27DA2" w:rsidRPr="001A3757">
              <w:rPr>
                <w:rFonts w:eastAsia="Times New Roman" w:cs="Arial"/>
                <w:szCs w:val="24"/>
                <w:u w:val="none"/>
              </w:rPr>
              <w:t>receiv</w:t>
            </w:r>
            <w:r w:rsidR="00CE0A30" w:rsidRPr="001A3757">
              <w:rPr>
                <w:rFonts w:eastAsia="Times New Roman" w:cs="Arial"/>
                <w:szCs w:val="24"/>
                <w:u w:val="none"/>
              </w:rPr>
              <w:t>e</w:t>
            </w:r>
            <w:r w:rsidR="00C27DA2" w:rsidRPr="001A3757">
              <w:rPr>
                <w:rFonts w:eastAsia="Times New Roman" w:cs="Arial"/>
                <w:szCs w:val="24"/>
                <w:u w:val="none"/>
              </w:rPr>
              <w:t xml:space="preserve"> care from </w:t>
            </w:r>
            <w:r w:rsidR="003D18E8" w:rsidRPr="001A3757">
              <w:rPr>
                <w:rFonts w:eastAsia="Times New Roman" w:cs="Arial"/>
                <w:szCs w:val="24"/>
                <w:u w:val="none"/>
              </w:rPr>
              <w:t xml:space="preserve">network </w:t>
            </w:r>
            <w:r w:rsidR="00D351B5" w:rsidRPr="001A3757">
              <w:rPr>
                <w:rFonts w:eastAsia="Times New Roman" w:cs="Arial"/>
                <w:szCs w:val="24"/>
                <w:u w:val="none"/>
              </w:rPr>
              <w:t>providers</w:t>
            </w:r>
            <w:r w:rsidR="00AD483F" w:rsidRPr="001A3757">
              <w:rPr>
                <w:rFonts w:eastAsia="Times New Roman" w:cs="Arial"/>
                <w:szCs w:val="24"/>
                <w:u w:val="none"/>
              </w:rPr>
              <w:t xml:space="preserve"> </w:t>
            </w:r>
            <w:r w:rsidR="00D351B5" w:rsidRPr="001A3757">
              <w:rPr>
                <w:rFonts w:eastAsia="Times New Roman" w:cs="Arial"/>
                <w:szCs w:val="24"/>
                <w:u w:val="none"/>
              </w:rPr>
              <w:t>of</w:t>
            </w:r>
            <w:r w:rsidRPr="001A3757">
              <w:rPr>
                <w:rFonts w:eastAsia="Times New Roman" w:cs="Arial"/>
                <w:szCs w:val="24"/>
                <w:u w:val="none"/>
              </w:rPr>
              <w:t xml:space="preserve"> the subcontracted plan identified in the </w:t>
            </w:r>
            <w:r w:rsidR="00B53BFE">
              <w:rPr>
                <w:rFonts w:eastAsia="Times New Roman" w:cs="Arial"/>
                <w:szCs w:val="24"/>
                <w:u w:val="none"/>
              </w:rPr>
              <w:t>“</w:t>
            </w:r>
            <w:r w:rsidRPr="001A3757">
              <w:rPr>
                <w:rFonts w:eastAsia="Times New Roman" w:cs="Arial"/>
                <w:szCs w:val="24"/>
                <w:u w:val="none"/>
              </w:rPr>
              <w:t>Subcontracted Plan License Number</w:t>
            </w:r>
            <w:r w:rsidR="00B53BFE">
              <w:rPr>
                <w:rFonts w:eastAsia="Times New Roman" w:cs="Arial"/>
                <w:szCs w:val="24"/>
                <w:u w:val="none"/>
              </w:rPr>
              <w:t>”</w:t>
            </w:r>
            <w:r w:rsidRPr="001A3757">
              <w:rPr>
                <w:rFonts w:eastAsia="Times New Roman" w:cs="Arial"/>
                <w:szCs w:val="24"/>
                <w:u w:val="none"/>
              </w:rPr>
              <w:t xml:space="preserve"> and </w:t>
            </w:r>
            <w:r w:rsidR="00B53BFE">
              <w:rPr>
                <w:rFonts w:eastAsia="Times New Roman" w:cs="Arial"/>
                <w:szCs w:val="24"/>
                <w:u w:val="none"/>
              </w:rPr>
              <w:t>“</w:t>
            </w:r>
            <w:r w:rsidRPr="001A3757">
              <w:rPr>
                <w:rFonts w:eastAsia="Times New Roman" w:cs="Arial"/>
                <w:szCs w:val="24"/>
                <w:u w:val="none"/>
              </w:rPr>
              <w:t>Subcontracted Plan Network ID</w:t>
            </w:r>
            <w:r w:rsidR="00B53BFE">
              <w:rPr>
                <w:rFonts w:eastAsia="Times New Roman" w:cs="Arial"/>
                <w:szCs w:val="24"/>
                <w:u w:val="none"/>
              </w:rPr>
              <w:t>”</w:t>
            </w:r>
            <w:r w:rsidRPr="001A3757">
              <w:rPr>
                <w:rFonts w:eastAsia="Times New Roman" w:cs="Arial"/>
                <w:szCs w:val="24"/>
                <w:u w:val="none"/>
              </w:rPr>
              <w:t xml:space="preserve"> fields for the identified network, product line, county and ZIP Code.</w:t>
            </w:r>
          </w:p>
        </w:tc>
      </w:tr>
      <w:tr w:rsidR="00BB18C9" w:rsidRPr="001A3757" w14:paraId="6489EDFC" w14:textId="77777777" w:rsidTr="00055B31">
        <w:trPr>
          <w:trHeight w:val="360"/>
        </w:trPr>
        <w:tc>
          <w:tcPr>
            <w:tcW w:w="9365" w:type="dxa"/>
            <w:gridSpan w:val="2"/>
            <w:shd w:val="clear" w:color="auto" w:fill="12539F"/>
            <w:vAlign w:val="center"/>
            <w:hideMark/>
          </w:tcPr>
          <w:p w14:paraId="374BD202" w14:textId="50E6096E" w:rsidR="00BB18C9" w:rsidRPr="001A3757" w:rsidRDefault="00BB18C9" w:rsidP="00055B31">
            <w:pPr>
              <w:spacing w:after="0"/>
              <w:rPr>
                <w:rFonts w:eastAsia="Times New Roman" w:cs="Arial"/>
                <w:b/>
                <w:bCs/>
                <w:color w:val="FFFFFF"/>
                <w:szCs w:val="24"/>
                <w:u w:val="none"/>
              </w:rPr>
            </w:pPr>
            <w:r w:rsidRPr="001A3757">
              <w:rPr>
                <w:rFonts w:eastAsia="Times New Roman" w:cs="Arial"/>
                <w:b/>
                <w:bCs/>
                <w:color w:val="FFFFFF"/>
                <w:szCs w:val="24"/>
                <w:u w:val="none"/>
              </w:rPr>
              <w:t>S</w:t>
            </w:r>
            <w:r w:rsidR="00461023" w:rsidRPr="001A3757">
              <w:rPr>
                <w:rFonts w:eastAsia="Times New Roman" w:cs="Arial"/>
                <w:b/>
                <w:bCs/>
                <w:color w:val="FFFFFF"/>
                <w:szCs w:val="24"/>
                <w:u w:val="none"/>
              </w:rPr>
              <w:t>ub</w:t>
            </w:r>
            <w:r w:rsidRPr="001A3757">
              <w:rPr>
                <w:rFonts w:eastAsia="Times New Roman" w:cs="Arial"/>
                <w:b/>
                <w:bCs/>
                <w:color w:val="FFFFFF"/>
                <w:szCs w:val="24"/>
                <w:u w:val="none"/>
              </w:rPr>
              <w:t>contracted Plan Information</w:t>
            </w:r>
          </w:p>
        </w:tc>
      </w:tr>
      <w:tr w:rsidR="00BB18C9" w:rsidRPr="001A3757" w14:paraId="009CC57A" w14:textId="77777777" w:rsidTr="00DE2211">
        <w:trPr>
          <w:trHeight w:val="1223"/>
        </w:trPr>
        <w:tc>
          <w:tcPr>
            <w:tcW w:w="2419" w:type="dxa"/>
            <w:shd w:val="clear" w:color="auto" w:fill="FFCC9D"/>
            <w:hideMark/>
          </w:tcPr>
          <w:p w14:paraId="1A7BB6FD" w14:textId="77777777" w:rsidR="00BB18C9" w:rsidRPr="001A3757" w:rsidRDefault="00BB18C9" w:rsidP="001A3757">
            <w:pPr>
              <w:spacing w:after="0"/>
              <w:rPr>
                <w:rFonts w:eastAsia="Times New Roman" w:cs="Arial"/>
                <w:b/>
                <w:bCs/>
                <w:szCs w:val="24"/>
                <w:u w:val="none"/>
              </w:rPr>
            </w:pPr>
            <w:r w:rsidRPr="001A3757">
              <w:rPr>
                <w:rFonts w:eastAsia="Times New Roman" w:cs="Arial"/>
                <w:b/>
                <w:bCs/>
                <w:szCs w:val="24"/>
                <w:u w:val="none"/>
              </w:rPr>
              <w:t>Subcontracted Plan License Number</w:t>
            </w:r>
          </w:p>
        </w:tc>
        <w:tc>
          <w:tcPr>
            <w:tcW w:w="6946" w:type="dxa"/>
            <w:hideMark/>
          </w:tcPr>
          <w:p w14:paraId="1727C49B" w14:textId="3D0FD427" w:rsidR="00BB18C9" w:rsidRPr="001A3757" w:rsidRDefault="00BB18C9" w:rsidP="00DE2211">
            <w:pPr>
              <w:spacing w:after="140"/>
              <w:rPr>
                <w:rFonts w:eastAsia="Times New Roman" w:cs="Arial"/>
                <w:szCs w:val="24"/>
                <w:u w:val="none"/>
              </w:rPr>
            </w:pPr>
            <w:r w:rsidRPr="001A3757">
              <w:rPr>
                <w:rFonts w:eastAsia="Times New Roman" w:cs="Arial"/>
                <w:szCs w:val="24"/>
                <w:u w:val="none"/>
              </w:rPr>
              <w:t>The License Number of the subcontracted plan with which the primary plan holds a plan-to-plan contract</w:t>
            </w:r>
            <w:r w:rsidR="005B0480" w:rsidRPr="001A3757">
              <w:rPr>
                <w:rFonts w:eastAsia="Times New Roman" w:cs="Arial"/>
                <w:szCs w:val="24"/>
                <w:u w:val="none"/>
              </w:rPr>
              <w:t xml:space="preserve"> </w:t>
            </w:r>
            <w:r w:rsidR="00ED4DDE" w:rsidRPr="001A3757">
              <w:rPr>
                <w:rFonts w:eastAsia="Times New Roman" w:cs="Arial"/>
                <w:szCs w:val="24"/>
                <w:u w:val="none"/>
              </w:rPr>
              <w:t>to deliver services to primary plan enrollees</w:t>
            </w:r>
            <w:r w:rsidR="00A80A89" w:rsidRPr="001A3757">
              <w:rPr>
                <w:rFonts w:eastAsia="Times New Roman" w:cs="Arial"/>
                <w:szCs w:val="24"/>
                <w:u w:val="none"/>
              </w:rPr>
              <w:t>,</w:t>
            </w:r>
            <w:r w:rsidRPr="001A3757">
              <w:rPr>
                <w:rFonts w:eastAsia="Times New Roman" w:cs="Arial"/>
                <w:szCs w:val="24"/>
                <w:u w:val="none"/>
              </w:rPr>
              <w:t xml:space="preserve"> as the terms are defined in Rule 1300.67.2.2(b).</w:t>
            </w:r>
          </w:p>
        </w:tc>
      </w:tr>
      <w:tr w:rsidR="00BB18C9" w:rsidRPr="001A3757" w14:paraId="7A679D19" w14:textId="77777777" w:rsidTr="00861291">
        <w:trPr>
          <w:trHeight w:val="1322"/>
        </w:trPr>
        <w:tc>
          <w:tcPr>
            <w:tcW w:w="2419" w:type="dxa"/>
            <w:shd w:val="clear" w:color="auto" w:fill="FFCC9D"/>
            <w:hideMark/>
          </w:tcPr>
          <w:p w14:paraId="195099E9" w14:textId="77777777" w:rsidR="00BB18C9" w:rsidRPr="001A3757" w:rsidRDefault="00BB18C9"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6946" w:type="dxa"/>
            <w:hideMark/>
          </w:tcPr>
          <w:p w14:paraId="442D4927" w14:textId="1B90F8FC" w:rsidR="00BB18C9" w:rsidRPr="001A3757" w:rsidRDefault="00BB18C9" w:rsidP="001A3757">
            <w:pPr>
              <w:spacing w:after="140"/>
              <w:rPr>
                <w:rFonts w:eastAsia="Times New Roman" w:cs="Arial"/>
                <w:szCs w:val="24"/>
                <w:u w:val="none"/>
              </w:rPr>
            </w:pPr>
            <w:r w:rsidRPr="001A3757">
              <w:rPr>
                <w:rFonts w:eastAsia="Times New Roman" w:cs="Arial"/>
                <w:szCs w:val="24"/>
                <w:u w:val="none"/>
              </w:rPr>
              <w:t>The network identifier of the subcontracted plan with which the primary plan holds a plan-to-plan contract</w:t>
            </w:r>
            <w:r w:rsidR="0064245E" w:rsidRPr="001A3757">
              <w:rPr>
                <w:rFonts w:eastAsia="Times New Roman" w:cs="Arial"/>
                <w:szCs w:val="24"/>
                <w:u w:val="none"/>
              </w:rPr>
              <w:t xml:space="preserve"> </w:t>
            </w:r>
            <w:r w:rsidR="00691E35" w:rsidRPr="001A3757">
              <w:rPr>
                <w:rFonts w:eastAsia="Times New Roman" w:cs="Arial"/>
                <w:szCs w:val="24"/>
                <w:u w:val="none"/>
              </w:rPr>
              <w:t xml:space="preserve">to deliver services to primary plan </w:t>
            </w:r>
            <w:r w:rsidR="0064245E" w:rsidRPr="001A3757">
              <w:rPr>
                <w:rFonts w:eastAsia="Times New Roman" w:cs="Arial"/>
                <w:szCs w:val="24"/>
                <w:u w:val="none"/>
              </w:rPr>
              <w:t>enrollees,</w:t>
            </w:r>
            <w:r w:rsidRPr="001A3757">
              <w:rPr>
                <w:rFonts w:eastAsia="Times New Roman" w:cs="Arial"/>
                <w:szCs w:val="24"/>
                <w:u w:val="none"/>
              </w:rPr>
              <w:t xml:space="preserve"> as the terms are defined in Rule 1300.67.2.2(b).</w:t>
            </w:r>
          </w:p>
        </w:tc>
      </w:tr>
    </w:tbl>
    <w:p w14:paraId="73696A94" w14:textId="77777777" w:rsidR="00944401" w:rsidRDefault="00944401" w:rsidP="00944401">
      <w:bookmarkStart w:id="69" w:name="_Toc14449590"/>
      <w:bookmarkStart w:id="70" w:name="_Toc178147486"/>
      <w:bookmarkStart w:id="71" w:name="_Toc206052105"/>
    </w:p>
    <w:p w14:paraId="3743081E" w14:textId="77777777" w:rsidR="00944401" w:rsidRDefault="00944401">
      <w:pPr>
        <w:rPr>
          <w:rFonts w:eastAsiaTheme="majorEastAsia" w:cstheme="majorBidi"/>
          <w:b/>
          <w:bCs/>
          <w:sz w:val="28"/>
          <w:szCs w:val="26"/>
          <w:u w:val="none"/>
        </w:rPr>
      </w:pPr>
      <w:r>
        <w:br w:type="page"/>
      </w:r>
    </w:p>
    <w:p w14:paraId="7402BCAB" w14:textId="345E1F8E" w:rsidR="00BE1AC2" w:rsidRPr="001A3757" w:rsidRDefault="00BE1AC2" w:rsidP="00773409">
      <w:pPr>
        <w:pStyle w:val="Heading2"/>
      </w:pPr>
      <w:r w:rsidRPr="001A3757">
        <w:lastRenderedPageBreak/>
        <w:t>PCP and PCP Non-Physician Medical Practitioner Report Form (Form No. 40-266):</w:t>
      </w:r>
      <w:r w:rsidRPr="001A3757" w:rsidDel="004D5BF7">
        <w:t xml:space="preserve"> </w:t>
      </w:r>
      <w:r w:rsidRPr="001A3757">
        <w:t>Instructions</w:t>
      </w:r>
      <w:bookmarkEnd w:id="69"/>
      <w:bookmarkEnd w:id="70"/>
      <w:bookmarkEnd w:id="71"/>
    </w:p>
    <w:p w14:paraId="512C4A4B" w14:textId="7E5011EA" w:rsidR="005F3AA4" w:rsidRPr="001A3757" w:rsidRDefault="00BE1AC2" w:rsidP="001A3757">
      <w:pPr>
        <w:rPr>
          <w:rFonts w:eastAsia="Arial" w:cs="Arial"/>
          <w:szCs w:val="24"/>
          <w:u w:val="none"/>
        </w:rPr>
      </w:pPr>
      <w:r w:rsidRPr="001A3757">
        <w:rPr>
          <w:rStyle w:val="StyleBlack1"/>
          <w:rFonts w:cs="Arial"/>
          <w:color w:val="auto"/>
          <w:u w:val="none"/>
        </w:rPr>
        <w:t>This report form consists of two tabs: the Primary Care Physician (PCP) Report Tab and PCP Non-Physician Medical Practitioner (NPMP) Report Tab</w:t>
      </w:r>
      <w:r w:rsidRPr="001A3757">
        <w:rPr>
          <w:rStyle w:val="StyleBlack1"/>
          <w:rFonts w:cs="Arial"/>
          <w:color w:val="auto"/>
          <w:szCs w:val="24"/>
          <w:u w:val="none"/>
        </w:rPr>
        <w:t>.</w:t>
      </w:r>
      <w:r w:rsidRPr="001A3757">
        <w:rPr>
          <w:rFonts w:cs="Arial"/>
          <w:szCs w:val="24"/>
          <w:u w:val="none"/>
        </w:rPr>
        <w:t xml:space="preserve"> </w:t>
      </w:r>
      <w:r w:rsidRPr="001A3757">
        <w:rPr>
          <w:rFonts w:eastAsia="Arial" w:cs="Arial"/>
          <w:szCs w:val="24"/>
          <w:u w:val="none"/>
        </w:rPr>
        <w:t>All health plans that include PCPs or PCP NPMPs in the network shall complete the PCP Report Tab and PCP NPMP Report Tab, respectively, in the manner described in the field instructions below. (Rule 1300.67.2.2(h)(7)(B).)</w:t>
      </w:r>
      <w:r w:rsidR="00322B6D" w:rsidRPr="001A3757">
        <w:rPr>
          <w:rFonts w:eastAsia="Arial" w:cs="Arial"/>
          <w:szCs w:val="24"/>
          <w:u w:val="none"/>
        </w:rPr>
        <w:t xml:space="preserve"> </w:t>
      </w:r>
      <w:r w:rsidRPr="001A3757">
        <w:rPr>
          <w:rFonts w:eastAsia="Arial" w:cs="Arial"/>
          <w:szCs w:val="24"/>
          <w:u w:val="none"/>
        </w:rPr>
        <w:t xml:space="preserve">Only report providers who meet the definition of </w:t>
      </w:r>
      <w:r w:rsidR="00B53BFE">
        <w:rPr>
          <w:rFonts w:eastAsia="Arial" w:cs="Arial"/>
          <w:szCs w:val="24"/>
          <w:u w:val="none"/>
        </w:rPr>
        <w:t>“</w:t>
      </w:r>
      <w:r w:rsidRPr="001A3757">
        <w:rPr>
          <w:rFonts w:eastAsia="Arial" w:cs="Arial"/>
          <w:szCs w:val="24"/>
          <w:u w:val="none"/>
        </w:rPr>
        <w:t>network provider</w:t>
      </w:r>
      <w:r w:rsidR="00B53BFE">
        <w:rPr>
          <w:rFonts w:eastAsia="Arial" w:cs="Arial"/>
          <w:szCs w:val="24"/>
          <w:u w:val="none"/>
        </w:rPr>
        <w:t>”</w:t>
      </w:r>
      <w:r w:rsidRPr="001A3757">
        <w:rPr>
          <w:rFonts w:eastAsia="Arial" w:cs="Arial"/>
          <w:szCs w:val="24"/>
          <w:u w:val="none"/>
        </w:rPr>
        <w:t xml:space="preserve"> </w:t>
      </w:r>
      <w:r w:rsidR="00E035A3" w:rsidRPr="001A3757">
        <w:rPr>
          <w:rFonts w:eastAsia="Arial" w:cs="Arial"/>
          <w:szCs w:val="24"/>
          <w:u w:val="none"/>
        </w:rPr>
        <w:t xml:space="preserve">or </w:t>
      </w:r>
      <w:r w:rsidR="00B53BFE">
        <w:rPr>
          <w:rFonts w:eastAsia="Arial" w:cs="Arial"/>
          <w:szCs w:val="24"/>
          <w:u w:val="none"/>
        </w:rPr>
        <w:t>“</w:t>
      </w:r>
      <w:r w:rsidR="00E035A3" w:rsidRPr="001A3757">
        <w:rPr>
          <w:rFonts w:eastAsia="Arial" w:cs="Arial"/>
          <w:szCs w:val="24"/>
          <w:u w:val="none"/>
        </w:rPr>
        <w:t>telehealth network provider</w:t>
      </w:r>
      <w:r w:rsidR="00B53BFE">
        <w:rPr>
          <w:rFonts w:eastAsia="Arial" w:cs="Arial"/>
          <w:szCs w:val="24"/>
          <w:u w:val="none"/>
        </w:rPr>
        <w:t>”</w:t>
      </w:r>
      <w:r w:rsidR="00E035A3" w:rsidRPr="001A3757">
        <w:rPr>
          <w:rFonts w:eastAsia="Arial" w:cs="Arial"/>
          <w:szCs w:val="24"/>
          <w:u w:val="none"/>
        </w:rPr>
        <w:t xml:space="preserve"> </w:t>
      </w:r>
      <w:r w:rsidRPr="001A3757">
        <w:rPr>
          <w:rFonts w:eastAsia="Arial" w:cs="Arial"/>
          <w:szCs w:val="24"/>
          <w:u w:val="none"/>
        </w:rPr>
        <w:t>on this report form</w:t>
      </w:r>
      <w:r w:rsidR="00E035A3" w:rsidRPr="001A3757">
        <w:rPr>
          <w:rFonts w:eastAsia="Arial" w:cs="Arial"/>
          <w:szCs w:val="24"/>
          <w:u w:val="none"/>
        </w:rPr>
        <w:t xml:space="preserve">, as these terms are </w:t>
      </w:r>
      <w:r w:rsidR="00FC253C" w:rsidRPr="001A3757">
        <w:rPr>
          <w:rFonts w:eastAsia="Arial" w:cs="Arial"/>
          <w:szCs w:val="24"/>
          <w:u w:val="none"/>
        </w:rPr>
        <w:t>defined in Rule 1300.67.2.2(b).</w:t>
      </w:r>
      <w:r w:rsidR="00FC253C" w:rsidRPr="001A3757">
        <w:rPr>
          <w:rFonts w:cs="Arial"/>
          <w:u w:val="none"/>
        </w:rPr>
        <w:t xml:space="preserve"> </w:t>
      </w:r>
      <w:r w:rsidR="006C5026" w:rsidRPr="001A3757">
        <w:rPr>
          <w:rFonts w:eastAsia="Arial" w:cs="Arial"/>
          <w:szCs w:val="24"/>
          <w:u w:val="none"/>
        </w:rPr>
        <w:t>Only report physicians and NPMPs who are operating as PCPs or PCP NPMPs for the reported network.</w:t>
      </w:r>
      <w:r w:rsidR="005F3AA4" w:rsidRPr="001A3757">
        <w:rPr>
          <w:rFonts w:ascii="Segoe UI" w:hAnsi="Segoe UI" w:cs="Segoe UI"/>
          <w:sz w:val="18"/>
          <w:szCs w:val="18"/>
          <w:u w:val="none"/>
        </w:rPr>
        <w:t xml:space="preserve"> </w:t>
      </w:r>
      <w:r w:rsidR="005F3AA4" w:rsidRPr="001A3757">
        <w:rPr>
          <w:rFonts w:eastAsia="Arial" w:cs="Arial"/>
          <w:szCs w:val="24"/>
          <w:u w:val="none"/>
        </w:rPr>
        <w:t>Physicians and NPMPs that are providing other services must be reported on the Specialist and Specialist Non-Physician Medical Practitioner Report Form (Form No. 40-266) or, the Other Outpatient Provider Report Form (Form No. 40-269), where applicable. For example, if a physician provides non-routine medical care at an urgent care center and cannot be selected as a regular PCP by an enrollee, that physician must be reported on the Specialist and Specialist Non-Physician Medical Practitioner Report Form.</w:t>
      </w:r>
    </w:p>
    <w:p w14:paraId="10B69637" w14:textId="23AC94B8" w:rsidR="00BE1AC2" w:rsidRPr="001A3757" w:rsidRDefault="00C60A1C" w:rsidP="001A3757">
      <w:pPr>
        <w:rPr>
          <w:rFonts w:eastAsia="Arial" w:cs="Arial"/>
          <w:szCs w:val="24"/>
          <w:u w:val="none"/>
        </w:rPr>
      </w:pPr>
      <w:r w:rsidRPr="001A3757">
        <w:rPr>
          <w:rFonts w:cs="Arial"/>
          <w:u w:val="none"/>
        </w:rPr>
        <w:t xml:space="preserve">Report all individual PCPs and PCP NPMPs as individual network providers, including in those instances where the providers are made available to the network’s enrollees via a clinic. </w:t>
      </w:r>
      <w:r w:rsidR="00341006" w:rsidRPr="001A3757">
        <w:rPr>
          <w:rFonts w:cs="Arial"/>
          <w:u w:val="none"/>
        </w:rPr>
        <w:t>Individual network providers must be reported</w:t>
      </w:r>
      <w:r w:rsidRPr="001A3757">
        <w:rPr>
          <w:rFonts w:cs="Arial"/>
          <w:u w:val="none"/>
        </w:rPr>
        <w:t xml:space="preserve"> using the </w:t>
      </w:r>
      <w:r w:rsidR="00B53BFE">
        <w:rPr>
          <w:rFonts w:cs="Arial"/>
          <w:u w:val="none"/>
        </w:rPr>
        <w:t>“</w:t>
      </w:r>
      <w:r w:rsidRPr="001A3757">
        <w:rPr>
          <w:rFonts w:cs="Arial"/>
          <w:u w:val="none"/>
        </w:rPr>
        <w:t>First Name</w:t>
      </w:r>
      <w:r w:rsidR="00B53BFE">
        <w:rPr>
          <w:rFonts w:cs="Arial"/>
          <w:u w:val="none"/>
        </w:rPr>
        <w:t>”</w:t>
      </w:r>
      <w:r w:rsidRPr="001A3757">
        <w:rPr>
          <w:rFonts w:cs="Arial"/>
          <w:u w:val="none"/>
        </w:rPr>
        <w:t xml:space="preserve"> and </w:t>
      </w:r>
      <w:r w:rsidR="00B53BFE">
        <w:rPr>
          <w:rFonts w:cs="Arial"/>
          <w:u w:val="none"/>
        </w:rPr>
        <w:t>“</w:t>
      </w:r>
      <w:r w:rsidRPr="001A3757">
        <w:rPr>
          <w:rFonts w:cs="Arial"/>
          <w:u w:val="none"/>
        </w:rPr>
        <w:t>Last Name</w:t>
      </w:r>
      <w:r w:rsidR="00B53BFE">
        <w:rPr>
          <w:rFonts w:cs="Arial"/>
          <w:u w:val="none"/>
        </w:rPr>
        <w:t>”</w:t>
      </w:r>
      <w:r w:rsidRPr="001A3757">
        <w:rPr>
          <w:rFonts w:cs="Arial"/>
          <w:u w:val="none"/>
        </w:rPr>
        <w:t xml:space="preserve"> fields</w:t>
      </w:r>
      <w:r w:rsidR="008A1BCC" w:rsidRPr="001A3757">
        <w:rPr>
          <w:rFonts w:cs="Arial"/>
          <w:u w:val="none"/>
        </w:rPr>
        <w:t>. W</w:t>
      </w:r>
      <w:r w:rsidRPr="001A3757">
        <w:rPr>
          <w:rFonts w:cs="Arial"/>
          <w:u w:val="none"/>
        </w:rPr>
        <w:t xml:space="preserve">hen </w:t>
      </w:r>
      <w:r w:rsidR="000B09C7" w:rsidRPr="001A3757">
        <w:rPr>
          <w:rFonts w:cs="Arial"/>
          <w:u w:val="none"/>
        </w:rPr>
        <w:t xml:space="preserve">the </w:t>
      </w:r>
      <w:r w:rsidR="007E3765" w:rsidRPr="001A3757">
        <w:rPr>
          <w:rFonts w:cs="Arial"/>
          <w:u w:val="none"/>
        </w:rPr>
        <w:t>clinic</w:t>
      </w:r>
      <w:r w:rsidR="000B09C7" w:rsidRPr="001A3757">
        <w:rPr>
          <w:rFonts w:cs="Arial"/>
          <w:u w:val="none"/>
        </w:rPr>
        <w:t xml:space="preserve"> type </w:t>
      </w:r>
      <w:r w:rsidR="008A1BCC" w:rsidRPr="001A3757">
        <w:rPr>
          <w:rFonts w:cs="Arial"/>
          <w:u w:val="none"/>
        </w:rPr>
        <w:t xml:space="preserve">associated with an individual </w:t>
      </w:r>
      <w:r w:rsidR="00282A3D" w:rsidRPr="001A3757">
        <w:rPr>
          <w:rFonts w:cs="Arial"/>
          <w:u w:val="none"/>
        </w:rPr>
        <w:t xml:space="preserve">network </w:t>
      </w:r>
      <w:r w:rsidR="008A1BCC" w:rsidRPr="001A3757">
        <w:rPr>
          <w:rFonts w:cs="Arial"/>
          <w:u w:val="none"/>
        </w:rPr>
        <w:t xml:space="preserve">provider </w:t>
      </w:r>
      <w:r w:rsidR="000B09C7" w:rsidRPr="001A3757">
        <w:rPr>
          <w:rFonts w:cs="Arial"/>
          <w:u w:val="none"/>
        </w:rPr>
        <w:t>is listed in the standardized terminology in Appendix B</w:t>
      </w:r>
      <w:r w:rsidRPr="001A3757">
        <w:rPr>
          <w:rFonts w:cs="Arial"/>
          <w:u w:val="none"/>
        </w:rPr>
        <w:t xml:space="preserve">, enter the clinic’s name in the </w:t>
      </w:r>
      <w:r w:rsidR="00B53BFE">
        <w:rPr>
          <w:rFonts w:cs="Arial"/>
          <w:u w:val="none"/>
        </w:rPr>
        <w:t>“</w:t>
      </w:r>
      <w:r w:rsidRPr="001A3757">
        <w:rPr>
          <w:rFonts w:cs="Arial"/>
          <w:u w:val="none"/>
        </w:rPr>
        <w:t>Clinic</w:t>
      </w:r>
      <w:r w:rsidR="00282A3D" w:rsidRPr="001A3757">
        <w:rPr>
          <w:rFonts w:cs="Arial"/>
          <w:u w:val="none"/>
        </w:rPr>
        <w:t xml:space="preserve"> </w:t>
      </w:r>
      <w:r w:rsidR="00D6261F" w:rsidRPr="001A3757">
        <w:rPr>
          <w:rFonts w:cs="Arial"/>
          <w:u w:val="none"/>
        </w:rPr>
        <w:t>N</w:t>
      </w:r>
      <w:r w:rsidR="00D87F1D" w:rsidRPr="001A3757">
        <w:rPr>
          <w:rFonts w:cs="Arial"/>
          <w:u w:val="none"/>
        </w:rPr>
        <w:t>ame</w:t>
      </w:r>
      <w:r w:rsidR="00B53BFE">
        <w:rPr>
          <w:rFonts w:cs="Arial"/>
          <w:u w:val="none"/>
        </w:rPr>
        <w:t>”</w:t>
      </w:r>
      <w:r w:rsidR="00D87F1D" w:rsidRPr="001A3757">
        <w:rPr>
          <w:rFonts w:cs="Arial"/>
          <w:u w:val="none"/>
        </w:rPr>
        <w:t xml:space="preserve"> </w:t>
      </w:r>
      <w:r w:rsidRPr="001A3757">
        <w:rPr>
          <w:rFonts w:cs="Arial"/>
          <w:u w:val="none"/>
        </w:rPr>
        <w:t xml:space="preserve">field. </w:t>
      </w:r>
      <w:r w:rsidR="00177000" w:rsidRPr="001A3757">
        <w:rPr>
          <w:rFonts w:cs="Arial"/>
          <w:u w:val="none"/>
        </w:rPr>
        <w:t>H</w:t>
      </w:r>
      <w:r w:rsidRPr="001A3757">
        <w:rPr>
          <w:rFonts w:cs="Arial"/>
          <w:u w:val="none"/>
        </w:rPr>
        <w:t xml:space="preserve">ealth plans must also report </w:t>
      </w:r>
      <w:r w:rsidR="0037704C" w:rsidRPr="001A3757">
        <w:rPr>
          <w:rFonts w:cs="Arial"/>
          <w:u w:val="none"/>
        </w:rPr>
        <w:t>the clinic</w:t>
      </w:r>
      <w:r w:rsidRPr="001A3757">
        <w:rPr>
          <w:rFonts w:cs="Arial"/>
          <w:u w:val="none"/>
        </w:rPr>
        <w:t xml:space="preserve"> on the Clinic Tab of the Hospital and Clinic Report Form.</w:t>
      </w:r>
      <w:r w:rsidR="00FD304D" w:rsidRPr="001A3757">
        <w:rPr>
          <w:rFonts w:eastAsia="Arial" w:cs="Arial"/>
          <w:szCs w:val="24"/>
          <w:u w:val="none"/>
        </w:rPr>
        <w:t xml:space="preserve"> </w:t>
      </w:r>
      <w:r w:rsidR="00BE1AC2" w:rsidRPr="001A3757">
        <w:rPr>
          <w:rFonts w:eastAsia="Arial" w:cs="Arial"/>
          <w:szCs w:val="24"/>
          <w:u w:val="none"/>
        </w:rPr>
        <w:t>Do not report limited plan providers within this report form. Limited plan providers must be reported within the Limited Plan Provider Report Tab on the Non-Network Provider Arrangements Report Form (Form No. 40-287).</w:t>
      </w:r>
    </w:p>
    <w:p w14:paraId="47AD7D78" w14:textId="5002F26C" w:rsidR="00BE1AC2" w:rsidRPr="001A3757" w:rsidRDefault="00BE1AC2" w:rsidP="001A3757">
      <w:pPr>
        <w:rPr>
          <w:rFonts w:cs="Arial"/>
          <w:u w:val="none"/>
        </w:rPr>
      </w:pPr>
      <w:r w:rsidRPr="001A3757">
        <w:rPr>
          <w:rFonts w:cs="Arial"/>
          <w:b/>
          <w:bCs/>
          <w:u w:val="none"/>
        </w:rPr>
        <w:t>Within the PCP Report Tab</w:t>
      </w:r>
      <w:r w:rsidR="00651B6E" w:rsidRPr="001A3757">
        <w:rPr>
          <w:rFonts w:cs="Arial"/>
          <w:b/>
          <w:bCs/>
          <w:u w:val="none"/>
        </w:rPr>
        <w:t>:</w:t>
      </w:r>
      <w:r w:rsidRPr="001A3757">
        <w:rPr>
          <w:rFonts w:cs="Arial"/>
          <w:u w:val="none"/>
        </w:rPr>
        <w:t xml:space="preserve"> for each reported network, report all primary care physicians as of the network capture date. (Rule 1300.67.2.2(h)(7)(A).) Only physicians may be included in this Report Tab.</w:t>
      </w:r>
    </w:p>
    <w:p w14:paraId="35739B12" w14:textId="510455A7" w:rsidR="008D4A62" w:rsidRPr="001A3757" w:rsidRDefault="00BE1AC2" w:rsidP="001A3757">
      <w:pPr>
        <w:rPr>
          <w:rFonts w:cs="Arial"/>
          <w:u w:val="none"/>
        </w:rPr>
      </w:pPr>
      <w:r w:rsidRPr="001A3757">
        <w:rPr>
          <w:rFonts w:cs="Arial"/>
          <w:b/>
          <w:bCs/>
          <w:u w:val="none"/>
        </w:rPr>
        <w:t>Within the PCP NPMP Report Tab</w:t>
      </w:r>
      <w:r w:rsidR="004442BF" w:rsidRPr="001A3757">
        <w:rPr>
          <w:rFonts w:cs="Arial"/>
          <w:b/>
          <w:u w:val="none"/>
        </w:rPr>
        <w:t>:</w:t>
      </w:r>
      <w:r w:rsidRPr="001A3757">
        <w:rPr>
          <w:rFonts w:cs="Arial"/>
          <w:u w:val="none"/>
        </w:rPr>
        <w:t xml:space="preserve"> for each reported network, report non-physician medical practitioners that provide primary care, as of the network capture date. Within this tab, the </w:t>
      </w:r>
      <w:r w:rsidR="007D15A2" w:rsidRPr="001A3757">
        <w:rPr>
          <w:rFonts w:eastAsia="Times New Roman" w:cs="Arial"/>
          <w:szCs w:val="24"/>
          <w:u w:val="none"/>
        </w:rPr>
        <w:t xml:space="preserve">health </w:t>
      </w:r>
      <w:r w:rsidR="007D15A2" w:rsidRPr="001A3757">
        <w:rPr>
          <w:rFonts w:cs="Arial"/>
          <w:u w:val="none"/>
        </w:rPr>
        <w:t>p</w:t>
      </w:r>
      <w:r w:rsidRPr="001A3757">
        <w:rPr>
          <w:rFonts w:cs="Arial"/>
          <w:u w:val="none"/>
        </w:rPr>
        <w:t xml:space="preserve">lan may only report NPMPs who are supervised by a primary care physician if the primary care physician is reported on the PCP Report Tab with a valid NPI. The </w:t>
      </w:r>
      <w:r w:rsidR="007D15A2" w:rsidRPr="001A3757">
        <w:rPr>
          <w:rFonts w:eastAsia="Times New Roman" w:cs="Arial"/>
          <w:szCs w:val="24"/>
          <w:u w:val="none"/>
        </w:rPr>
        <w:t xml:space="preserve">health </w:t>
      </w:r>
      <w:r w:rsidR="007D15A2" w:rsidRPr="001A3757">
        <w:rPr>
          <w:rFonts w:cs="Arial"/>
          <w:u w:val="none"/>
        </w:rPr>
        <w:t xml:space="preserve">plan </w:t>
      </w:r>
      <w:r w:rsidRPr="001A3757">
        <w:rPr>
          <w:rFonts w:cs="Arial"/>
          <w:u w:val="none"/>
        </w:rPr>
        <w:t>may report NPMPs who provide primary care services and are authorized to practice independent of physician supervision or collaboration, in compliance with Chapter 6 (commencing with section 2700) of Division 2 of the Business and Professions Code.</w:t>
      </w:r>
    </w:p>
    <w:p w14:paraId="481EE0B7" w14:textId="32E8EFC6" w:rsidR="000179C1" w:rsidRPr="001A3757" w:rsidRDefault="000179C1" w:rsidP="001A3757">
      <w:pPr>
        <w:rPr>
          <w:b/>
          <w:u w:val="none"/>
        </w:rPr>
      </w:pPr>
      <w:r w:rsidRPr="001A3757">
        <w:rPr>
          <w:b/>
          <w:u w:val="none"/>
        </w:rPr>
        <w:t>Required Reporting T</w:t>
      </w:r>
      <w:r w:rsidR="00E541F7" w:rsidRPr="001A3757">
        <w:rPr>
          <w:b/>
          <w:u w:val="none"/>
        </w:rPr>
        <w:t>i</w:t>
      </w:r>
      <w:r w:rsidRPr="001A3757">
        <w:rPr>
          <w:b/>
          <w:u w:val="none"/>
        </w:rPr>
        <w:t>meframes</w:t>
      </w:r>
      <w:r w:rsidR="00553BD3" w:rsidRPr="001A3757">
        <w:rPr>
          <w:b/>
          <w:u w:val="none"/>
        </w:rPr>
        <w:t>:</w:t>
      </w:r>
    </w:p>
    <w:p w14:paraId="6765A5B2" w14:textId="63DDC73B" w:rsidR="00880551" w:rsidRPr="001A3757" w:rsidRDefault="00C7418F" w:rsidP="001A3757">
      <w:pPr>
        <w:rPr>
          <w:rFonts w:eastAsia="Times New Roman" w:cs="Arial"/>
          <w:szCs w:val="24"/>
          <w:u w:val="none"/>
        </w:rPr>
      </w:pPr>
      <w:r w:rsidRPr="001A3757">
        <w:rPr>
          <w:rFonts w:eastAsia="Times New Roman" w:cs="Arial"/>
          <w:b/>
          <w:szCs w:val="24"/>
          <w:u w:val="none"/>
        </w:rPr>
        <w:t>Network Capture Date:</w:t>
      </w:r>
      <w:r w:rsidRPr="001A3757">
        <w:rPr>
          <w:rFonts w:eastAsia="Times New Roman" w:cs="Arial"/>
          <w:szCs w:val="24"/>
          <w:u w:val="none"/>
        </w:rPr>
        <w:t xml:space="preserve"> The data reported shall reflect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of the reporting year as required by Rule 1300.67.2.2(b) </w:t>
      </w:r>
      <w:bookmarkStart w:id="72" w:name="_Hlk204704233"/>
      <w:r w:rsidRPr="001A3757">
        <w:rPr>
          <w:rFonts w:eastAsia="Times New Roman" w:cs="Arial"/>
          <w:szCs w:val="24"/>
          <w:u w:val="none"/>
        </w:rPr>
        <w:t xml:space="preserve">for all fields in this form </w:t>
      </w:r>
      <w:r w:rsidR="006C1BB7" w:rsidRPr="001A3757">
        <w:rPr>
          <w:rFonts w:eastAsia="Times New Roman" w:cs="Arial"/>
          <w:szCs w:val="24"/>
          <w:u w:val="none"/>
        </w:rPr>
        <w:t>except</w:t>
      </w:r>
      <w:r w:rsidRPr="001A3757">
        <w:rPr>
          <w:rFonts w:eastAsia="Times New Roman" w:cs="Arial"/>
          <w:szCs w:val="24"/>
          <w:u w:val="none"/>
        </w:rPr>
        <w:t xml:space="preserve"> the</w:t>
      </w:r>
      <w:bookmarkEnd w:id="72"/>
      <w:r w:rsidRPr="001A3757">
        <w:rPr>
          <w:rFonts w:eastAsia="Times New Roman" w:cs="Arial"/>
          <w:szCs w:val="24"/>
          <w:u w:val="none"/>
        </w:rPr>
        <w:t xml:space="preserve"> </w:t>
      </w:r>
      <w:r w:rsidR="00B53BFE">
        <w:rPr>
          <w:rFonts w:eastAsia="Times New Roman" w:cs="Arial"/>
          <w:szCs w:val="24"/>
          <w:u w:val="none"/>
        </w:rPr>
        <w:t>“</w:t>
      </w:r>
      <w:r w:rsidRPr="001A3757">
        <w:rPr>
          <w:rFonts w:eastAsia="Times New Roman" w:cs="Arial"/>
          <w:szCs w:val="24"/>
          <w:u w:val="none"/>
        </w:rPr>
        <w:t>Clinical Encounters by Network Provider</w:t>
      </w:r>
      <w:r w:rsidR="00B53BFE">
        <w:rPr>
          <w:rFonts w:eastAsia="Times New Roman" w:cs="Arial"/>
          <w:szCs w:val="24"/>
          <w:u w:val="none"/>
        </w:rPr>
        <w:t>”</w:t>
      </w:r>
      <w:r w:rsidRPr="001A3757">
        <w:rPr>
          <w:rFonts w:eastAsia="Times New Roman" w:cs="Arial"/>
          <w:szCs w:val="24"/>
          <w:u w:val="none"/>
        </w:rPr>
        <w:t xml:space="preserve"> field and the </w:t>
      </w:r>
      <w:r w:rsidR="00B53BFE">
        <w:rPr>
          <w:rFonts w:eastAsia="Times New Roman" w:cs="Arial"/>
          <w:szCs w:val="24"/>
          <w:u w:val="none"/>
        </w:rPr>
        <w:t>“</w:t>
      </w:r>
      <w:r w:rsidRPr="001A3757">
        <w:rPr>
          <w:rFonts w:eastAsia="Times New Roman" w:cs="Arial"/>
          <w:szCs w:val="24"/>
          <w:u w:val="none"/>
        </w:rPr>
        <w:t>Number of Enrollees Utilizing the Network Provider</w:t>
      </w:r>
      <w:r w:rsidR="00B53BFE">
        <w:rPr>
          <w:rFonts w:eastAsia="Times New Roman" w:cs="Arial"/>
          <w:szCs w:val="24"/>
          <w:u w:val="none"/>
        </w:rPr>
        <w:t>”</w:t>
      </w:r>
      <w:r w:rsidRPr="001A3757">
        <w:rPr>
          <w:rFonts w:eastAsia="Times New Roman" w:cs="Arial"/>
          <w:szCs w:val="24"/>
          <w:u w:val="none"/>
        </w:rPr>
        <w:t xml:space="preserve"> field.</w:t>
      </w:r>
    </w:p>
    <w:p w14:paraId="7B8B66EC" w14:textId="77777777" w:rsidR="00880551" w:rsidRPr="001A3757" w:rsidRDefault="00C7418F" w:rsidP="001A3757">
      <w:pPr>
        <w:rPr>
          <w:u w:val="none"/>
        </w:rPr>
      </w:pPr>
      <w:r w:rsidRPr="001A3757">
        <w:rPr>
          <w:b/>
          <w:u w:val="none"/>
        </w:rPr>
        <w:lastRenderedPageBreak/>
        <w:t>Clinical Data Capture Timeframe:</w:t>
      </w:r>
      <w:r w:rsidRPr="001A3757">
        <w:rPr>
          <w:u w:val="none"/>
        </w:rPr>
        <w:t xml:space="preserve"> Data reported in the following fields must be reported according to the clinical data capture timeframe as defined in the Definitions section of this Annual Network Submission Instruction Manual:</w:t>
      </w:r>
    </w:p>
    <w:p w14:paraId="62E7CFC7" w14:textId="33A8E3C4" w:rsidR="00880551" w:rsidRPr="001A3757" w:rsidRDefault="00B53BFE" w:rsidP="00DE2211">
      <w:pPr>
        <w:pStyle w:val="ListParagraph"/>
        <w:numPr>
          <w:ilvl w:val="3"/>
          <w:numId w:val="1"/>
        </w:numPr>
        <w:spacing w:after="0"/>
        <w:ind w:left="806"/>
        <w:rPr>
          <w:u w:val="none"/>
        </w:rPr>
      </w:pPr>
      <w:r>
        <w:rPr>
          <w:u w:val="none"/>
        </w:rPr>
        <w:t>“</w:t>
      </w:r>
      <w:r w:rsidR="00C7418F" w:rsidRPr="001A3757">
        <w:rPr>
          <w:u w:val="none"/>
        </w:rPr>
        <w:t>Clinical Encounters by Network Provider</w:t>
      </w:r>
      <w:r>
        <w:rPr>
          <w:u w:val="none"/>
        </w:rPr>
        <w:t>”</w:t>
      </w:r>
    </w:p>
    <w:p w14:paraId="2363992C" w14:textId="11722450" w:rsidR="00C7418F" w:rsidRPr="001A3757" w:rsidRDefault="00B53BFE" w:rsidP="00DE2211">
      <w:pPr>
        <w:pStyle w:val="ListParagraph"/>
        <w:numPr>
          <w:ilvl w:val="0"/>
          <w:numId w:val="1"/>
        </w:numPr>
        <w:ind w:left="806"/>
        <w:rPr>
          <w:u w:val="none"/>
        </w:rPr>
      </w:pPr>
      <w:r>
        <w:rPr>
          <w:u w:val="none"/>
        </w:rPr>
        <w:t>“</w:t>
      </w:r>
      <w:r w:rsidR="00C7418F" w:rsidRPr="001A3757">
        <w:rPr>
          <w:u w:val="none"/>
        </w:rPr>
        <w:t>Number of Enrollees Utilizing the Network Provider</w:t>
      </w:r>
      <w:r>
        <w:rPr>
          <w:u w:val="none"/>
        </w:rPr>
        <w:t>”</w:t>
      </w:r>
    </w:p>
    <w:p w14:paraId="4A8CB0F2" w14:textId="1D1B9C20" w:rsidR="00C7418F" w:rsidRPr="001A3757" w:rsidRDefault="00C7418F" w:rsidP="001A3757">
      <w:pPr>
        <w:rPr>
          <w:rFonts w:eastAsia="Times New Roman" w:cs="Arial"/>
          <w:szCs w:val="24"/>
          <w:u w:val="none"/>
        </w:rPr>
      </w:pPr>
      <w:r w:rsidRPr="001A3757">
        <w:rPr>
          <w:u w:val="none"/>
        </w:rPr>
        <w:t xml:space="preserve">Refer to the definition of </w:t>
      </w:r>
      <w:r w:rsidR="00B53BFE">
        <w:rPr>
          <w:u w:val="none"/>
        </w:rPr>
        <w:t>“</w:t>
      </w:r>
      <w:r w:rsidRPr="001A3757">
        <w:rPr>
          <w:u w:val="none"/>
        </w:rPr>
        <w:t>clinical encounters</w:t>
      </w:r>
      <w:r w:rsidR="00B53BFE">
        <w:rPr>
          <w:u w:val="none"/>
        </w:rPr>
        <w:t>”</w:t>
      </w:r>
      <w:r w:rsidRPr="001A3757">
        <w:rPr>
          <w:u w:val="none"/>
        </w:rPr>
        <w:t xml:space="preserve"> and </w:t>
      </w:r>
      <w:r w:rsidR="00B53BFE">
        <w:rPr>
          <w:u w:val="none"/>
        </w:rPr>
        <w:t>“</w:t>
      </w:r>
      <w:r w:rsidRPr="001A3757">
        <w:rPr>
          <w:u w:val="none"/>
        </w:rPr>
        <w:t>clinical data capture timeframe</w:t>
      </w:r>
      <w:r w:rsidR="00B53BFE">
        <w:rPr>
          <w:u w:val="none"/>
        </w:rPr>
        <w:t>”</w:t>
      </w:r>
      <w:r w:rsidRPr="001A3757">
        <w:rPr>
          <w:u w:val="none"/>
        </w:rPr>
        <w:t xml:space="preserve"> when determining which data and timeframe is applicable to these fields. </w:t>
      </w:r>
      <w:r w:rsidRPr="001A3757">
        <w:rPr>
          <w:rFonts w:eastAsia="Times New Roman" w:cs="Arial"/>
          <w:szCs w:val="24"/>
          <w:u w:val="none"/>
        </w:rPr>
        <w:t xml:space="preserve">If the </w:t>
      </w:r>
      <w:r w:rsidR="00232307" w:rsidRPr="001A3757">
        <w:rPr>
          <w:rFonts w:eastAsia="Times New Roman" w:cs="Arial"/>
          <w:szCs w:val="24"/>
          <w:u w:val="none"/>
        </w:rPr>
        <w:t xml:space="preserve">health </w:t>
      </w:r>
      <w:r w:rsidRPr="001A3757">
        <w:rPr>
          <w:rFonts w:eastAsia="Times New Roman" w:cs="Arial"/>
          <w:szCs w:val="24"/>
          <w:u w:val="none"/>
        </w:rPr>
        <w:t>plan has clinical encounter data for providers who were previously network providers but were no longer network providers as of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the </w:t>
      </w:r>
      <w:r w:rsidR="00427ED9" w:rsidRPr="001A3757">
        <w:rPr>
          <w:rFonts w:eastAsia="Times New Roman" w:cs="Arial"/>
          <w:szCs w:val="24"/>
          <w:u w:val="none"/>
        </w:rPr>
        <w:t xml:space="preserve">health </w:t>
      </w:r>
      <w:r w:rsidRPr="001A3757">
        <w:rPr>
          <w:rFonts w:eastAsia="Times New Roman" w:cs="Arial"/>
          <w:szCs w:val="24"/>
          <w:u w:val="none"/>
        </w:rPr>
        <w:t>plan must report those providers and the relevant data within the Past Network Provider Clinical Encounter Report Tab of the Non-Network Provider Arrangements Report Form (Form No. 40-287).</w:t>
      </w:r>
    </w:p>
    <w:p w14:paraId="02BE2A65" w14:textId="76EFC810" w:rsidR="002A1D7E" w:rsidRPr="001A3757" w:rsidRDefault="00C7418F" w:rsidP="001A3757">
      <w:pPr>
        <w:spacing w:before="240"/>
        <w:rPr>
          <w:rFonts w:eastAsia="Times New Roman" w:cs="Arial"/>
          <w:u w:val="none"/>
        </w:rPr>
      </w:pPr>
      <w:r w:rsidRPr="001A3757">
        <w:rPr>
          <w:rFonts w:eastAsia="Times New Roman" w:cs="Arial"/>
          <w:u w:val="none"/>
        </w:rPr>
        <w:t xml:space="preserve">Please note that the Department may elect not to require all provider types to be reported each reporting year in the </w:t>
      </w:r>
      <w:r w:rsidR="00B53BFE">
        <w:rPr>
          <w:rFonts w:eastAsia="Times New Roman" w:cs="Arial"/>
          <w:u w:val="none"/>
        </w:rPr>
        <w:t>“</w:t>
      </w:r>
      <w:r w:rsidRPr="001A3757">
        <w:rPr>
          <w:rFonts w:eastAsia="Times New Roman" w:cs="Arial"/>
          <w:u w:val="none"/>
        </w:rPr>
        <w:t>Clinical Encounters by Network Provider</w:t>
      </w:r>
      <w:r w:rsidR="00B53BFE">
        <w:rPr>
          <w:rFonts w:eastAsia="Times New Roman" w:cs="Arial"/>
          <w:u w:val="none"/>
        </w:rPr>
        <w:t>”</w:t>
      </w:r>
      <w:r w:rsidRPr="001A3757">
        <w:rPr>
          <w:rFonts w:eastAsia="Times New Roman" w:cs="Arial"/>
          <w:u w:val="none"/>
        </w:rPr>
        <w:t xml:space="preserve"> and </w:t>
      </w:r>
      <w:r w:rsidR="00B53BFE">
        <w:rPr>
          <w:rFonts w:eastAsia="Times New Roman" w:cs="Arial"/>
          <w:u w:val="none"/>
        </w:rPr>
        <w:t>“</w:t>
      </w:r>
      <w:r w:rsidRPr="001A3757">
        <w:rPr>
          <w:rFonts w:eastAsia="Times New Roman" w:cs="Arial"/>
          <w:u w:val="none"/>
        </w:rPr>
        <w:t>Number of Enrollees Utilizing the Network Provider</w:t>
      </w:r>
      <w:r w:rsidR="00B53BFE">
        <w:rPr>
          <w:rFonts w:eastAsia="Times New Roman" w:cs="Arial"/>
          <w:u w:val="none"/>
        </w:rPr>
        <w:t>”</w:t>
      </w:r>
      <w:r w:rsidRPr="001A3757">
        <w:rPr>
          <w:rFonts w:eastAsia="Times New Roman" w:cs="Arial"/>
          <w:u w:val="none"/>
        </w:rPr>
        <w:t xml:space="preserve"> fields. Refer to the technical specifications for the reporting year in accordance with section 1367.035(g).</w:t>
      </w:r>
    </w:p>
    <w:p w14:paraId="75C86113" w14:textId="2D433F85" w:rsidR="008807A4" w:rsidRPr="001A3757" w:rsidRDefault="006E03BC" w:rsidP="001A3757">
      <w:pPr>
        <w:spacing w:before="240"/>
        <w:rPr>
          <w:rFonts w:eastAsia="Times New Roman" w:cs="Arial"/>
          <w:b/>
          <w:u w:val="none"/>
        </w:rPr>
      </w:pPr>
      <w:r w:rsidRPr="001A3757">
        <w:rPr>
          <w:rFonts w:eastAsia="Times New Roman" w:cs="Arial"/>
          <w:b/>
          <w:u w:val="none"/>
        </w:rPr>
        <w:t>Required Reference Materials</w:t>
      </w:r>
      <w:r w:rsidR="00553BD3" w:rsidRPr="001A3757">
        <w:rPr>
          <w:rFonts w:eastAsia="Times New Roman" w:cs="Arial"/>
          <w:b/>
          <w:u w:val="none"/>
        </w:rPr>
        <w:t>:</w:t>
      </w:r>
    </w:p>
    <w:p w14:paraId="2704CA4B" w14:textId="53DFA9D2" w:rsidR="00BE1AC2" w:rsidRPr="001A3757" w:rsidRDefault="00BE1AC2" w:rsidP="001A3757">
      <w:pPr>
        <w:rPr>
          <w:rFonts w:cs="Arial"/>
          <w:u w:val="none"/>
        </w:rPr>
      </w:pPr>
      <w:r w:rsidRPr="001A3757">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00A32113" w:rsidRPr="001A3757">
          <w:rPr>
            <w:rStyle w:val="Hyperlink"/>
            <w:rFonts w:cs="Arial"/>
            <w:u w:val="none"/>
          </w:rPr>
          <w:t>Definitions</w:t>
        </w:r>
      </w:hyperlink>
      <w:r w:rsidR="00A32113" w:rsidRPr="001A3757">
        <w:rPr>
          <w:rFonts w:cs="Arial"/>
          <w:u w:val="none"/>
        </w:rPr>
        <w:t xml:space="preserve"> section of this Instruction Manual for additional explanation of the terms used within the field instructions for this report form. </w:t>
      </w:r>
      <w:r w:rsidR="00A32113" w:rsidRPr="000B0AC9">
        <w:rPr>
          <w:rFonts w:cs="Arial"/>
          <w:u w:val="none"/>
        </w:rPr>
        <w:t xml:space="preserve">Refer to the </w:t>
      </w:r>
      <w:hyperlink w:anchor="_Reporting_Multiple_Entries" w:history="1">
        <w:r w:rsidR="00A32113" w:rsidRPr="000B0AC9">
          <w:rPr>
            <w:rStyle w:val="Hyperlink"/>
            <w:rFonts w:cs="Arial"/>
            <w:szCs w:val="24"/>
            <w:u w:val="none"/>
          </w:rPr>
          <w:t>Reporting Multiple Entries for the Same Data Field</w:t>
        </w:r>
      </w:hyperlink>
      <w:r w:rsidR="00A32113" w:rsidRPr="000B0AC9">
        <w:rPr>
          <w:rFonts w:cs="Arial"/>
          <w:u w:val="none"/>
        </w:rPr>
        <w:t xml:space="preserve"> and </w:t>
      </w:r>
      <w:hyperlink w:anchor="_Reporting_with_Standardized_1" w:history="1">
        <w:r w:rsidR="00A32113" w:rsidRPr="000B0AC9">
          <w:rPr>
            <w:rStyle w:val="Hyperlink"/>
            <w:rFonts w:cs="Arial"/>
            <w:u w:val="none"/>
          </w:rPr>
          <w:t>Reporting with Standardized Terminology</w:t>
        </w:r>
      </w:hyperlink>
      <w:r w:rsidR="00A32113" w:rsidRPr="000B0AC9">
        <w:rPr>
          <w:rFonts w:cs="Arial"/>
          <w:u w:val="none"/>
        </w:rPr>
        <w:t xml:space="preserve"> subsections in the </w:t>
      </w:r>
      <w:hyperlink w:anchor="_General_Instructions_Applicable_1" w:history="1">
        <w:r w:rsidR="00A32113" w:rsidRPr="000B0AC9">
          <w:rPr>
            <w:rStyle w:val="Hyperlink"/>
            <w:rFonts w:cs="Arial"/>
            <w:u w:val="none"/>
          </w:rPr>
          <w:t>General Instructions Applicable to All Required Report Forms</w:t>
        </w:r>
      </w:hyperlink>
      <w:r w:rsidR="00A32113" w:rsidRPr="000B0AC9">
        <w:rPr>
          <w:rFonts w:cs="Arial"/>
          <w:u w:val="none"/>
        </w:rPr>
        <w:t xml:space="preserve"> section</w:t>
      </w:r>
      <w:r w:rsidRPr="001A3757">
        <w:rPr>
          <w:rFonts w:cs="Arial"/>
          <w:u w:val="none"/>
        </w:rPr>
        <w:t xml:space="preserve"> of this Instruction Manual for more information about how to complete these fields.</w:t>
      </w:r>
    </w:p>
    <w:p w14:paraId="7DD166CD" w14:textId="77777777" w:rsidR="00BE1AC2" w:rsidRPr="001A3757" w:rsidRDefault="00BE1AC2" w:rsidP="001A3757">
      <w:pPr>
        <w:jc w:val="center"/>
        <w:rPr>
          <w:rFonts w:cs="Arial"/>
          <w:u w:val="none"/>
        </w:rPr>
      </w:pPr>
      <w:r w:rsidRPr="001A3757">
        <w:rPr>
          <w:rFonts w:eastAsia="Times New Roman" w:cs="Arial"/>
          <w:b/>
          <w:bCs/>
          <w:u w:val="none"/>
        </w:rPr>
        <w:t>Primary Care Physician (PCP) Report Tab</w:t>
      </w:r>
    </w:p>
    <w:tbl>
      <w:tblPr>
        <w:tblW w:w="9360" w:type="dxa"/>
        <w:tblInd w:w="-5" w:type="dxa"/>
        <w:tblLook w:val="04A0" w:firstRow="1" w:lastRow="0" w:firstColumn="1" w:lastColumn="0" w:noHBand="0" w:noVBand="1"/>
      </w:tblPr>
      <w:tblGrid>
        <w:gridCol w:w="2419"/>
        <w:gridCol w:w="6941"/>
      </w:tblGrid>
      <w:tr w:rsidR="00BB1F7D" w:rsidRPr="001A3757" w14:paraId="2249174C" w14:textId="77777777" w:rsidTr="000A4E69">
        <w:trPr>
          <w:trHeight w:val="917"/>
          <w:tblHeader/>
        </w:trPr>
        <w:tc>
          <w:tcPr>
            <w:tcW w:w="2419" w:type="dxa"/>
            <w:tcBorders>
              <w:top w:val="single" w:sz="4" w:space="0" w:color="auto"/>
              <w:left w:val="single" w:sz="8" w:space="0" w:color="auto"/>
              <w:bottom w:val="single" w:sz="4" w:space="0" w:color="000000"/>
              <w:right w:val="single" w:sz="4" w:space="0" w:color="000000"/>
            </w:tcBorders>
            <w:shd w:val="clear" w:color="F2DBDB" w:fill="21873A"/>
            <w:vAlign w:val="center"/>
            <w:hideMark/>
          </w:tcPr>
          <w:p w14:paraId="6561B238"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PCP</w:t>
            </w:r>
          </w:p>
        </w:tc>
        <w:tc>
          <w:tcPr>
            <w:tcW w:w="6941"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6FFEEFF9"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FIELD INSTRUCTIONS -</w:t>
            </w:r>
            <w:r w:rsidRPr="001A3757">
              <w:rPr>
                <w:rFonts w:eastAsia="Times New Roman" w:cs="Arial"/>
                <w:color w:val="FFFFFF"/>
                <w:szCs w:val="24"/>
                <w:u w:val="none"/>
              </w:rPr>
              <w:t xml:space="preserve"> PCP</w:t>
            </w:r>
            <w:r w:rsidRPr="001A3757">
              <w:rPr>
                <w:rFonts w:eastAsia="Times New Roman" w:cs="Arial"/>
                <w:color w:val="FFFFFF"/>
                <w:szCs w:val="24"/>
                <w:u w:val="none"/>
              </w:rPr>
              <w:br/>
              <w:t>For each required field, enter the following data:</w:t>
            </w:r>
          </w:p>
        </w:tc>
      </w:tr>
      <w:tr w:rsidR="00BE1AC2" w:rsidRPr="001A3757" w14:paraId="154FD15A" w14:textId="77777777" w:rsidTr="00F97D9E">
        <w:trPr>
          <w:trHeight w:val="360"/>
        </w:trPr>
        <w:tc>
          <w:tcPr>
            <w:tcW w:w="9360" w:type="dxa"/>
            <w:gridSpan w:val="2"/>
            <w:tcBorders>
              <w:top w:val="nil"/>
              <w:left w:val="single" w:sz="8" w:space="0" w:color="auto"/>
              <w:bottom w:val="single" w:sz="4" w:space="0" w:color="auto"/>
              <w:right w:val="single" w:sz="4" w:space="0" w:color="000000"/>
            </w:tcBorders>
            <w:shd w:val="clear" w:color="000000" w:fill="12539F"/>
            <w:vAlign w:val="center"/>
            <w:hideMark/>
          </w:tcPr>
          <w:p w14:paraId="690F918E"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5A78A3A3" w14:textId="77777777" w:rsidTr="002F7FEB">
        <w:trPr>
          <w:trHeight w:val="575"/>
        </w:trPr>
        <w:tc>
          <w:tcPr>
            <w:tcW w:w="2419" w:type="dxa"/>
            <w:tcBorders>
              <w:top w:val="nil"/>
              <w:left w:val="single" w:sz="8" w:space="0" w:color="auto"/>
              <w:bottom w:val="single" w:sz="4" w:space="0" w:color="auto"/>
              <w:right w:val="single" w:sz="4" w:space="0" w:color="auto"/>
            </w:tcBorders>
            <w:shd w:val="clear" w:color="F2DBDB" w:fill="FFCC9D"/>
            <w:hideMark/>
          </w:tcPr>
          <w:p w14:paraId="321F183A"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Name</w:t>
            </w:r>
          </w:p>
        </w:tc>
        <w:tc>
          <w:tcPr>
            <w:tcW w:w="6941" w:type="dxa"/>
            <w:tcBorders>
              <w:top w:val="nil"/>
              <w:left w:val="nil"/>
              <w:bottom w:val="single" w:sz="4" w:space="0" w:color="auto"/>
              <w:right w:val="single" w:sz="4" w:space="0" w:color="auto"/>
            </w:tcBorders>
            <w:hideMark/>
          </w:tcPr>
          <w:p w14:paraId="6DF13B30" w14:textId="2E56D4C4"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name within which the reported provider serves as a network provider, as defined in Rule 1300.67.2.2(b).</w:t>
            </w:r>
          </w:p>
        </w:tc>
      </w:tr>
      <w:tr w:rsidR="00BE1AC2" w:rsidRPr="001A3757" w14:paraId="616770CE" w14:textId="77777777" w:rsidTr="002F7FEB">
        <w:trPr>
          <w:trHeight w:val="872"/>
        </w:trPr>
        <w:tc>
          <w:tcPr>
            <w:tcW w:w="2419" w:type="dxa"/>
            <w:tcBorders>
              <w:top w:val="nil"/>
              <w:left w:val="single" w:sz="8" w:space="0" w:color="auto"/>
              <w:bottom w:val="single" w:sz="4" w:space="0" w:color="auto"/>
              <w:right w:val="single" w:sz="4" w:space="0" w:color="auto"/>
            </w:tcBorders>
            <w:shd w:val="clear" w:color="F2DBDB" w:fill="FFCC9D"/>
            <w:hideMark/>
          </w:tcPr>
          <w:p w14:paraId="612A802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ID</w:t>
            </w:r>
          </w:p>
        </w:tc>
        <w:tc>
          <w:tcPr>
            <w:tcW w:w="6941" w:type="dxa"/>
            <w:tcBorders>
              <w:top w:val="nil"/>
              <w:left w:val="nil"/>
              <w:bottom w:val="single" w:sz="4" w:space="0" w:color="auto"/>
              <w:right w:val="single" w:sz="4" w:space="0" w:color="auto"/>
            </w:tcBorders>
            <w:hideMark/>
          </w:tcPr>
          <w:p w14:paraId="36832D23"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identifier for the reported network name. Network identifiers are assigned by the Department and made available in the Department's web portal.</w:t>
            </w:r>
          </w:p>
        </w:tc>
      </w:tr>
      <w:tr w:rsidR="00BE1AC2" w:rsidRPr="001A3757" w14:paraId="5F146875" w14:textId="77777777" w:rsidTr="00F97D9E">
        <w:trPr>
          <w:trHeight w:val="360"/>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85F678D"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lastRenderedPageBreak/>
              <w:t>Subcontracted Plan Information</w:t>
            </w:r>
          </w:p>
        </w:tc>
      </w:tr>
      <w:tr w:rsidR="00BE1AC2" w:rsidRPr="001A3757" w14:paraId="6A09C066" w14:textId="77777777" w:rsidTr="00F97D9E">
        <w:trPr>
          <w:trHeight w:val="1520"/>
        </w:trPr>
        <w:tc>
          <w:tcPr>
            <w:tcW w:w="2419" w:type="dxa"/>
            <w:tcBorders>
              <w:top w:val="nil"/>
              <w:left w:val="single" w:sz="8" w:space="0" w:color="auto"/>
              <w:bottom w:val="single" w:sz="4" w:space="0" w:color="auto"/>
              <w:right w:val="single" w:sz="4" w:space="0" w:color="auto"/>
            </w:tcBorders>
            <w:shd w:val="clear" w:color="F2DBDB" w:fill="FFCC9D"/>
            <w:hideMark/>
          </w:tcPr>
          <w:p w14:paraId="2CF84159"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Subcontracted Plan License Number</w:t>
            </w:r>
          </w:p>
        </w:tc>
        <w:tc>
          <w:tcPr>
            <w:tcW w:w="6941" w:type="dxa"/>
            <w:tcBorders>
              <w:top w:val="nil"/>
              <w:left w:val="nil"/>
              <w:bottom w:val="single" w:sz="4" w:space="0" w:color="auto"/>
              <w:right w:val="single" w:sz="4" w:space="0" w:color="auto"/>
            </w:tcBorders>
            <w:hideMark/>
          </w:tcPr>
          <w:p w14:paraId="4AEFBBF0" w14:textId="637DC3D8"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30A604C0" w14:textId="77777777" w:rsidTr="00DE2211">
        <w:trPr>
          <w:trHeight w:val="1196"/>
        </w:trPr>
        <w:tc>
          <w:tcPr>
            <w:tcW w:w="2419" w:type="dxa"/>
            <w:tcBorders>
              <w:top w:val="nil"/>
              <w:left w:val="single" w:sz="8" w:space="0" w:color="auto"/>
              <w:bottom w:val="single" w:sz="4" w:space="0" w:color="auto"/>
              <w:right w:val="single" w:sz="4" w:space="0" w:color="auto"/>
            </w:tcBorders>
            <w:shd w:val="clear" w:color="F2DBDB" w:fill="FFCC9D"/>
            <w:hideMark/>
          </w:tcPr>
          <w:p w14:paraId="1326FD92"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Subcontracted Plan Network ID</w:t>
            </w:r>
          </w:p>
        </w:tc>
        <w:tc>
          <w:tcPr>
            <w:tcW w:w="6941" w:type="dxa"/>
            <w:tcBorders>
              <w:top w:val="nil"/>
              <w:left w:val="nil"/>
              <w:bottom w:val="single" w:sz="4" w:space="0" w:color="auto"/>
              <w:right w:val="single" w:sz="4" w:space="0" w:color="auto"/>
            </w:tcBorders>
            <w:hideMark/>
          </w:tcPr>
          <w:p w14:paraId="59DA8ED2" w14:textId="25BBCDAA"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31D739C7" w14:textId="77777777">
        <w:trPr>
          <w:trHeight w:val="360"/>
        </w:trPr>
        <w:tc>
          <w:tcPr>
            <w:tcW w:w="9360" w:type="dxa"/>
            <w:gridSpan w:val="2"/>
            <w:tcBorders>
              <w:top w:val="single" w:sz="8" w:space="0" w:color="auto"/>
              <w:left w:val="single" w:sz="8" w:space="0" w:color="auto"/>
              <w:bottom w:val="single" w:sz="8" w:space="0" w:color="auto"/>
              <w:right w:val="single" w:sz="4" w:space="0" w:color="auto"/>
            </w:tcBorders>
            <w:shd w:val="clear" w:color="000000" w:fill="12539F"/>
            <w:noWrap/>
            <w:vAlign w:val="center"/>
            <w:hideMark/>
          </w:tcPr>
          <w:p w14:paraId="67292E04" w14:textId="4FD578F8" w:rsidR="00BE1AC2" w:rsidRPr="001A3757" w:rsidRDefault="00F97D9E"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4A098EAC" w14:textId="77777777" w:rsidTr="00F97D9E">
        <w:trPr>
          <w:trHeight w:val="432"/>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28D0577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Last Name</w:t>
            </w:r>
          </w:p>
        </w:tc>
        <w:tc>
          <w:tcPr>
            <w:tcW w:w="6941" w:type="dxa"/>
            <w:tcBorders>
              <w:top w:val="nil"/>
              <w:left w:val="nil"/>
              <w:bottom w:val="single" w:sz="4" w:space="0" w:color="auto"/>
              <w:right w:val="single" w:sz="4" w:space="0" w:color="auto"/>
            </w:tcBorders>
            <w:hideMark/>
          </w:tcPr>
          <w:p w14:paraId="5BB857B4"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Last name of the network provider.</w:t>
            </w:r>
          </w:p>
        </w:tc>
      </w:tr>
      <w:tr w:rsidR="00BE1AC2" w:rsidRPr="001A3757" w14:paraId="592F22B3" w14:textId="77777777" w:rsidTr="004C6222">
        <w:trPr>
          <w:trHeight w:val="413"/>
        </w:trPr>
        <w:tc>
          <w:tcPr>
            <w:tcW w:w="2419" w:type="dxa"/>
            <w:tcBorders>
              <w:top w:val="nil"/>
              <w:left w:val="single" w:sz="8" w:space="0" w:color="auto"/>
              <w:bottom w:val="single" w:sz="4" w:space="0" w:color="auto"/>
              <w:right w:val="single" w:sz="4" w:space="0" w:color="auto"/>
            </w:tcBorders>
            <w:shd w:val="clear" w:color="F2DBDB" w:fill="FFCC9D"/>
            <w:hideMark/>
          </w:tcPr>
          <w:p w14:paraId="6BB3471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First Name</w:t>
            </w:r>
          </w:p>
        </w:tc>
        <w:tc>
          <w:tcPr>
            <w:tcW w:w="6941" w:type="dxa"/>
            <w:tcBorders>
              <w:top w:val="nil"/>
              <w:left w:val="nil"/>
              <w:bottom w:val="single" w:sz="4" w:space="0" w:color="auto"/>
              <w:right w:val="single" w:sz="4" w:space="0" w:color="auto"/>
            </w:tcBorders>
            <w:hideMark/>
          </w:tcPr>
          <w:p w14:paraId="57BBC2D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First name of the network provider.</w:t>
            </w:r>
          </w:p>
        </w:tc>
      </w:tr>
      <w:tr w:rsidR="00BE1AC2" w:rsidRPr="001A3757" w14:paraId="0DA75F4C" w14:textId="77777777" w:rsidTr="004C6222">
        <w:trPr>
          <w:trHeight w:val="620"/>
        </w:trPr>
        <w:tc>
          <w:tcPr>
            <w:tcW w:w="2419" w:type="dxa"/>
            <w:tcBorders>
              <w:top w:val="nil"/>
              <w:left w:val="single" w:sz="8" w:space="0" w:color="auto"/>
              <w:bottom w:val="single" w:sz="4" w:space="0" w:color="auto"/>
              <w:right w:val="single" w:sz="4" w:space="0" w:color="auto"/>
            </w:tcBorders>
            <w:shd w:val="clear" w:color="F2DBDB" w:fill="FFCC9D"/>
            <w:hideMark/>
          </w:tcPr>
          <w:p w14:paraId="00531063"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NPI</w:t>
            </w:r>
          </w:p>
        </w:tc>
        <w:tc>
          <w:tcPr>
            <w:tcW w:w="6941" w:type="dxa"/>
            <w:tcBorders>
              <w:top w:val="nil"/>
              <w:left w:val="nil"/>
              <w:bottom w:val="single" w:sz="4" w:space="0" w:color="auto"/>
              <w:right w:val="single" w:sz="4" w:space="0" w:color="auto"/>
            </w:tcBorders>
            <w:hideMark/>
          </w:tcPr>
          <w:p w14:paraId="0DA853E6"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network provider and active on the network capture date.</w:t>
            </w:r>
          </w:p>
        </w:tc>
      </w:tr>
      <w:tr w:rsidR="00BE1AC2" w:rsidRPr="001A3757" w14:paraId="30215A33" w14:textId="77777777" w:rsidTr="00F97D9E">
        <w:trPr>
          <w:trHeight w:val="620"/>
        </w:trPr>
        <w:tc>
          <w:tcPr>
            <w:tcW w:w="2419" w:type="dxa"/>
            <w:tcBorders>
              <w:top w:val="nil"/>
              <w:left w:val="single" w:sz="8" w:space="0" w:color="auto"/>
              <w:bottom w:val="single" w:sz="4" w:space="0" w:color="auto"/>
              <w:right w:val="single" w:sz="4" w:space="0" w:color="auto"/>
            </w:tcBorders>
            <w:shd w:val="clear" w:color="F2DBDB" w:fill="FFCC9D"/>
            <w:hideMark/>
          </w:tcPr>
          <w:p w14:paraId="68FFA60D"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CA License</w:t>
            </w:r>
          </w:p>
        </w:tc>
        <w:tc>
          <w:tcPr>
            <w:tcW w:w="6941" w:type="dxa"/>
            <w:tcBorders>
              <w:top w:val="nil"/>
              <w:left w:val="nil"/>
              <w:bottom w:val="single" w:sz="4" w:space="0" w:color="auto"/>
              <w:right w:val="single" w:sz="4" w:space="0" w:color="auto"/>
            </w:tcBorders>
            <w:hideMark/>
          </w:tcPr>
          <w:p w14:paraId="3292430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number of the network provider, active on the network capture date.</w:t>
            </w:r>
          </w:p>
        </w:tc>
      </w:tr>
      <w:tr w:rsidR="00BE1AC2" w:rsidRPr="001A3757" w14:paraId="26BD17BA" w14:textId="77777777" w:rsidTr="004D2B17">
        <w:trPr>
          <w:trHeight w:val="602"/>
        </w:trPr>
        <w:tc>
          <w:tcPr>
            <w:tcW w:w="2419" w:type="dxa"/>
            <w:tcBorders>
              <w:top w:val="nil"/>
              <w:left w:val="single" w:sz="8" w:space="0" w:color="auto"/>
              <w:bottom w:val="single" w:sz="4" w:space="0" w:color="auto"/>
              <w:right w:val="single" w:sz="4" w:space="0" w:color="auto"/>
            </w:tcBorders>
            <w:shd w:val="clear" w:color="F2DBDB" w:fill="FFCC9D"/>
            <w:hideMark/>
          </w:tcPr>
          <w:p w14:paraId="0A8E3265"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Non-CA License</w:t>
            </w:r>
          </w:p>
        </w:tc>
        <w:tc>
          <w:tcPr>
            <w:tcW w:w="6941" w:type="dxa"/>
            <w:tcBorders>
              <w:top w:val="nil"/>
              <w:left w:val="nil"/>
              <w:bottom w:val="single" w:sz="4" w:space="0" w:color="auto"/>
              <w:right w:val="single" w:sz="4" w:space="0" w:color="auto"/>
            </w:tcBorders>
            <w:hideMark/>
          </w:tcPr>
          <w:p w14:paraId="0C2FF455"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License number issued outside of the state of California, active on the network capture date.</w:t>
            </w:r>
          </w:p>
        </w:tc>
      </w:tr>
      <w:tr w:rsidR="00BE1AC2" w:rsidRPr="001A3757" w14:paraId="6F30D280" w14:textId="77777777" w:rsidTr="00F97D9E">
        <w:trPr>
          <w:trHeight w:val="576"/>
        </w:trPr>
        <w:tc>
          <w:tcPr>
            <w:tcW w:w="2419" w:type="dxa"/>
            <w:tcBorders>
              <w:top w:val="nil"/>
              <w:left w:val="single" w:sz="8" w:space="0" w:color="auto"/>
              <w:bottom w:val="single" w:sz="4" w:space="0" w:color="auto"/>
              <w:right w:val="single" w:sz="4" w:space="0" w:color="auto"/>
            </w:tcBorders>
            <w:shd w:val="clear" w:color="F2DBDB" w:fill="FFCC9D"/>
            <w:hideMark/>
          </w:tcPr>
          <w:p w14:paraId="3F4412E9"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Non-CA License State</w:t>
            </w:r>
          </w:p>
        </w:tc>
        <w:tc>
          <w:tcPr>
            <w:tcW w:w="6941" w:type="dxa"/>
            <w:tcBorders>
              <w:top w:val="nil"/>
              <w:left w:val="nil"/>
              <w:bottom w:val="single" w:sz="4" w:space="0" w:color="auto"/>
              <w:right w:val="single" w:sz="4" w:space="0" w:color="auto"/>
            </w:tcBorders>
            <w:hideMark/>
          </w:tcPr>
          <w:p w14:paraId="31965467" w14:textId="30CDBD50"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State in which the </w:t>
            </w:r>
            <w:r w:rsidR="00FD4F49" w:rsidRPr="001A3757">
              <w:rPr>
                <w:rFonts w:eastAsia="Arial" w:cs="Arial"/>
                <w:szCs w:val="24"/>
                <w:u w:val="none"/>
              </w:rPr>
              <w:t>n</w:t>
            </w:r>
            <w:r w:rsidRPr="001A3757">
              <w:rPr>
                <w:rFonts w:eastAsia="Times New Roman" w:cs="Arial"/>
                <w:szCs w:val="24"/>
                <w:u w:val="none"/>
              </w:rPr>
              <w:t>on-California license was issued.</w:t>
            </w:r>
          </w:p>
        </w:tc>
      </w:tr>
      <w:tr w:rsidR="00BE1AC2" w:rsidRPr="001A3757" w14:paraId="4EC0BC15" w14:textId="77777777" w:rsidTr="004D2B17">
        <w:trPr>
          <w:trHeight w:val="683"/>
        </w:trPr>
        <w:tc>
          <w:tcPr>
            <w:tcW w:w="2419" w:type="dxa"/>
            <w:tcBorders>
              <w:top w:val="nil"/>
              <w:left w:val="single" w:sz="8" w:space="0" w:color="auto"/>
              <w:bottom w:val="single" w:sz="4" w:space="0" w:color="auto"/>
              <w:right w:val="single" w:sz="4" w:space="0" w:color="auto"/>
            </w:tcBorders>
            <w:shd w:val="clear" w:color="F2DBDB" w:fill="FFCC9D"/>
            <w:hideMark/>
          </w:tcPr>
          <w:p w14:paraId="3F08659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License Type</w:t>
            </w:r>
          </w:p>
        </w:tc>
        <w:tc>
          <w:tcPr>
            <w:tcW w:w="6941" w:type="dxa"/>
            <w:tcBorders>
              <w:top w:val="nil"/>
              <w:left w:val="nil"/>
              <w:bottom w:val="single" w:sz="4" w:space="0" w:color="auto"/>
              <w:right w:val="single" w:sz="4" w:space="0" w:color="auto"/>
            </w:tcBorders>
            <w:hideMark/>
          </w:tcPr>
          <w:p w14:paraId="402E640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type of license, as set forth in</w:t>
            </w:r>
            <w:r w:rsidRPr="001A3757">
              <w:rPr>
                <w:rFonts w:eastAsia="Times New Roman" w:cs="Arial"/>
                <w:b/>
                <w:bCs/>
                <w:szCs w:val="24"/>
                <w:u w:val="none"/>
              </w:rPr>
              <w:t xml:space="preserve"> Appendix D</w:t>
            </w:r>
            <w:r w:rsidRPr="001A3757">
              <w:rPr>
                <w:rFonts w:eastAsia="Times New Roman" w:cs="Arial"/>
                <w:szCs w:val="24"/>
                <w:u w:val="none"/>
              </w:rPr>
              <w:t>.</w:t>
            </w:r>
          </w:p>
        </w:tc>
      </w:tr>
      <w:tr w:rsidR="00BE1AC2" w:rsidRPr="001A3757" w14:paraId="11533E82" w14:textId="77777777" w:rsidTr="004D2B17">
        <w:trPr>
          <w:trHeight w:val="1232"/>
        </w:trPr>
        <w:tc>
          <w:tcPr>
            <w:tcW w:w="2419" w:type="dxa"/>
            <w:tcBorders>
              <w:top w:val="nil"/>
              <w:left w:val="single" w:sz="8" w:space="0" w:color="auto"/>
              <w:bottom w:val="single" w:sz="4" w:space="0" w:color="auto"/>
              <w:right w:val="single" w:sz="4" w:space="0" w:color="auto"/>
            </w:tcBorders>
            <w:shd w:val="clear" w:color="F2DBDB" w:fill="FFCC9D"/>
            <w:hideMark/>
          </w:tcPr>
          <w:p w14:paraId="52FC5369"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Number of Enrollees Assigned to Provider</w:t>
            </w:r>
          </w:p>
        </w:tc>
        <w:tc>
          <w:tcPr>
            <w:tcW w:w="6941" w:type="dxa"/>
            <w:tcBorders>
              <w:top w:val="nil"/>
              <w:left w:val="nil"/>
              <w:bottom w:val="single" w:sz="4" w:space="0" w:color="auto"/>
              <w:right w:val="single" w:sz="4" w:space="0" w:color="auto"/>
            </w:tcBorders>
            <w:hideMark/>
          </w:tcPr>
          <w:p w14:paraId="3518BE8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total number of enrollees within the network assigned to the network provider, or, where enrollees are not assigned, for whom the network provider delivers primary care, as defined in section 1367.69(b).</w:t>
            </w:r>
          </w:p>
        </w:tc>
      </w:tr>
      <w:tr w:rsidR="00BE1AC2" w:rsidRPr="001A3757" w14:paraId="3641A72F" w14:textId="77777777" w:rsidTr="004D2B17">
        <w:trPr>
          <w:trHeight w:val="638"/>
        </w:trPr>
        <w:tc>
          <w:tcPr>
            <w:tcW w:w="2419" w:type="dxa"/>
            <w:tcBorders>
              <w:top w:val="nil"/>
              <w:left w:val="single" w:sz="8" w:space="0" w:color="auto"/>
              <w:bottom w:val="single" w:sz="4" w:space="0" w:color="auto"/>
              <w:right w:val="single" w:sz="4" w:space="0" w:color="auto"/>
            </w:tcBorders>
            <w:shd w:val="clear" w:color="F2DBDB" w:fill="FFCC9D"/>
            <w:hideMark/>
          </w:tcPr>
          <w:p w14:paraId="4191AA70"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Specialty</w:t>
            </w:r>
          </w:p>
        </w:tc>
        <w:tc>
          <w:tcPr>
            <w:tcW w:w="6941" w:type="dxa"/>
            <w:tcBorders>
              <w:top w:val="nil"/>
              <w:left w:val="nil"/>
              <w:bottom w:val="single" w:sz="4" w:space="0" w:color="auto"/>
              <w:right w:val="single" w:sz="4" w:space="0" w:color="auto"/>
            </w:tcBorders>
            <w:hideMark/>
          </w:tcPr>
          <w:p w14:paraId="0C4460C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provider's specialty or subspecialty, as set forth in </w:t>
            </w:r>
            <w:r w:rsidRPr="001A3757">
              <w:rPr>
                <w:rFonts w:eastAsia="Times New Roman" w:cs="Arial"/>
                <w:b/>
                <w:bCs/>
                <w:szCs w:val="24"/>
                <w:u w:val="none"/>
              </w:rPr>
              <w:t>Appendix B</w:t>
            </w:r>
            <w:r w:rsidRPr="001A3757">
              <w:rPr>
                <w:rFonts w:eastAsia="Times New Roman" w:cs="Arial"/>
                <w:szCs w:val="24"/>
                <w:u w:val="none"/>
              </w:rPr>
              <w:t>.</w:t>
            </w:r>
          </w:p>
        </w:tc>
      </w:tr>
      <w:tr w:rsidR="00BE1AC2" w:rsidRPr="001A3757" w14:paraId="5992A176" w14:textId="77777777" w:rsidTr="00DE2211">
        <w:trPr>
          <w:trHeight w:val="755"/>
        </w:trPr>
        <w:tc>
          <w:tcPr>
            <w:tcW w:w="2419" w:type="dxa"/>
            <w:tcBorders>
              <w:top w:val="nil"/>
              <w:left w:val="single" w:sz="8" w:space="0" w:color="auto"/>
              <w:bottom w:val="single" w:sz="4" w:space="0" w:color="auto"/>
              <w:right w:val="single" w:sz="4" w:space="0" w:color="auto"/>
            </w:tcBorders>
            <w:shd w:val="clear" w:color="F2DBDB" w:fill="FFCC9D"/>
            <w:hideMark/>
          </w:tcPr>
          <w:p w14:paraId="0FB7775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Population Age Served</w:t>
            </w:r>
          </w:p>
        </w:tc>
        <w:tc>
          <w:tcPr>
            <w:tcW w:w="6941" w:type="dxa"/>
            <w:tcBorders>
              <w:top w:val="nil"/>
              <w:left w:val="nil"/>
              <w:bottom w:val="single" w:sz="4" w:space="0" w:color="auto"/>
              <w:right w:val="single" w:sz="4" w:space="0" w:color="auto"/>
            </w:tcBorders>
            <w:hideMark/>
          </w:tcPr>
          <w:p w14:paraId="0C6A001A" w14:textId="5FE475A2" w:rsidR="00BE1AC2" w:rsidRPr="001A3757" w:rsidRDefault="00BE1AC2" w:rsidP="00DE2211">
            <w:pPr>
              <w:spacing w:after="140"/>
              <w:rPr>
                <w:rFonts w:eastAsia="Times New Roman" w:cs="Arial"/>
                <w:szCs w:val="24"/>
                <w:u w:val="none"/>
              </w:rPr>
            </w:pPr>
            <w:r w:rsidRPr="001A3757">
              <w:rPr>
                <w:rFonts w:eastAsia="Times New Roman" w:cs="Arial"/>
                <w:szCs w:val="24"/>
                <w:u w:val="none"/>
              </w:rPr>
              <w:t xml:space="preserve">The </w:t>
            </w:r>
            <w:r w:rsidR="00231E7A" w:rsidRPr="001A3757">
              <w:rPr>
                <w:rFonts w:eastAsia="Times New Roman" w:cs="Arial"/>
                <w:szCs w:val="24"/>
                <w:u w:val="none"/>
              </w:rPr>
              <w:t xml:space="preserve">age of the </w:t>
            </w:r>
            <w:r w:rsidRPr="001A3757">
              <w:rPr>
                <w:rFonts w:eastAsia="Times New Roman" w:cs="Arial"/>
                <w:szCs w:val="24"/>
                <w:u w:val="none"/>
              </w:rPr>
              <w:t>enrollee population served by the network provider at the identified practice address.</w:t>
            </w:r>
          </w:p>
        </w:tc>
      </w:tr>
      <w:tr w:rsidR="00BE1AC2" w:rsidRPr="001A3757" w14:paraId="30024F54" w14:textId="77777777" w:rsidTr="00F97D9E">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694918A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Board Certified / Eligible</w:t>
            </w:r>
          </w:p>
        </w:tc>
        <w:tc>
          <w:tcPr>
            <w:tcW w:w="6941" w:type="dxa"/>
            <w:tcBorders>
              <w:top w:val="nil"/>
              <w:left w:val="nil"/>
              <w:bottom w:val="single" w:sz="4" w:space="0" w:color="auto"/>
              <w:right w:val="single" w:sz="4" w:space="0" w:color="auto"/>
            </w:tcBorders>
            <w:hideMark/>
          </w:tcPr>
          <w:p w14:paraId="344401B5"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For each reported specialty or subspecialty, indicate whether the network provider is board-certified or board-eligible.</w:t>
            </w:r>
          </w:p>
        </w:tc>
      </w:tr>
      <w:tr w:rsidR="00BE1AC2" w:rsidRPr="001A3757" w14:paraId="593D48E6" w14:textId="77777777" w:rsidTr="00F97D9E">
        <w:trPr>
          <w:trHeight w:val="791"/>
        </w:trPr>
        <w:tc>
          <w:tcPr>
            <w:tcW w:w="2419" w:type="dxa"/>
            <w:tcBorders>
              <w:top w:val="nil"/>
              <w:left w:val="single" w:sz="8" w:space="0" w:color="auto"/>
              <w:bottom w:val="single" w:sz="4" w:space="0" w:color="auto"/>
              <w:right w:val="single" w:sz="4" w:space="0" w:color="auto"/>
            </w:tcBorders>
            <w:shd w:val="clear" w:color="F2DBDB" w:fill="FFCC9D"/>
            <w:hideMark/>
          </w:tcPr>
          <w:p w14:paraId="63AA036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Group</w:t>
            </w:r>
          </w:p>
        </w:tc>
        <w:tc>
          <w:tcPr>
            <w:tcW w:w="6941" w:type="dxa"/>
            <w:tcBorders>
              <w:top w:val="nil"/>
              <w:left w:val="nil"/>
              <w:bottom w:val="single" w:sz="4" w:space="0" w:color="auto"/>
              <w:right w:val="single" w:sz="4" w:space="0" w:color="auto"/>
            </w:tcBorders>
            <w:hideMark/>
          </w:tcPr>
          <w:p w14:paraId="0C52A2D4"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Name of the provider group affiliated with the network provider, if applicable. </w:t>
            </w:r>
          </w:p>
        </w:tc>
      </w:tr>
      <w:tr w:rsidR="00BE1AC2" w:rsidRPr="001A3757" w14:paraId="603867A1" w14:textId="77777777" w:rsidTr="006C1BB7">
        <w:trPr>
          <w:trHeight w:val="1277"/>
        </w:trPr>
        <w:tc>
          <w:tcPr>
            <w:tcW w:w="2419" w:type="dxa"/>
            <w:tcBorders>
              <w:top w:val="nil"/>
              <w:left w:val="single" w:sz="8" w:space="0" w:color="auto"/>
              <w:bottom w:val="single" w:sz="4" w:space="0" w:color="auto"/>
              <w:right w:val="single" w:sz="4" w:space="0" w:color="auto"/>
            </w:tcBorders>
            <w:shd w:val="clear" w:color="F2DBDB" w:fill="FFCC9D"/>
          </w:tcPr>
          <w:p w14:paraId="1F228E00"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lastRenderedPageBreak/>
              <w:t>Clinical Encounters by Network Provider</w:t>
            </w:r>
          </w:p>
        </w:tc>
        <w:tc>
          <w:tcPr>
            <w:tcW w:w="6941" w:type="dxa"/>
            <w:tcBorders>
              <w:top w:val="nil"/>
              <w:left w:val="nil"/>
              <w:bottom w:val="single" w:sz="4" w:space="0" w:color="auto"/>
              <w:right w:val="single" w:sz="4" w:space="0" w:color="auto"/>
            </w:tcBorders>
          </w:tcPr>
          <w:p w14:paraId="35E9AA56" w14:textId="57372D8C" w:rsidR="00BE1AC2" w:rsidRPr="001A3757" w:rsidRDefault="00BE1AC2" w:rsidP="001A3757">
            <w:pPr>
              <w:rPr>
                <w:rFonts w:eastAsia="Times New Roman" w:cs="Arial"/>
                <w:szCs w:val="24"/>
                <w:u w:val="none"/>
              </w:rPr>
            </w:pPr>
            <w:r w:rsidRPr="001A3757">
              <w:rPr>
                <w:rFonts w:eastAsia="Times New Roman" w:cs="Arial"/>
                <w:szCs w:val="24"/>
                <w:u w:val="none"/>
              </w:rPr>
              <w:t xml:space="preserve">The number of clinical encounters the network provider had with enrollees in the network,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7F14DD" w:rsidRPr="001A3757">
              <w:rPr>
                <w:rFonts w:eastAsia="Times New Roman" w:cs="Arial"/>
                <w:szCs w:val="24"/>
                <w:u w:val="none"/>
              </w:rPr>
              <w:t>is</w:t>
            </w:r>
            <w:r w:rsidRPr="001A3757">
              <w:rPr>
                <w:rFonts w:eastAsia="Times New Roman" w:cs="Arial"/>
                <w:szCs w:val="24"/>
                <w:u w:val="none"/>
              </w:rPr>
              <w:t xml:space="preserve"> </w:t>
            </w:r>
            <w:r w:rsidR="00613CA9" w:rsidRPr="001A3757">
              <w:rPr>
                <w:rFonts w:eastAsia="Times New Roman" w:cs="Arial"/>
                <w:szCs w:val="24"/>
                <w:u w:val="none"/>
              </w:rPr>
              <w:t xml:space="preserve">Annual Network Submission </w:t>
            </w:r>
            <w:r w:rsidRPr="001A3757">
              <w:rPr>
                <w:rFonts w:eastAsia="Times New Roman" w:cs="Arial"/>
                <w:szCs w:val="24"/>
                <w:u w:val="none"/>
              </w:rPr>
              <w:t>Instruction Manual.</w:t>
            </w:r>
          </w:p>
        </w:tc>
      </w:tr>
      <w:tr w:rsidR="00BE1AC2" w:rsidRPr="001A3757" w14:paraId="1F3E199A" w14:textId="77777777" w:rsidTr="006C1BB7">
        <w:trPr>
          <w:trHeight w:val="1358"/>
        </w:trPr>
        <w:tc>
          <w:tcPr>
            <w:tcW w:w="2419" w:type="dxa"/>
            <w:tcBorders>
              <w:top w:val="nil"/>
              <w:left w:val="single" w:sz="8" w:space="0" w:color="auto"/>
              <w:bottom w:val="single" w:sz="4" w:space="0" w:color="auto"/>
              <w:right w:val="single" w:sz="4" w:space="0" w:color="auto"/>
            </w:tcBorders>
            <w:shd w:val="clear" w:color="F2DBDB" w:fill="FFCC9D"/>
          </w:tcPr>
          <w:p w14:paraId="6EEC62C7"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Number of Enrollees Utilizing the Network Provider</w:t>
            </w:r>
          </w:p>
        </w:tc>
        <w:tc>
          <w:tcPr>
            <w:tcW w:w="6941" w:type="dxa"/>
            <w:tcBorders>
              <w:top w:val="nil"/>
              <w:left w:val="nil"/>
              <w:bottom w:val="single" w:sz="4" w:space="0" w:color="auto"/>
              <w:right w:val="single" w:sz="4" w:space="0" w:color="auto"/>
            </w:tcBorders>
          </w:tcPr>
          <w:p w14:paraId="340E2F6C" w14:textId="44C88575" w:rsidR="00BE1AC2" w:rsidRPr="001A3757" w:rsidRDefault="00BE1AC2" w:rsidP="001A3757">
            <w:pPr>
              <w:rPr>
                <w:rFonts w:eastAsia="Times New Roman" w:cs="Arial"/>
                <w:szCs w:val="24"/>
                <w:u w:val="none"/>
              </w:rPr>
            </w:pPr>
            <w:r w:rsidRPr="001A3757">
              <w:rPr>
                <w:rFonts w:eastAsia="Times New Roman" w:cs="Arial"/>
                <w:szCs w:val="24"/>
                <w:u w:val="none"/>
              </w:rPr>
              <w:t xml:space="preserve">The number of enrollees in the network who had one or more clinical encounters with the network provider,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7F14DD" w:rsidRPr="001A3757">
              <w:rPr>
                <w:rFonts w:eastAsia="Times New Roman" w:cs="Arial"/>
                <w:szCs w:val="24"/>
                <w:u w:val="none"/>
              </w:rPr>
              <w:t>is</w:t>
            </w:r>
            <w:r w:rsidRPr="001A3757">
              <w:rPr>
                <w:rFonts w:eastAsia="Times New Roman" w:cs="Arial"/>
                <w:szCs w:val="24"/>
                <w:u w:val="none"/>
              </w:rPr>
              <w:t xml:space="preserve"> </w:t>
            </w:r>
            <w:r w:rsidR="009126D6" w:rsidRPr="001A3757">
              <w:rPr>
                <w:rFonts w:eastAsia="Times New Roman" w:cs="Arial"/>
                <w:szCs w:val="24"/>
                <w:u w:val="none"/>
              </w:rPr>
              <w:t xml:space="preserve">Annual Network Submission </w:t>
            </w:r>
            <w:r w:rsidRPr="001A3757">
              <w:rPr>
                <w:rFonts w:eastAsia="Times New Roman" w:cs="Arial"/>
                <w:szCs w:val="24"/>
                <w:u w:val="none"/>
              </w:rPr>
              <w:t>Instruction Manual.</w:t>
            </w:r>
          </w:p>
        </w:tc>
      </w:tr>
      <w:tr w:rsidR="00BE1AC2" w:rsidRPr="001A3757" w14:paraId="13254948" w14:textId="77777777" w:rsidTr="00E819EF">
        <w:trPr>
          <w:trHeight w:val="863"/>
        </w:trPr>
        <w:tc>
          <w:tcPr>
            <w:tcW w:w="2419" w:type="dxa"/>
            <w:tcBorders>
              <w:top w:val="nil"/>
              <w:left w:val="single" w:sz="8" w:space="0" w:color="auto"/>
              <w:bottom w:val="single" w:sz="4" w:space="0" w:color="auto"/>
              <w:right w:val="single" w:sz="4" w:space="0" w:color="auto"/>
            </w:tcBorders>
            <w:shd w:val="clear" w:color="F2DBDB" w:fill="FFCC9D"/>
            <w:hideMark/>
          </w:tcPr>
          <w:p w14:paraId="2C68FAD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Tier ID</w:t>
            </w:r>
          </w:p>
        </w:tc>
        <w:tc>
          <w:tcPr>
            <w:tcW w:w="6941" w:type="dxa"/>
            <w:tcBorders>
              <w:top w:val="nil"/>
              <w:left w:val="nil"/>
              <w:bottom w:val="single" w:sz="4" w:space="0" w:color="auto"/>
              <w:right w:val="single" w:sz="4" w:space="0" w:color="auto"/>
            </w:tcBorders>
            <w:hideMark/>
          </w:tcPr>
          <w:p w14:paraId="526BF866" w14:textId="7DCBA805"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tier in which the network provider is available to enrollees if the network is a tiered network. Refer to the definition of network tier in Rule 1300.67.2.2.</w:t>
            </w:r>
          </w:p>
        </w:tc>
      </w:tr>
      <w:tr w:rsidR="00BE1AC2" w:rsidRPr="001A3757" w14:paraId="0BE57102" w14:textId="77777777" w:rsidTr="00F97D9E">
        <w:trPr>
          <w:trHeight w:val="962"/>
        </w:trPr>
        <w:tc>
          <w:tcPr>
            <w:tcW w:w="2419" w:type="dxa"/>
            <w:tcBorders>
              <w:top w:val="nil"/>
              <w:left w:val="single" w:sz="8" w:space="0" w:color="auto"/>
              <w:bottom w:val="single" w:sz="4" w:space="0" w:color="auto"/>
              <w:right w:val="single" w:sz="4" w:space="0" w:color="auto"/>
            </w:tcBorders>
            <w:shd w:val="clear" w:color="F2DBDB" w:fill="FFCC9D"/>
            <w:hideMark/>
          </w:tcPr>
          <w:p w14:paraId="18791C0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Full-Time / Part-Time</w:t>
            </w:r>
          </w:p>
        </w:tc>
        <w:tc>
          <w:tcPr>
            <w:tcW w:w="6941" w:type="dxa"/>
            <w:tcBorders>
              <w:top w:val="nil"/>
              <w:left w:val="nil"/>
              <w:bottom w:val="single" w:sz="4" w:space="0" w:color="auto"/>
              <w:right w:val="single" w:sz="4" w:space="0" w:color="auto"/>
            </w:tcBorders>
            <w:hideMark/>
          </w:tcPr>
          <w:p w14:paraId="793546AE"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1A3757" w14:paraId="2ED8F66A" w14:textId="77777777" w:rsidTr="00F97D9E">
        <w:trPr>
          <w:trHeight w:val="1790"/>
        </w:trPr>
        <w:tc>
          <w:tcPr>
            <w:tcW w:w="2419" w:type="dxa"/>
            <w:tcBorders>
              <w:top w:val="nil"/>
              <w:left w:val="single" w:sz="8" w:space="0" w:color="auto"/>
              <w:bottom w:val="single" w:sz="4" w:space="0" w:color="auto"/>
              <w:right w:val="single" w:sz="4" w:space="0" w:color="auto"/>
            </w:tcBorders>
            <w:shd w:val="clear" w:color="F2DBDB" w:fill="FFCC9D"/>
            <w:hideMark/>
          </w:tcPr>
          <w:p w14:paraId="7C2D0D80"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Facility</w:t>
            </w:r>
          </w:p>
        </w:tc>
        <w:tc>
          <w:tcPr>
            <w:tcW w:w="6941" w:type="dxa"/>
            <w:tcBorders>
              <w:top w:val="nil"/>
              <w:left w:val="nil"/>
              <w:bottom w:val="single" w:sz="4" w:space="0" w:color="auto"/>
              <w:right w:val="single" w:sz="4" w:space="0" w:color="auto"/>
            </w:tcBorders>
            <w:hideMark/>
          </w:tcPr>
          <w:p w14:paraId="676BD50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name of each hospital or other facility where:</w:t>
            </w:r>
            <w:r w:rsidRPr="001A3757">
              <w:rPr>
                <w:rFonts w:eastAsia="Times New Roman" w:cs="Arial"/>
                <w:szCs w:val="24"/>
                <w:u w:val="none"/>
              </w:rPr>
              <w:br/>
              <w:t>• The network provider holds privileges;</w:t>
            </w:r>
            <w:r w:rsidRPr="001A3757">
              <w:rPr>
                <w:rFonts w:eastAsia="Times New Roman" w:cs="Arial"/>
                <w:szCs w:val="24"/>
                <w:u w:val="none"/>
              </w:rPr>
              <w:br/>
              <w:t>• The network provider uses a hospitalist or other physician arrangement to admit patients to the hospital; or</w:t>
            </w:r>
            <w:r w:rsidRPr="001A3757">
              <w:rPr>
                <w:rFonts w:eastAsia="Times New Roman" w:cs="Arial"/>
                <w:szCs w:val="24"/>
                <w:u w:val="none"/>
              </w:rPr>
              <w:br/>
              <w:t>• The network provider treats patients, if the provider delivers services within a facility.</w:t>
            </w:r>
          </w:p>
        </w:tc>
      </w:tr>
      <w:tr w:rsidR="00BE1AC2" w:rsidRPr="001A3757" w14:paraId="3E4D0A2D" w14:textId="77777777" w:rsidTr="00F97D9E">
        <w:trPr>
          <w:trHeight w:val="719"/>
        </w:trPr>
        <w:tc>
          <w:tcPr>
            <w:tcW w:w="2419" w:type="dxa"/>
            <w:tcBorders>
              <w:top w:val="nil"/>
              <w:left w:val="single" w:sz="8" w:space="0" w:color="auto"/>
              <w:bottom w:val="single" w:sz="4" w:space="0" w:color="auto"/>
              <w:right w:val="single" w:sz="4" w:space="0" w:color="auto"/>
            </w:tcBorders>
            <w:shd w:val="clear" w:color="F2DBDB" w:fill="FFCC9D"/>
            <w:hideMark/>
          </w:tcPr>
          <w:p w14:paraId="54721E2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Facility NPI</w:t>
            </w:r>
          </w:p>
        </w:tc>
        <w:tc>
          <w:tcPr>
            <w:tcW w:w="6941" w:type="dxa"/>
            <w:tcBorders>
              <w:top w:val="nil"/>
              <w:left w:val="nil"/>
              <w:bottom w:val="single" w:sz="4" w:space="0" w:color="auto"/>
              <w:right w:val="single" w:sz="4" w:space="0" w:color="auto"/>
            </w:tcBorders>
            <w:hideMark/>
          </w:tcPr>
          <w:p w14:paraId="38FC3369" w14:textId="53FE0B71"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NPI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p>
        </w:tc>
      </w:tr>
      <w:tr w:rsidR="00BE1AC2" w:rsidRPr="001A3757" w14:paraId="443509A1" w14:textId="77777777" w:rsidTr="009B32C2">
        <w:trPr>
          <w:trHeight w:val="1511"/>
        </w:trPr>
        <w:tc>
          <w:tcPr>
            <w:tcW w:w="2419" w:type="dxa"/>
            <w:tcBorders>
              <w:top w:val="nil"/>
              <w:left w:val="single" w:sz="8" w:space="0" w:color="auto"/>
              <w:bottom w:val="single" w:sz="4" w:space="0" w:color="auto"/>
              <w:right w:val="single" w:sz="4" w:space="0" w:color="auto"/>
            </w:tcBorders>
            <w:shd w:val="clear" w:color="F2DBDB" w:fill="FFCC9D"/>
          </w:tcPr>
          <w:p w14:paraId="2C8C41AE" w14:textId="77777777" w:rsidR="00BE1AC2" w:rsidRPr="001A3757" w:rsidRDefault="00BE1AC2" w:rsidP="001A3757">
            <w:pPr>
              <w:spacing w:after="140"/>
              <w:rPr>
                <w:rFonts w:eastAsia="Times New Roman" w:cs="Arial"/>
                <w:b/>
                <w:bCs/>
                <w:szCs w:val="24"/>
                <w:u w:val="none"/>
              </w:rPr>
            </w:pPr>
            <w:r w:rsidRPr="001A3757">
              <w:rPr>
                <w:rFonts w:eastAsia="Times New Roman" w:cs="Arial"/>
                <w:b/>
                <w:szCs w:val="24"/>
                <w:u w:val="none"/>
              </w:rPr>
              <w:t>HCAI ID</w:t>
            </w:r>
          </w:p>
        </w:tc>
        <w:tc>
          <w:tcPr>
            <w:tcW w:w="6941" w:type="dxa"/>
            <w:tcBorders>
              <w:top w:val="nil"/>
              <w:left w:val="nil"/>
              <w:bottom w:val="single" w:sz="4" w:space="0" w:color="auto"/>
              <w:right w:val="single" w:sz="4" w:space="0" w:color="auto"/>
            </w:tcBorders>
          </w:tcPr>
          <w:p w14:paraId="1BC0882E" w14:textId="2F03BC9A"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unique identifier established by the California Department of Health Care Access and Information (HCAI) identifying facilities used in the Licensed Facility Information System (LFIS)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r w:rsidR="00AE561F" w:rsidRPr="001A3757">
              <w:rPr>
                <w:rFonts w:eastAsia="Times New Roman" w:cs="Arial"/>
                <w:szCs w:val="24"/>
                <w:u w:val="none"/>
              </w:rPr>
              <w:t>, if applicable to the facility type being reported</w:t>
            </w:r>
            <w:r w:rsidRPr="001A3757">
              <w:rPr>
                <w:rFonts w:eastAsia="Times New Roman" w:cs="Arial"/>
                <w:szCs w:val="24"/>
                <w:u w:val="none"/>
              </w:rPr>
              <w:t>.</w:t>
            </w:r>
          </w:p>
        </w:tc>
      </w:tr>
      <w:tr w:rsidR="00BE1AC2" w:rsidRPr="001A3757" w14:paraId="1A7B3617" w14:textId="77777777" w:rsidTr="009B32C2">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41BF32D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1</w:t>
            </w:r>
          </w:p>
        </w:tc>
        <w:tc>
          <w:tcPr>
            <w:tcW w:w="6941" w:type="dxa"/>
            <w:tcBorders>
              <w:top w:val="nil"/>
              <w:left w:val="nil"/>
              <w:bottom w:val="single" w:sz="4" w:space="0" w:color="auto"/>
              <w:right w:val="single" w:sz="4" w:space="0" w:color="auto"/>
            </w:tcBorders>
            <w:hideMark/>
          </w:tcPr>
          <w:p w14:paraId="5F0D40C9"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524DA065" w14:textId="77777777" w:rsidTr="00F97D9E">
        <w:trPr>
          <w:trHeight w:val="701"/>
        </w:trPr>
        <w:tc>
          <w:tcPr>
            <w:tcW w:w="2419" w:type="dxa"/>
            <w:tcBorders>
              <w:top w:val="nil"/>
              <w:left w:val="single" w:sz="8" w:space="0" w:color="auto"/>
              <w:bottom w:val="single" w:sz="4" w:space="0" w:color="auto"/>
              <w:right w:val="single" w:sz="4" w:space="0" w:color="auto"/>
            </w:tcBorders>
            <w:shd w:val="clear" w:color="F2DBDB" w:fill="FFCC9D"/>
            <w:hideMark/>
          </w:tcPr>
          <w:p w14:paraId="03D6C66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2</w:t>
            </w:r>
          </w:p>
        </w:tc>
        <w:tc>
          <w:tcPr>
            <w:tcW w:w="6941" w:type="dxa"/>
            <w:tcBorders>
              <w:top w:val="nil"/>
              <w:left w:val="nil"/>
              <w:bottom w:val="single" w:sz="4" w:space="0" w:color="auto"/>
              <w:right w:val="single" w:sz="4" w:space="0" w:color="auto"/>
            </w:tcBorders>
            <w:hideMark/>
          </w:tcPr>
          <w:p w14:paraId="61854FA7"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705A9003" w14:textId="77777777" w:rsidTr="00F97D9E">
        <w:trPr>
          <w:trHeight w:val="701"/>
        </w:trPr>
        <w:tc>
          <w:tcPr>
            <w:tcW w:w="2419" w:type="dxa"/>
            <w:tcBorders>
              <w:top w:val="nil"/>
              <w:left w:val="single" w:sz="8" w:space="0" w:color="auto"/>
              <w:bottom w:val="single" w:sz="4" w:space="0" w:color="auto"/>
              <w:right w:val="single" w:sz="4" w:space="0" w:color="auto"/>
            </w:tcBorders>
            <w:shd w:val="clear" w:color="F2DBDB" w:fill="FFCC9D"/>
            <w:hideMark/>
          </w:tcPr>
          <w:p w14:paraId="070F1DA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3</w:t>
            </w:r>
          </w:p>
        </w:tc>
        <w:tc>
          <w:tcPr>
            <w:tcW w:w="6941" w:type="dxa"/>
            <w:tcBorders>
              <w:top w:val="nil"/>
              <w:left w:val="nil"/>
              <w:bottom w:val="single" w:sz="4" w:space="0" w:color="auto"/>
              <w:right w:val="single" w:sz="4" w:space="0" w:color="auto"/>
            </w:tcBorders>
            <w:hideMark/>
          </w:tcPr>
          <w:p w14:paraId="69F17D23"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7091F056" w14:textId="77777777" w:rsidTr="00F97D9E">
        <w:trPr>
          <w:trHeight w:val="360"/>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D53BD4C" w14:textId="77777777" w:rsidR="00BE1AC2" w:rsidRPr="001A3757" w:rsidRDefault="00BE1AC2" w:rsidP="001A3757">
            <w:pPr>
              <w:keepNext/>
              <w:keepLines/>
              <w:spacing w:after="0"/>
              <w:rPr>
                <w:rFonts w:eastAsia="Times New Roman" w:cs="Arial"/>
                <w:b/>
                <w:bCs/>
                <w:color w:val="FFFFFF"/>
                <w:szCs w:val="24"/>
                <w:u w:val="none"/>
              </w:rPr>
            </w:pPr>
            <w:r w:rsidRPr="001A3757">
              <w:rPr>
                <w:rFonts w:eastAsia="Times New Roman" w:cs="Arial"/>
                <w:b/>
                <w:bCs/>
                <w:color w:val="FFFFFF"/>
                <w:szCs w:val="24"/>
                <w:u w:val="none"/>
              </w:rPr>
              <w:lastRenderedPageBreak/>
              <w:t>Network Provider Practice Location and Associated Information</w:t>
            </w:r>
          </w:p>
        </w:tc>
      </w:tr>
      <w:tr w:rsidR="00BE1AC2" w:rsidRPr="001A3757" w14:paraId="0D38AE5B" w14:textId="77777777" w:rsidTr="00213958">
        <w:trPr>
          <w:trHeight w:val="521"/>
        </w:trPr>
        <w:tc>
          <w:tcPr>
            <w:tcW w:w="2419" w:type="dxa"/>
            <w:tcBorders>
              <w:top w:val="nil"/>
              <w:left w:val="single" w:sz="8" w:space="0" w:color="auto"/>
              <w:bottom w:val="single" w:sz="4" w:space="0" w:color="auto"/>
              <w:right w:val="single" w:sz="4" w:space="0" w:color="auto"/>
            </w:tcBorders>
            <w:shd w:val="clear" w:color="F2DBDB" w:fill="FFCC9D"/>
            <w:hideMark/>
          </w:tcPr>
          <w:p w14:paraId="29BE0A61" w14:textId="55757815" w:rsidR="00BE1AC2" w:rsidRPr="001A3757" w:rsidRDefault="00BE1AC2" w:rsidP="001A3757">
            <w:pPr>
              <w:spacing w:after="140"/>
              <w:rPr>
                <w:rFonts w:eastAsia="Times New Roman" w:cs="Arial"/>
                <w:b/>
                <w:color w:val="000000" w:themeColor="text1"/>
                <w:szCs w:val="24"/>
                <w:u w:val="none"/>
              </w:rPr>
            </w:pPr>
            <w:r w:rsidRPr="001A3757">
              <w:rPr>
                <w:rFonts w:eastAsia="Times New Roman" w:cs="Arial"/>
                <w:b/>
                <w:color w:val="000000" w:themeColor="text1"/>
                <w:szCs w:val="24"/>
                <w:u w:val="none"/>
              </w:rPr>
              <w:t>Practice Address</w:t>
            </w:r>
            <w:r w:rsidR="0084151A" w:rsidRPr="001A3757">
              <w:rPr>
                <w:rFonts w:eastAsia="Times New Roman" w:cs="Arial"/>
                <w:b/>
                <w:color w:val="000000" w:themeColor="text1"/>
                <w:szCs w:val="24"/>
                <w:u w:val="none"/>
              </w:rPr>
              <w:t xml:space="preserve"> (In-Person)</w:t>
            </w:r>
          </w:p>
        </w:tc>
        <w:tc>
          <w:tcPr>
            <w:tcW w:w="6941" w:type="dxa"/>
            <w:tcBorders>
              <w:top w:val="nil"/>
              <w:left w:val="nil"/>
              <w:bottom w:val="single" w:sz="4" w:space="0" w:color="auto"/>
              <w:right w:val="single" w:sz="4" w:space="0" w:color="auto"/>
            </w:tcBorders>
            <w:hideMark/>
          </w:tcPr>
          <w:p w14:paraId="7AA0FDE2" w14:textId="5A1B1EBF" w:rsidR="00BE1AC2" w:rsidRPr="001A3757" w:rsidRDefault="00BE1AC2" w:rsidP="001A3757">
            <w:pPr>
              <w:keepNext/>
              <w:keepLines/>
              <w:spacing w:after="140"/>
              <w:rPr>
                <w:rFonts w:eastAsia="Times New Roman" w:cs="Arial"/>
                <w:szCs w:val="24"/>
                <w:u w:val="none"/>
              </w:rPr>
            </w:pPr>
            <w:r w:rsidRPr="001A3757">
              <w:rPr>
                <w:rFonts w:eastAsia="Times New Roman" w:cs="Arial"/>
                <w:szCs w:val="24"/>
                <w:u w:val="none"/>
              </w:rPr>
              <w:t>The street number and street name of the practice address.</w:t>
            </w:r>
            <w:r w:rsidR="003B5974" w:rsidRPr="001A3757">
              <w:rPr>
                <w:rFonts w:eastAsia="Times New Roman" w:cs="Arial"/>
                <w:szCs w:val="24"/>
                <w:u w:val="none"/>
              </w:rPr>
              <w:t xml:space="preserve"> Report all practice addresses, including the primary practice address and, if applicable, any secondary practice addresses.</w:t>
            </w:r>
            <w:r w:rsidRPr="001A3757">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BE1AC2" w:rsidRPr="001A3757" w14:paraId="73909062" w14:textId="77777777" w:rsidTr="00F97D9E">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52859839" w14:textId="65819A34"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Practice Address 2</w:t>
            </w:r>
            <w:r w:rsidR="0084151A" w:rsidRPr="001A3757">
              <w:rPr>
                <w:rFonts w:eastAsia="Times New Roman" w:cs="Arial"/>
                <w:b/>
                <w:szCs w:val="24"/>
                <w:u w:val="none"/>
              </w:rPr>
              <w:t xml:space="preserve"> (In-Person)</w:t>
            </w:r>
          </w:p>
        </w:tc>
        <w:tc>
          <w:tcPr>
            <w:tcW w:w="6941" w:type="dxa"/>
            <w:tcBorders>
              <w:top w:val="nil"/>
              <w:left w:val="nil"/>
              <w:bottom w:val="single" w:sz="4" w:space="0" w:color="auto"/>
              <w:right w:val="single" w:sz="4" w:space="0" w:color="auto"/>
            </w:tcBorders>
            <w:hideMark/>
          </w:tcPr>
          <w:p w14:paraId="6A2DA144"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42A2713E" w14:textId="77777777" w:rsidTr="009B32C2">
        <w:trPr>
          <w:trHeight w:val="440"/>
        </w:trPr>
        <w:tc>
          <w:tcPr>
            <w:tcW w:w="2419" w:type="dxa"/>
            <w:tcBorders>
              <w:top w:val="nil"/>
              <w:left w:val="single" w:sz="8" w:space="0" w:color="auto"/>
              <w:bottom w:val="single" w:sz="4" w:space="0" w:color="auto"/>
              <w:right w:val="single" w:sz="4" w:space="0" w:color="auto"/>
            </w:tcBorders>
            <w:shd w:val="clear" w:color="F2DBDB" w:fill="FFCC9D"/>
            <w:hideMark/>
          </w:tcPr>
          <w:p w14:paraId="0BFFE1E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City</w:t>
            </w:r>
          </w:p>
        </w:tc>
        <w:tc>
          <w:tcPr>
            <w:tcW w:w="6941" w:type="dxa"/>
            <w:tcBorders>
              <w:top w:val="nil"/>
              <w:left w:val="nil"/>
              <w:bottom w:val="single" w:sz="4" w:space="0" w:color="auto"/>
              <w:right w:val="single" w:sz="4" w:space="0" w:color="auto"/>
            </w:tcBorders>
            <w:hideMark/>
          </w:tcPr>
          <w:p w14:paraId="728A671B"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City in which the practice address is located.</w:t>
            </w:r>
          </w:p>
        </w:tc>
      </w:tr>
      <w:tr w:rsidR="00BE1AC2" w:rsidRPr="001A3757" w14:paraId="2A659AFB" w14:textId="77777777" w:rsidTr="009B32C2">
        <w:trPr>
          <w:trHeight w:val="458"/>
        </w:trPr>
        <w:tc>
          <w:tcPr>
            <w:tcW w:w="2419" w:type="dxa"/>
            <w:tcBorders>
              <w:top w:val="nil"/>
              <w:left w:val="single" w:sz="8" w:space="0" w:color="auto"/>
              <w:bottom w:val="single" w:sz="4" w:space="0" w:color="auto"/>
              <w:right w:val="single" w:sz="4" w:space="0" w:color="auto"/>
            </w:tcBorders>
            <w:shd w:val="clear" w:color="F2DBDB" w:fill="FFCC9D"/>
            <w:hideMark/>
          </w:tcPr>
          <w:p w14:paraId="6CDF29D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County</w:t>
            </w:r>
          </w:p>
        </w:tc>
        <w:tc>
          <w:tcPr>
            <w:tcW w:w="6941" w:type="dxa"/>
            <w:tcBorders>
              <w:top w:val="nil"/>
              <w:left w:val="nil"/>
              <w:bottom w:val="single" w:sz="4" w:space="0" w:color="auto"/>
              <w:right w:val="single" w:sz="4" w:space="0" w:color="auto"/>
            </w:tcBorders>
            <w:hideMark/>
          </w:tcPr>
          <w:p w14:paraId="48561B64"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County in which the practice address is located.</w:t>
            </w:r>
          </w:p>
        </w:tc>
      </w:tr>
      <w:tr w:rsidR="00BE1AC2" w:rsidRPr="001A3757" w14:paraId="791971DC" w14:textId="77777777" w:rsidTr="00F97D9E">
        <w:trPr>
          <w:trHeight w:val="422"/>
        </w:trPr>
        <w:tc>
          <w:tcPr>
            <w:tcW w:w="2419" w:type="dxa"/>
            <w:tcBorders>
              <w:top w:val="nil"/>
              <w:left w:val="single" w:sz="8" w:space="0" w:color="auto"/>
              <w:bottom w:val="single" w:sz="4" w:space="0" w:color="auto"/>
              <w:right w:val="single" w:sz="4" w:space="0" w:color="auto"/>
            </w:tcBorders>
            <w:shd w:val="clear" w:color="F2DBDB" w:fill="FFCC9D"/>
            <w:hideMark/>
          </w:tcPr>
          <w:p w14:paraId="16F745E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State</w:t>
            </w:r>
          </w:p>
        </w:tc>
        <w:tc>
          <w:tcPr>
            <w:tcW w:w="6941" w:type="dxa"/>
            <w:tcBorders>
              <w:top w:val="nil"/>
              <w:left w:val="nil"/>
              <w:bottom w:val="single" w:sz="4" w:space="0" w:color="auto"/>
              <w:right w:val="single" w:sz="4" w:space="0" w:color="auto"/>
            </w:tcBorders>
            <w:hideMark/>
          </w:tcPr>
          <w:p w14:paraId="2740B982"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State in which the practice address is located.</w:t>
            </w:r>
          </w:p>
        </w:tc>
      </w:tr>
      <w:tr w:rsidR="00BE1AC2" w:rsidRPr="001A3757" w14:paraId="1646E450" w14:textId="77777777" w:rsidTr="009B32C2">
        <w:trPr>
          <w:trHeight w:val="368"/>
        </w:trPr>
        <w:tc>
          <w:tcPr>
            <w:tcW w:w="2419" w:type="dxa"/>
            <w:tcBorders>
              <w:top w:val="nil"/>
              <w:left w:val="single" w:sz="8" w:space="0" w:color="auto"/>
              <w:bottom w:val="single" w:sz="4" w:space="0" w:color="auto"/>
              <w:right w:val="single" w:sz="4" w:space="0" w:color="auto"/>
            </w:tcBorders>
            <w:shd w:val="clear" w:color="F2DBDB" w:fill="FFCC9D"/>
            <w:hideMark/>
          </w:tcPr>
          <w:p w14:paraId="6032099E"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ZIP Code</w:t>
            </w:r>
          </w:p>
        </w:tc>
        <w:tc>
          <w:tcPr>
            <w:tcW w:w="6941" w:type="dxa"/>
            <w:tcBorders>
              <w:top w:val="nil"/>
              <w:left w:val="nil"/>
              <w:bottom w:val="single" w:sz="4" w:space="0" w:color="auto"/>
              <w:right w:val="single" w:sz="4" w:space="0" w:color="auto"/>
            </w:tcBorders>
            <w:hideMark/>
          </w:tcPr>
          <w:p w14:paraId="7AA7E69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BE1AC2" w:rsidRPr="001A3757" w14:paraId="1E538D2B" w14:textId="77777777" w:rsidTr="00F97D9E">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38B18B6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Phone Number</w:t>
            </w:r>
          </w:p>
        </w:tc>
        <w:tc>
          <w:tcPr>
            <w:tcW w:w="6941" w:type="dxa"/>
            <w:tcBorders>
              <w:top w:val="nil"/>
              <w:left w:val="nil"/>
              <w:bottom w:val="single" w:sz="4" w:space="0" w:color="auto"/>
              <w:right w:val="single" w:sz="4" w:space="0" w:color="auto"/>
            </w:tcBorders>
            <w:hideMark/>
          </w:tcPr>
          <w:p w14:paraId="0E3EE7E9"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phone number an enrollee may use to schedule an appointment at the reported practice address, if applicable.</w:t>
            </w:r>
          </w:p>
        </w:tc>
      </w:tr>
      <w:tr w:rsidR="00BE1AC2" w:rsidRPr="001A3757" w14:paraId="5B950C27" w14:textId="77777777" w:rsidTr="009B32C2">
        <w:trPr>
          <w:trHeight w:val="1592"/>
        </w:trPr>
        <w:tc>
          <w:tcPr>
            <w:tcW w:w="2419" w:type="dxa"/>
            <w:tcBorders>
              <w:top w:val="nil"/>
              <w:left w:val="single" w:sz="8" w:space="0" w:color="auto"/>
              <w:bottom w:val="single" w:sz="4" w:space="0" w:color="auto"/>
              <w:right w:val="single" w:sz="4" w:space="0" w:color="auto"/>
            </w:tcBorders>
            <w:shd w:val="clear" w:color="F2DBDB" w:fill="FFCC9D"/>
          </w:tcPr>
          <w:p w14:paraId="065B74F4" w14:textId="1F37AAC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 xml:space="preserve">Primary </w:t>
            </w:r>
            <w:r w:rsidR="0051097E" w:rsidRPr="001A3757">
              <w:rPr>
                <w:rFonts w:eastAsia="Times New Roman" w:cs="Arial"/>
                <w:b/>
                <w:szCs w:val="24"/>
                <w:u w:val="none"/>
              </w:rPr>
              <w:t xml:space="preserve">or Secondary </w:t>
            </w:r>
            <w:r w:rsidRPr="001A3757">
              <w:rPr>
                <w:rFonts w:eastAsia="Times New Roman" w:cs="Arial"/>
                <w:b/>
                <w:szCs w:val="24"/>
                <w:u w:val="none"/>
              </w:rPr>
              <w:t>Practice Address</w:t>
            </w:r>
            <w:r w:rsidR="006C01F6" w:rsidRPr="001A3757">
              <w:rPr>
                <w:rFonts w:eastAsia="Times New Roman" w:cs="Arial"/>
                <w:b/>
                <w:szCs w:val="24"/>
                <w:u w:val="none"/>
              </w:rPr>
              <w:t xml:space="preserve"> </w:t>
            </w:r>
          </w:p>
        </w:tc>
        <w:tc>
          <w:tcPr>
            <w:tcW w:w="6941" w:type="dxa"/>
            <w:tcBorders>
              <w:top w:val="nil"/>
              <w:left w:val="nil"/>
              <w:bottom w:val="single" w:sz="4" w:space="0" w:color="auto"/>
              <w:right w:val="single" w:sz="4" w:space="0" w:color="auto"/>
            </w:tcBorders>
          </w:tcPr>
          <w:p w14:paraId="7DA26F4E" w14:textId="52AB2D0E" w:rsidR="00BE1AC2" w:rsidRPr="001A3757" w:rsidRDefault="0095759B" w:rsidP="001A3757">
            <w:pPr>
              <w:spacing w:after="140"/>
              <w:rPr>
                <w:rFonts w:eastAsia="Times New Roman" w:cs="Arial"/>
                <w:szCs w:val="24"/>
                <w:u w:val="none"/>
              </w:rPr>
            </w:pPr>
            <w:r w:rsidRPr="001A3757">
              <w:rPr>
                <w:rFonts w:eastAsia="Times New Roman" w:cs="Arial"/>
                <w:szCs w:val="24"/>
                <w:u w:val="none"/>
              </w:rPr>
              <w:t>Identify whether the practice address listed in this record is the network provider's primary practice address</w:t>
            </w:r>
            <w:r w:rsidR="00F15D9F" w:rsidRPr="001A3757">
              <w:rPr>
                <w:rFonts w:eastAsia="Times New Roman" w:cs="Arial"/>
                <w:szCs w:val="24"/>
                <w:u w:val="none"/>
              </w:rPr>
              <w:t>,</w:t>
            </w:r>
            <w:r w:rsidR="0074626F" w:rsidRPr="001A3757">
              <w:rPr>
                <w:rFonts w:eastAsia="Times New Roman" w:cs="Arial"/>
                <w:szCs w:val="24"/>
                <w:u w:val="none"/>
              </w:rPr>
              <w:t xml:space="preserve"> </w:t>
            </w:r>
            <w:r w:rsidRPr="001A3757">
              <w:rPr>
                <w:rFonts w:eastAsia="Times New Roman" w:cs="Arial"/>
                <w:szCs w:val="24"/>
                <w:u w:val="none"/>
              </w:rPr>
              <w:t>as defined in Rule 1300.67.2.2(b).</w:t>
            </w:r>
            <w:r w:rsidR="000770CF" w:rsidRPr="001A3757">
              <w:rPr>
                <w:u w:val="none"/>
              </w:rPr>
              <w:t xml:space="preserve"> If </w:t>
            </w:r>
            <w:r w:rsidR="00B3052F" w:rsidRPr="001A3757">
              <w:rPr>
                <w:u w:val="none"/>
              </w:rPr>
              <w:t xml:space="preserve">the reported address is </w:t>
            </w:r>
            <w:r w:rsidR="000770CF" w:rsidRPr="001A3757">
              <w:rPr>
                <w:u w:val="none"/>
              </w:rPr>
              <w:t>not a primary practice address, it will be considered a secondary practice address.</w:t>
            </w:r>
            <w:r w:rsidRPr="001A3757">
              <w:rPr>
                <w:u w:val="none"/>
              </w:rPr>
              <w:t xml:space="preserve"> </w:t>
            </w:r>
            <w:r w:rsidR="009C69DD" w:rsidRPr="001A3757">
              <w:rPr>
                <w:u w:val="none"/>
              </w:rPr>
              <w:t>Health plans may only report one primary practice address for the provider.</w:t>
            </w:r>
            <w:r w:rsidR="0074626F" w:rsidRPr="001A3757">
              <w:rPr>
                <w:u w:val="none"/>
              </w:rPr>
              <w:t xml:space="preserve"> Report all other practice addresses as secondary practice address</w:t>
            </w:r>
            <w:r w:rsidR="006C5610" w:rsidRPr="001A3757">
              <w:rPr>
                <w:u w:val="none"/>
              </w:rPr>
              <w:t>es</w:t>
            </w:r>
            <w:r w:rsidR="0074626F" w:rsidRPr="001A3757">
              <w:rPr>
                <w:u w:val="none"/>
              </w:rPr>
              <w:t>.</w:t>
            </w:r>
          </w:p>
        </w:tc>
      </w:tr>
      <w:tr w:rsidR="00BE1AC2" w:rsidRPr="001A3757" w14:paraId="456CF865" w14:textId="77777777" w:rsidTr="00F97D9E">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0000281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Clinic Name</w:t>
            </w:r>
          </w:p>
        </w:tc>
        <w:tc>
          <w:tcPr>
            <w:tcW w:w="6941" w:type="dxa"/>
            <w:tcBorders>
              <w:top w:val="nil"/>
              <w:left w:val="nil"/>
              <w:bottom w:val="single" w:sz="4" w:space="0" w:color="auto"/>
              <w:right w:val="single" w:sz="4" w:space="0" w:color="auto"/>
            </w:tcBorders>
            <w:hideMark/>
          </w:tcPr>
          <w:p w14:paraId="210E8765"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name of the clinic at which the network provider delivers services either part-time or full-time, if applicable.</w:t>
            </w:r>
          </w:p>
        </w:tc>
      </w:tr>
      <w:tr w:rsidR="00BE1AC2" w:rsidRPr="001A3757" w14:paraId="1CAD742F" w14:textId="77777777" w:rsidTr="009B32C2">
        <w:trPr>
          <w:trHeight w:val="1241"/>
        </w:trPr>
        <w:tc>
          <w:tcPr>
            <w:tcW w:w="2419" w:type="dxa"/>
            <w:tcBorders>
              <w:top w:val="nil"/>
              <w:left w:val="single" w:sz="8" w:space="0" w:color="auto"/>
              <w:bottom w:val="single" w:sz="4" w:space="0" w:color="auto"/>
              <w:right w:val="single" w:sz="4" w:space="0" w:color="auto"/>
            </w:tcBorders>
            <w:shd w:val="clear" w:color="F2DBDB" w:fill="FFCC9D"/>
            <w:hideMark/>
          </w:tcPr>
          <w:p w14:paraId="008225F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Accepting New Patients</w:t>
            </w:r>
          </w:p>
        </w:tc>
        <w:tc>
          <w:tcPr>
            <w:tcW w:w="6941" w:type="dxa"/>
            <w:tcBorders>
              <w:top w:val="nil"/>
              <w:left w:val="nil"/>
              <w:bottom w:val="single" w:sz="4" w:space="0" w:color="auto"/>
              <w:right w:val="single" w:sz="4" w:space="0" w:color="auto"/>
            </w:tcBorders>
            <w:hideMark/>
          </w:tcPr>
          <w:p w14:paraId="1BF838F3"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availability of the network provider to accept new patients, as the term is defined in Rule 1300.67.2.2(b). Identify whether the network provider is accepting new patients at the reported practice address.</w:t>
            </w:r>
          </w:p>
        </w:tc>
      </w:tr>
      <w:tr w:rsidR="00BE1AC2" w:rsidRPr="001A3757" w14:paraId="5D983A4A" w14:textId="77777777" w:rsidTr="009B32C2">
        <w:trPr>
          <w:trHeight w:val="2420"/>
        </w:trPr>
        <w:tc>
          <w:tcPr>
            <w:tcW w:w="2419" w:type="dxa"/>
            <w:tcBorders>
              <w:top w:val="nil"/>
              <w:left w:val="single" w:sz="8" w:space="0" w:color="auto"/>
              <w:bottom w:val="single" w:sz="4" w:space="0" w:color="auto"/>
              <w:right w:val="single" w:sz="4" w:space="0" w:color="auto"/>
            </w:tcBorders>
            <w:shd w:val="clear" w:color="F2DBDB" w:fill="FFCC9D"/>
            <w:hideMark/>
          </w:tcPr>
          <w:p w14:paraId="454EED0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Displayed in Provider Directory</w:t>
            </w:r>
          </w:p>
        </w:tc>
        <w:tc>
          <w:tcPr>
            <w:tcW w:w="6941" w:type="dxa"/>
            <w:tcBorders>
              <w:top w:val="nil"/>
              <w:left w:val="nil"/>
              <w:bottom w:val="single" w:sz="4" w:space="0" w:color="auto"/>
              <w:right w:val="single" w:sz="4" w:space="0" w:color="auto"/>
            </w:tcBorders>
            <w:hideMark/>
          </w:tcPr>
          <w:p w14:paraId="7FE70AD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tab.</w:t>
            </w:r>
          </w:p>
        </w:tc>
      </w:tr>
      <w:tr w:rsidR="00BE1AC2" w:rsidRPr="001A3757" w14:paraId="70AC8AE2" w14:textId="77777777" w:rsidTr="000A4E69">
        <w:trPr>
          <w:trHeight w:val="1007"/>
        </w:trPr>
        <w:tc>
          <w:tcPr>
            <w:tcW w:w="2419" w:type="dxa"/>
            <w:tcBorders>
              <w:top w:val="nil"/>
              <w:left w:val="single" w:sz="8" w:space="0" w:color="auto"/>
              <w:bottom w:val="single" w:sz="4" w:space="0" w:color="auto"/>
              <w:right w:val="single" w:sz="4" w:space="0" w:color="auto"/>
            </w:tcBorders>
            <w:shd w:val="clear" w:color="F2DBDB" w:fill="FFCC9D"/>
            <w:hideMark/>
          </w:tcPr>
          <w:p w14:paraId="340114B5"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lastRenderedPageBreak/>
              <w:t>In-Person Appointments</w:t>
            </w:r>
          </w:p>
        </w:tc>
        <w:tc>
          <w:tcPr>
            <w:tcW w:w="6941" w:type="dxa"/>
            <w:tcBorders>
              <w:top w:val="nil"/>
              <w:left w:val="nil"/>
              <w:bottom w:val="single" w:sz="4" w:space="0" w:color="auto"/>
              <w:right w:val="single" w:sz="4" w:space="0" w:color="auto"/>
            </w:tcBorders>
            <w:hideMark/>
          </w:tcPr>
          <w:p w14:paraId="288425D8" w14:textId="5A81C44E"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availability of the network provider to offer in-person appointments on an outpatient basis, as defined in Rule 1300.67.2.2(b). </w:t>
            </w:r>
          </w:p>
        </w:tc>
      </w:tr>
      <w:tr w:rsidR="00BE1AC2" w:rsidRPr="001A3757" w14:paraId="72E80FD1" w14:textId="77777777" w:rsidTr="005F3AE3">
        <w:trPr>
          <w:trHeight w:val="1340"/>
        </w:trPr>
        <w:tc>
          <w:tcPr>
            <w:tcW w:w="2419" w:type="dxa"/>
            <w:tcBorders>
              <w:top w:val="nil"/>
              <w:left w:val="single" w:sz="8" w:space="0" w:color="auto"/>
              <w:bottom w:val="single" w:sz="4" w:space="0" w:color="auto"/>
              <w:right w:val="single" w:sz="4" w:space="0" w:color="auto"/>
            </w:tcBorders>
            <w:shd w:val="clear" w:color="F2DBDB" w:fill="FFCC9D"/>
            <w:hideMark/>
          </w:tcPr>
          <w:p w14:paraId="265901E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Unscheduled Urgent Services</w:t>
            </w:r>
          </w:p>
        </w:tc>
        <w:tc>
          <w:tcPr>
            <w:tcW w:w="6941" w:type="dxa"/>
            <w:tcBorders>
              <w:top w:val="nil"/>
              <w:left w:val="nil"/>
              <w:bottom w:val="single" w:sz="4" w:space="0" w:color="auto"/>
              <w:right w:val="single" w:sz="4" w:space="0" w:color="auto"/>
            </w:tcBorders>
            <w:hideMark/>
          </w:tcPr>
          <w:p w14:paraId="3FA9DF4B"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availability to deliver unscheduled urgent services as defined in Rule 1300.67.2.2(b). Identify whether the network provider delivers unscheduled urgent services at the reported practice address.</w:t>
            </w:r>
          </w:p>
        </w:tc>
      </w:tr>
      <w:tr w:rsidR="00BE1AC2" w:rsidRPr="001A3757" w14:paraId="2D64E21F" w14:textId="77777777" w:rsidTr="0089514A">
        <w:trPr>
          <w:trHeight w:val="1250"/>
        </w:trPr>
        <w:tc>
          <w:tcPr>
            <w:tcW w:w="2419" w:type="dxa"/>
            <w:tcBorders>
              <w:top w:val="nil"/>
              <w:left w:val="single" w:sz="8" w:space="0" w:color="auto"/>
              <w:bottom w:val="single" w:sz="4" w:space="0" w:color="auto"/>
              <w:right w:val="single" w:sz="4" w:space="0" w:color="auto"/>
            </w:tcBorders>
            <w:shd w:val="clear" w:color="F2DBDB" w:fill="FFCC9D"/>
          </w:tcPr>
          <w:p w14:paraId="4BB3C162" w14:textId="77777777" w:rsidR="00BE1AC2" w:rsidRPr="001A3757" w:rsidRDefault="00BE1AC2" w:rsidP="001A3757">
            <w:pPr>
              <w:spacing w:after="140"/>
              <w:rPr>
                <w:rFonts w:eastAsia="Times New Roman" w:cs="Arial"/>
                <w:b/>
                <w:bCs/>
                <w:szCs w:val="24"/>
                <w:u w:val="none"/>
              </w:rPr>
            </w:pPr>
            <w:r w:rsidRPr="001A3757">
              <w:rPr>
                <w:rFonts w:eastAsia="Times New Roman" w:cs="Arial"/>
                <w:b/>
                <w:szCs w:val="24"/>
                <w:u w:val="none"/>
              </w:rPr>
              <w:t>Telehealth Only</w:t>
            </w:r>
          </w:p>
        </w:tc>
        <w:tc>
          <w:tcPr>
            <w:tcW w:w="6941" w:type="dxa"/>
            <w:tcBorders>
              <w:top w:val="nil"/>
              <w:left w:val="nil"/>
              <w:bottom w:val="single" w:sz="4" w:space="0" w:color="auto"/>
              <w:right w:val="single" w:sz="4" w:space="0" w:color="auto"/>
            </w:tcBorders>
          </w:tcPr>
          <w:p w14:paraId="4A0E9B33" w14:textId="2408674B" w:rsidR="00BE1AC2" w:rsidRPr="001A3757" w:rsidRDefault="00BE1AC2" w:rsidP="001A3757">
            <w:pPr>
              <w:spacing w:after="140"/>
              <w:rPr>
                <w:rFonts w:eastAsia="Times New Roman" w:cs="Arial"/>
                <w:szCs w:val="24"/>
                <w:u w:val="none"/>
              </w:rPr>
            </w:pPr>
            <w:r w:rsidRPr="001A3757">
              <w:rPr>
                <w:u w:val="none"/>
              </w:rPr>
              <w:t>Identify whether the network provider only deliver</w:t>
            </w:r>
            <w:r w:rsidR="0089514A" w:rsidRPr="001A3757">
              <w:rPr>
                <w:u w:val="none"/>
              </w:rPr>
              <w:t>s</w:t>
            </w:r>
            <w:r w:rsidRPr="001A3757">
              <w:rPr>
                <w:u w:val="none"/>
              </w:rPr>
              <w:t xml:space="preserve"> services to enrollees via telehealth modalities. A provider identified as telehealth-only does not deliver services in-person at a practice address.</w:t>
            </w:r>
          </w:p>
        </w:tc>
      </w:tr>
      <w:tr w:rsidR="00BE1AC2" w:rsidRPr="001A3757" w14:paraId="37A3769A" w14:textId="77777777" w:rsidTr="00F97D9E">
        <w:trPr>
          <w:trHeight w:val="791"/>
        </w:trPr>
        <w:tc>
          <w:tcPr>
            <w:tcW w:w="2419" w:type="dxa"/>
            <w:tcBorders>
              <w:top w:val="nil"/>
              <w:left w:val="single" w:sz="8" w:space="0" w:color="auto"/>
              <w:bottom w:val="single" w:sz="4" w:space="0" w:color="auto"/>
              <w:right w:val="single" w:sz="4" w:space="0" w:color="auto"/>
            </w:tcBorders>
            <w:shd w:val="clear" w:color="F2DBDB" w:fill="FFCC9D"/>
          </w:tcPr>
          <w:p w14:paraId="12439D00"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Telehealth Delivery Modality</w:t>
            </w:r>
          </w:p>
        </w:tc>
        <w:tc>
          <w:tcPr>
            <w:tcW w:w="6941" w:type="dxa"/>
            <w:tcBorders>
              <w:top w:val="nil"/>
              <w:left w:val="nil"/>
              <w:bottom w:val="single" w:sz="4" w:space="0" w:color="auto"/>
              <w:right w:val="single" w:sz="4" w:space="0" w:color="auto"/>
            </w:tcBorders>
          </w:tcPr>
          <w:p w14:paraId="46EAC564" w14:textId="77777777" w:rsidR="00BE1AC2" w:rsidRPr="001A3757" w:rsidRDefault="00BE1AC2" w:rsidP="001A3757">
            <w:pPr>
              <w:spacing w:after="0"/>
              <w:rPr>
                <w:u w:val="none"/>
              </w:rPr>
            </w:pPr>
            <w:r w:rsidRPr="001A3757">
              <w:rPr>
                <w:rFonts w:eastAsia="Times New Roman" w:cs="Arial"/>
                <w:szCs w:val="24"/>
                <w:u w:val="none"/>
              </w:rPr>
              <w:t xml:space="preserve">The telehealth modality used by the network provider to deliver telehealth services, as set forth in </w:t>
            </w:r>
            <w:r w:rsidRPr="001A3757">
              <w:rPr>
                <w:rFonts w:eastAsia="Times New Roman" w:cs="Arial"/>
                <w:b/>
                <w:szCs w:val="24"/>
                <w:u w:val="none"/>
              </w:rPr>
              <w:t>Appendix E</w:t>
            </w:r>
            <w:r w:rsidRPr="001A3757">
              <w:rPr>
                <w:rFonts w:eastAsia="Times New Roman" w:cs="Arial"/>
                <w:szCs w:val="24"/>
                <w:u w:val="none"/>
              </w:rPr>
              <w:t>.</w:t>
            </w:r>
          </w:p>
        </w:tc>
      </w:tr>
      <w:tr w:rsidR="00BE1AC2" w:rsidRPr="001A3757" w14:paraId="48D16136" w14:textId="77777777" w:rsidTr="00F97D9E">
        <w:trPr>
          <w:trHeight w:val="1070"/>
        </w:trPr>
        <w:tc>
          <w:tcPr>
            <w:tcW w:w="2419" w:type="dxa"/>
            <w:tcBorders>
              <w:top w:val="nil"/>
              <w:left w:val="single" w:sz="8" w:space="0" w:color="auto"/>
              <w:bottom w:val="single" w:sz="4" w:space="0" w:color="auto"/>
              <w:right w:val="single" w:sz="4" w:space="0" w:color="auto"/>
            </w:tcBorders>
            <w:shd w:val="clear" w:color="F2DBDB" w:fill="FFCC9D"/>
          </w:tcPr>
          <w:p w14:paraId="1509D3A8"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Patient Location</w:t>
            </w:r>
          </w:p>
        </w:tc>
        <w:tc>
          <w:tcPr>
            <w:tcW w:w="6941" w:type="dxa"/>
            <w:tcBorders>
              <w:top w:val="nil"/>
              <w:left w:val="nil"/>
              <w:bottom w:val="single" w:sz="4" w:space="0" w:color="auto"/>
              <w:right w:val="single" w:sz="4" w:space="0" w:color="auto"/>
            </w:tcBorders>
          </w:tcPr>
          <w:p w14:paraId="3509821D" w14:textId="77777777" w:rsidR="00BE1AC2" w:rsidRPr="001A3757" w:rsidRDefault="00BE1AC2" w:rsidP="001A3757">
            <w:pPr>
              <w:spacing w:after="0"/>
              <w:rPr>
                <w:u w:val="none"/>
              </w:rPr>
            </w:pPr>
            <w:r w:rsidRPr="001A3757">
              <w:rPr>
                <w:rFonts w:eastAsia="Times New Roman" w:cs="Arial"/>
                <w:szCs w:val="24"/>
                <w:u w:val="none"/>
              </w:rPr>
              <w:t xml:space="preserve">The location type where an enrollee may receive telehealth services, as set forth in </w:t>
            </w:r>
            <w:r w:rsidRPr="001A3757">
              <w:rPr>
                <w:rFonts w:eastAsia="Times New Roman" w:cs="Arial"/>
                <w:b/>
                <w:szCs w:val="24"/>
                <w:u w:val="none"/>
              </w:rPr>
              <w:t>Appendix E</w:t>
            </w:r>
            <w:r w:rsidRPr="001A3757">
              <w:rPr>
                <w:rFonts w:eastAsia="Times New Roman" w:cs="Arial"/>
                <w:szCs w:val="24"/>
                <w:u w:val="none"/>
              </w:rPr>
              <w:t>, if the network provider is available for synchronous interactions with the enrollee.</w:t>
            </w:r>
          </w:p>
        </w:tc>
      </w:tr>
      <w:tr w:rsidR="00BE1AC2" w:rsidRPr="001A3757" w14:paraId="46A4AB43" w14:textId="77777777" w:rsidTr="005F3AE3">
        <w:trPr>
          <w:trHeight w:val="809"/>
        </w:trPr>
        <w:tc>
          <w:tcPr>
            <w:tcW w:w="2419" w:type="dxa"/>
            <w:tcBorders>
              <w:top w:val="nil"/>
              <w:left w:val="single" w:sz="8" w:space="0" w:color="auto"/>
              <w:bottom w:val="single" w:sz="4" w:space="0" w:color="auto"/>
              <w:right w:val="single" w:sz="4" w:space="0" w:color="auto"/>
            </w:tcBorders>
            <w:shd w:val="clear" w:color="F2DBDB" w:fill="FFCC9D"/>
            <w:hideMark/>
          </w:tcPr>
          <w:p w14:paraId="238B23D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E-mail Address</w:t>
            </w:r>
          </w:p>
        </w:tc>
        <w:tc>
          <w:tcPr>
            <w:tcW w:w="6941" w:type="dxa"/>
            <w:tcBorders>
              <w:top w:val="nil"/>
              <w:left w:val="nil"/>
              <w:bottom w:val="single" w:sz="4" w:space="0" w:color="auto"/>
              <w:right w:val="single" w:sz="4" w:space="0" w:color="auto"/>
            </w:tcBorders>
            <w:hideMark/>
          </w:tcPr>
          <w:p w14:paraId="2BE9E28B"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Network provider's office email address, if applicable, as set forth in section 1367.27(i)(6).</w:t>
            </w:r>
          </w:p>
        </w:tc>
      </w:tr>
      <w:tr w:rsidR="00BE1AC2" w:rsidRPr="001A3757" w14:paraId="1B20C69C" w14:textId="77777777" w:rsidTr="005F3AE3">
        <w:trPr>
          <w:trHeight w:val="890"/>
        </w:trPr>
        <w:tc>
          <w:tcPr>
            <w:tcW w:w="2419" w:type="dxa"/>
            <w:tcBorders>
              <w:top w:val="nil"/>
              <w:left w:val="single" w:sz="8" w:space="0" w:color="auto"/>
              <w:bottom w:val="single" w:sz="4" w:space="0" w:color="auto"/>
              <w:right w:val="single" w:sz="4" w:space="0" w:color="auto"/>
            </w:tcBorders>
            <w:shd w:val="clear" w:color="F2DBDB" w:fill="FFCC9D"/>
          </w:tcPr>
          <w:p w14:paraId="364B0F18"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Provider Participation Status</w:t>
            </w:r>
          </w:p>
        </w:tc>
        <w:tc>
          <w:tcPr>
            <w:tcW w:w="6941" w:type="dxa"/>
            <w:tcBorders>
              <w:top w:val="nil"/>
              <w:left w:val="nil"/>
              <w:bottom w:val="single" w:sz="4" w:space="0" w:color="auto"/>
              <w:right w:val="single" w:sz="4" w:space="0" w:color="auto"/>
            </w:tcBorders>
          </w:tcPr>
          <w:p w14:paraId="788ED8D1"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05EB3CB8" w14:textId="77777777" w:rsidTr="00F97D9E">
        <w:trPr>
          <w:trHeight w:val="1025"/>
        </w:trPr>
        <w:tc>
          <w:tcPr>
            <w:tcW w:w="2419" w:type="dxa"/>
            <w:tcBorders>
              <w:top w:val="nil"/>
              <w:left w:val="single" w:sz="8" w:space="0" w:color="auto"/>
              <w:bottom w:val="single" w:sz="4" w:space="0" w:color="auto"/>
              <w:right w:val="single" w:sz="4" w:space="0" w:color="auto"/>
            </w:tcBorders>
            <w:shd w:val="clear" w:color="F2DBDB" w:fill="FFCC9D"/>
          </w:tcPr>
          <w:p w14:paraId="53700BBD"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Status Date</w:t>
            </w:r>
          </w:p>
        </w:tc>
        <w:tc>
          <w:tcPr>
            <w:tcW w:w="6941" w:type="dxa"/>
            <w:tcBorders>
              <w:top w:val="nil"/>
              <w:left w:val="nil"/>
              <w:bottom w:val="single" w:sz="4" w:space="0" w:color="auto"/>
              <w:right w:val="single" w:sz="4" w:space="0" w:color="auto"/>
            </w:tcBorders>
          </w:tcPr>
          <w:p w14:paraId="0C7F2CED" w14:textId="2B240B6C"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07CF08F5" w14:textId="77777777" w:rsidR="00BE1AC2" w:rsidRPr="001A3757" w:rsidRDefault="00BE1AC2" w:rsidP="001A3757">
      <w:pPr>
        <w:keepNext/>
        <w:spacing w:before="240"/>
        <w:jc w:val="center"/>
        <w:rPr>
          <w:rFonts w:eastAsia="Times New Roman" w:cs="Arial"/>
          <w:b/>
          <w:bCs/>
          <w:szCs w:val="24"/>
          <w:u w:val="none"/>
        </w:rPr>
      </w:pPr>
      <w:r w:rsidRPr="001A3757">
        <w:rPr>
          <w:rFonts w:eastAsia="Times New Roman" w:cs="Arial"/>
          <w:b/>
          <w:bCs/>
          <w:szCs w:val="24"/>
          <w:u w:val="none"/>
        </w:rPr>
        <w:t>PCP Non-Physician Medical Practitioner (NPMP) Report Tab</w:t>
      </w:r>
    </w:p>
    <w:tbl>
      <w:tblPr>
        <w:tblW w:w="9355" w:type="dxa"/>
        <w:tblLook w:val="04A0" w:firstRow="1" w:lastRow="0" w:firstColumn="1" w:lastColumn="0" w:noHBand="0" w:noVBand="1"/>
      </w:tblPr>
      <w:tblGrid>
        <w:gridCol w:w="2425"/>
        <w:gridCol w:w="6930"/>
      </w:tblGrid>
      <w:tr w:rsidR="00BE1AC2" w:rsidRPr="001A3757" w14:paraId="73A08AAD" w14:textId="77777777" w:rsidTr="00153143">
        <w:trPr>
          <w:trHeight w:val="972"/>
          <w:tblHeader/>
        </w:trPr>
        <w:tc>
          <w:tcPr>
            <w:tcW w:w="2425"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2C974E36"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PCP NPMP</w:t>
            </w:r>
          </w:p>
        </w:tc>
        <w:tc>
          <w:tcPr>
            <w:tcW w:w="6930" w:type="dxa"/>
            <w:tcBorders>
              <w:top w:val="single" w:sz="4" w:space="0" w:color="auto"/>
              <w:left w:val="nil"/>
              <w:bottom w:val="single" w:sz="4" w:space="0" w:color="auto"/>
              <w:right w:val="single" w:sz="4" w:space="0" w:color="auto"/>
            </w:tcBorders>
            <w:shd w:val="clear" w:color="000000" w:fill="21873A"/>
            <w:vAlign w:val="center"/>
            <w:hideMark/>
          </w:tcPr>
          <w:p w14:paraId="43A031BA"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PCP NPMP</w:t>
            </w:r>
            <w:r w:rsidRPr="001A3757">
              <w:rPr>
                <w:rFonts w:eastAsia="Times New Roman" w:cs="Arial"/>
                <w:color w:val="FFFFFF"/>
                <w:szCs w:val="24"/>
                <w:u w:val="none"/>
              </w:rPr>
              <w:br/>
              <w:t>For each required field, enter the following data</w:t>
            </w:r>
            <w:r w:rsidRPr="001A3757">
              <w:rPr>
                <w:rFonts w:eastAsia="Times New Roman" w:cs="Arial"/>
                <w:b/>
                <w:bCs/>
                <w:color w:val="FFFFFF"/>
                <w:szCs w:val="24"/>
                <w:u w:val="none"/>
              </w:rPr>
              <w:t>:</w:t>
            </w:r>
          </w:p>
        </w:tc>
      </w:tr>
      <w:tr w:rsidR="00BE1AC2" w:rsidRPr="001A3757" w14:paraId="051E2E29" w14:textId="77777777" w:rsidTr="002355ED">
        <w:trPr>
          <w:trHeight w:val="360"/>
        </w:trPr>
        <w:tc>
          <w:tcPr>
            <w:tcW w:w="9355"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70F51471"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6063201F" w14:textId="77777777" w:rsidTr="002355ED">
        <w:trPr>
          <w:trHeight w:val="701"/>
        </w:trPr>
        <w:tc>
          <w:tcPr>
            <w:tcW w:w="2425" w:type="dxa"/>
            <w:tcBorders>
              <w:top w:val="nil"/>
              <w:left w:val="single" w:sz="4" w:space="0" w:color="auto"/>
              <w:bottom w:val="single" w:sz="4" w:space="0" w:color="auto"/>
              <w:right w:val="single" w:sz="4" w:space="0" w:color="auto"/>
            </w:tcBorders>
            <w:shd w:val="clear" w:color="F2DBDB" w:fill="FFCC9D"/>
            <w:hideMark/>
          </w:tcPr>
          <w:p w14:paraId="71DD9F2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930" w:type="dxa"/>
            <w:tcBorders>
              <w:top w:val="nil"/>
              <w:left w:val="nil"/>
              <w:bottom w:val="single" w:sz="4" w:space="0" w:color="auto"/>
              <w:right w:val="single" w:sz="4" w:space="0" w:color="auto"/>
            </w:tcBorders>
            <w:hideMark/>
          </w:tcPr>
          <w:p w14:paraId="5E2F8737" w14:textId="3F54D939"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name within which the reported provider serves as a network provider, as defined in Rule 1300.67.2.2(b).</w:t>
            </w:r>
          </w:p>
        </w:tc>
      </w:tr>
      <w:tr w:rsidR="00BE1AC2" w:rsidRPr="001A3757" w14:paraId="3FABB267" w14:textId="77777777" w:rsidTr="002355ED">
        <w:trPr>
          <w:trHeight w:val="980"/>
        </w:trPr>
        <w:tc>
          <w:tcPr>
            <w:tcW w:w="2425" w:type="dxa"/>
            <w:tcBorders>
              <w:top w:val="nil"/>
              <w:left w:val="single" w:sz="4" w:space="0" w:color="auto"/>
              <w:bottom w:val="single" w:sz="4" w:space="0" w:color="auto"/>
              <w:right w:val="single" w:sz="4" w:space="0" w:color="auto"/>
            </w:tcBorders>
            <w:shd w:val="clear" w:color="F2DBDB" w:fill="FFCC9D"/>
            <w:hideMark/>
          </w:tcPr>
          <w:p w14:paraId="55D4289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930" w:type="dxa"/>
            <w:tcBorders>
              <w:top w:val="nil"/>
              <w:left w:val="nil"/>
              <w:bottom w:val="single" w:sz="4" w:space="0" w:color="auto"/>
              <w:right w:val="single" w:sz="4" w:space="0" w:color="auto"/>
            </w:tcBorders>
            <w:hideMark/>
          </w:tcPr>
          <w:p w14:paraId="472709B1"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identifier for the reported network name. Network identifiers are assigned by the Department and made available in the Department's web portal.</w:t>
            </w:r>
          </w:p>
        </w:tc>
      </w:tr>
      <w:tr w:rsidR="00BE1AC2" w:rsidRPr="001A3757" w14:paraId="351000CA" w14:textId="77777777" w:rsidTr="002355ED">
        <w:trPr>
          <w:trHeight w:val="360"/>
        </w:trPr>
        <w:tc>
          <w:tcPr>
            <w:tcW w:w="9355"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38E7F0DC"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lastRenderedPageBreak/>
              <w:t>Subcontracted Plan Information</w:t>
            </w:r>
          </w:p>
        </w:tc>
      </w:tr>
      <w:tr w:rsidR="00BE1AC2" w:rsidRPr="001A3757" w14:paraId="4DB689C6" w14:textId="77777777" w:rsidTr="002355ED">
        <w:trPr>
          <w:trHeight w:val="1412"/>
        </w:trPr>
        <w:tc>
          <w:tcPr>
            <w:tcW w:w="2425" w:type="dxa"/>
            <w:tcBorders>
              <w:top w:val="nil"/>
              <w:left w:val="single" w:sz="4" w:space="0" w:color="auto"/>
              <w:bottom w:val="single" w:sz="4" w:space="0" w:color="auto"/>
              <w:right w:val="single" w:sz="4" w:space="0" w:color="auto"/>
            </w:tcBorders>
            <w:shd w:val="clear" w:color="F2DBDB" w:fill="FFCC9D"/>
            <w:hideMark/>
          </w:tcPr>
          <w:p w14:paraId="41FB093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License Number</w:t>
            </w:r>
          </w:p>
        </w:tc>
        <w:tc>
          <w:tcPr>
            <w:tcW w:w="6930" w:type="dxa"/>
            <w:tcBorders>
              <w:top w:val="nil"/>
              <w:left w:val="nil"/>
              <w:bottom w:val="single" w:sz="4" w:space="0" w:color="auto"/>
              <w:right w:val="single" w:sz="4" w:space="0" w:color="auto"/>
            </w:tcBorders>
            <w:hideMark/>
          </w:tcPr>
          <w:p w14:paraId="569C8566" w14:textId="65A369BC" w:rsidR="00BE1AC2" w:rsidRPr="001A3757" w:rsidRDefault="00BE1AC2" w:rsidP="00DE2211">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6A12E25A" w14:textId="77777777" w:rsidTr="002355ED">
        <w:trPr>
          <w:trHeight w:val="1214"/>
        </w:trPr>
        <w:tc>
          <w:tcPr>
            <w:tcW w:w="2425" w:type="dxa"/>
            <w:tcBorders>
              <w:top w:val="nil"/>
              <w:left w:val="single" w:sz="4" w:space="0" w:color="auto"/>
              <w:bottom w:val="single" w:sz="4" w:space="0" w:color="auto"/>
              <w:right w:val="single" w:sz="4" w:space="0" w:color="auto"/>
            </w:tcBorders>
            <w:shd w:val="clear" w:color="F2DBDB" w:fill="FFCC9D"/>
            <w:hideMark/>
          </w:tcPr>
          <w:p w14:paraId="6ED0441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6930" w:type="dxa"/>
            <w:tcBorders>
              <w:top w:val="nil"/>
              <w:left w:val="nil"/>
              <w:bottom w:val="single" w:sz="4" w:space="0" w:color="auto"/>
              <w:right w:val="single" w:sz="4" w:space="0" w:color="auto"/>
            </w:tcBorders>
            <w:hideMark/>
          </w:tcPr>
          <w:p w14:paraId="46D164C0" w14:textId="59F760A4" w:rsidR="00BE1AC2" w:rsidRPr="001A3757" w:rsidRDefault="00BE1AC2" w:rsidP="00DE2211">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39F22695" w14:textId="77777777" w:rsidTr="002355ED">
        <w:trPr>
          <w:trHeight w:val="360"/>
        </w:trPr>
        <w:tc>
          <w:tcPr>
            <w:tcW w:w="9355"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1829745" w14:textId="77777777" w:rsidR="00BE1AC2" w:rsidRPr="001A3757" w:rsidRDefault="00BE1AC2" w:rsidP="00221494">
            <w:pPr>
              <w:keepNext/>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45D2A935" w14:textId="77777777" w:rsidTr="002355ED">
        <w:trPr>
          <w:trHeight w:val="350"/>
        </w:trPr>
        <w:tc>
          <w:tcPr>
            <w:tcW w:w="2425" w:type="dxa"/>
            <w:tcBorders>
              <w:top w:val="nil"/>
              <w:left w:val="single" w:sz="4" w:space="0" w:color="auto"/>
              <w:bottom w:val="single" w:sz="4" w:space="0" w:color="auto"/>
              <w:right w:val="single" w:sz="4" w:space="0" w:color="auto"/>
            </w:tcBorders>
            <w:shd w:val="clear" w:color="F2DBDB" w:fill="FFCC9D"/>
            <w:hideMark/>
          </w:tcPr>
          <w:p w14:paraId="19BEE6F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Last Name</w:t>
            </w:r>
          </w:p>
        </w:tc>
        <w:tc>
          <w:tcPr>
            <w:tcW w:w="6930" w:type="dxa"/>
            <w:tcBorders>
              <w:top w:val="nil"/>
              <w:left w:val="nil"/>
              <w:bottom w:val="single" w:sz="4" w:space="0" w:color="auto"/>
              <w:right w:val="single" w:sz="4" w:space="0" w:color="auto"/>
            </w:tcBorders>
            <w:hideMark/>
          </w:tcPr>
          <w:p w14:paraId="4BB04EF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Last name of the network provider.</w:t>
            </w:r>
          </w:p>
        </w:tc>
      </w:tr>
      <w:tr w:rsidR="00BE1AC2" w:rsidRPr="001A3757" w14:paraId="7EEC2BCB" w14:textId="77777777" w:rsidTr="002355ED">
        <w:trPr>
          <w:trHeight w:val="368"/>
        </w:trPr>
        <w:tc>
          <w:tcPr>
            <w:tcW w:w="2425" w:type="dxa"/>
            <w:tcBorders>
              <w:top w:val="nil"/>
              <w:left w:val="single" w:sz="4" w:space="0" w:color="auto"/>
              <w:bottom w:val="single" w:sz="4" w:space="0" w:color="auto"/>
              <w:right w:val="single" w:sz="4" w:space="0" w:color="auto"/>
            </w:tcBorders>
            <w:shd w:val="clear" w:color="F2DBDB" w:fill="FFCC9D"/>
            <w:hideMark/>
          </w:tcPr>
          <w:p w14:paraId="3DB22EA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First Name</w:t>
            </w:r>
          </w:p>
        </w:tc>
        <w:tc>
          <w:tcPr>
            <w:tcW w:w="6930" w:type="dxa"/>
            <w:tcBorders>
              <w:top w:val="nil"/>
              <w:left w:val="nil"/>
              <w:bottom w:val="single" w:sz="4" w:space="0" w:color="auto"/>
              <w:right w:val="single" w:sz="4" w:space="0" w:color="auto"/>
            </w:tcBorders>
            <w:hideMark/>
          </w:tcPr>
          <w:p w14:paraId="77B53CD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First name of the network provider.</w:t>
            </w:r>
          </w:p>
        </w:tc>
      </w:tr>
      <w:tr w:rsidR="00BE1AC2" w:rsidRPr="001A3757" w14:paraId="1BECD7A8" w14:textId="77777777" w:rsidTr="002355ED">
        <w:trPr>
          <w:trHeight w:val="665"/>
        </w:trPr>
        <w:tc>
          <w:tcPr>
            <w:tcW w:w="2425" w:type="dxa"/>
            <w:tcBorders>
              <w:top w:val="nil"/>
              <w:left w:val="single" w:sz="4" w:space="0" w:color="auto"/>
              <w:bottom w:val="single" w:sz="4" w:space="0" w:color="auto"/>
              <w:right w:val="single" w:sz="4" w:space="0" w:color="auto"/>
            </w:tcBorders>
            <w:shd w:val="clear" w:color="F2DBDB" w:fill="FFCC9D"/>
            <w:hideMark/>
          </w:tcPr>
          <w:p w14:paraId="4558F85E"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NPI</w:t>
            </w:r>
          </w:p>
        </w:tc>
        <w:tc>
          <w:tcPr>
            <w:tcW w:w="6930" w:type="dxa"/>
            <w:tcBorders>
              <w:top w:val="nil"/>
              <w:left w:val="nil"/>
              <w:bottom w:val="single" w:sz="4" w:space="0" w:color="auto"/>
              <w:right w:val="single" w:sz="4" w:space="0" w:color="auto"/>
            </w:tcBorders>
            <w:hideMark/>
          </w:tcPr>
          <w:p w14:paraId="013CFE1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network provider and active on the network capture date.</w:t>
            </w:r>
          </w:p>
        </w:tc>
      </w:tr>
      <w:tr w:rsidR="00BE1AC2" w:rsidRPr="001A3757" w14:paraId="7E48CEA6" w14:textId="77777777" w:rsidTr="002355ED">
        <w:trPr>
          <w:trHeight w:val="737"/>
        </w:trPr>
        <w:tc>
          <w:tcPr>
            <w:tcW w:w="2425" w:type="dxa"/>
            <w:tcBorders>
              <w:top w:val="nil"/>
              <w:left w:val="single" w:sz="4" w:space="0" w:color="auto"/>
              <w:bottom w:val="single" w:sz="4" w:space="0" w:color="auto"/>
              <w:right w:val="single" w:sz="4" w:space="0" w:color="auto"/>
            </w:tcBorders>
            <w:shd w:val="clear" w:color="F2DBDB" w:fill="FFCC9D"/>
            <w:hideMark/>
          </w:tcPr>
          <w:p w14:paraId="681A01F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CA License</w:t>
            </w:r>
          </w:p>
        </w:tc>
        <w:tc>
          <w:tcPr>
            <w:tcW w:w="6930" w:type="dxa"/>
            <w:tcBorders>
              <w:top w:val="nil"/>
              <w:left w:val="nil"/>
              <w:bottom w:val="single" w:sz="4" w:space="0" w:color="auto"/>
              <w:right w:val="single" w:sz="4" w:space="0" w:color="auto"/>
            </w:tcBorders>
            <w:hideMark/>
          </w:tcPr>
          <w:p w14:paraId="48C9BC47"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California license number of the network provider, active on the network capture date.</w:t>
            </w:r>
          </w:p>
        </w:tc>
      </w:tr>
      <w:tr w:rsidR="00BE1AC2" w:rsidRPr="001A3757" w14:paraId="50A19938" w14:textId="77777777" w:rsidTr="002355ED">
        <w:trPr>
          <w:trHeight w:val="593"/>
        </w:trPr>
        <w:tc>
          <w:tcPr>
            <w:tcW w:w="2425" w:type="dxa"/>
            <w:tcBorders>
              <w:top w:val="nil"/>
              <w:left w:val="single" w:sz="4" w:space="0" w:color="auto"/>
              <w:bottom w:val="single" w:sz="4" w:space="0" w:color="auto"/>
              <w:right w:val="single" w:sz="4" w:space="0" w:color="auto"/>
            </w:tcBorders>
            <w:shd w:val="clear" w:color="F2DBDB" w:fill="FFCC9D"/>
            <w:hideMark/>
          </w:tcPr>
          <w:p w14:paraId="4A2CB4DC"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License Type</w:t>
            </w:r>
          </w:p>
        </w:tc>
        <w:tc>
          <w:tcPr>
            <w:tcW w:w="6930" w:type="dxa"/>
            <w:tcBorders>
              <w:top w:val="nil"/>
              <w:left w:val="nil"/>
              <w:bottom w:val="single" w:sz="4" w:space="0" w:color="auto"/>
              <w:right w:val="single" w:sz="4" w:space="0" w:color="auto"/>
            </w:tcBorders>
            <w:hideMark/>
          </w:tcPr>
          <w:p w14:paraId="30232DD2"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provider's type of license, as set forth in </w:t>
            </w:r>
            <w:r w:rsidRPr="001A3757">
              <w:rPr>
                <w:rFonts w:eastAsia="Times New Roman" w:cs="Arial"/>
                <w:b/>
                <w:bCs/>
                <w:szCs w:val="24"/>
                <w:u w:val="none"/>
              </w:rPr>
              <w:t>Appendix D</w:t>
            </w:r>
            <w:r w:rsidRPr="001A3757">
              <w:rPr>
                <w:rFonts w:eastAsia="Times New Roman" w:cs="Arial"/>
                <w:szCs w:val="24"/>
                <w:u w:val="none"/>
              </w:rPr>
              <w:t>.</w:t>
            </w:r>
          </w:p>
        </w:tc>
      </w:tr>
      <w:tr w:rsidR="00BE1AC2" w:rsidRPr="001A3757" w14:paraId="3AFB7AC9" w14:textId="77777777" w:rsidTr="002355ED">
        <w:trPr>
          <w:trHeight w:val="665"/>
        </w:trPr>
        <w:tc>
          <w:tcPr>
            <w:tcW w:w="2425" w:type="dxa"/>
            <w:tcBorders>
              <w:top w:val="nil"/>
              <w:left w:val="single" w:sz="4" w:space="0" w:color="auto"/>
              <w:bottom w:val="single" w:sz="4" w:space="0" w:color="auto"/>
              <w:right w:val="single" w:sz="4" w:space="0" w:color="auto"/>
            </w:tcBorders>
            <w:shd w:val="clear" w:color="F2DBDB" w:fill="FFCC9D"/>
            <w:hideMark/>
          </w:tcPr>
          <w:p w14:paraId="627FE19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Population Age Served</w:t>
            </w:r>
          </w:p>
        </w:tc>
        <w:tc>
          <w:tcPr>
            <w:tcW w:w="6930" w:type="dxa"/>
            <w:tcBorders>
              <w:top w:val="nil"/>
              <w:left w:val="nil"/>
              <w:bottom w:val="single" w:sz="4" w:space="0" w:color="auto"/>
              <w:right w:val="single" w:sz="4" w:space="0" w:color="auto"/>
            </w:tcBorders>
            <w:hideMark/>
          </w:tcPr>
          <w:p w14:paraId="5EFD6AEA" w14:textId="024369E5" w:rsidR="00BE1AC2" w:rsidRPr="001A3757" w:rsidRDefault="004111EA" w:rsidP="00DE2211">
            <w:pPr>
              <w:spacing w:after="140"/>
              <w:rPr>
                <w:rFonts w:eastAsia="Times New Roman" w:cs="Arial"/>
                <w:szCs w:val="24"/>
                <w:u w:val="none"/>
              </w:rPr>
            </w:pPr>
            <w:r w:rsidRPr="001A3757">
              <w:rPr>
                <w:rFonts w:eastAsia="Times New Roman" w:cs="Arial"/>
                <w:u w:val="none"/>
              </w:rPr>
              <w:t>The</w:t>
            </w:r>
            <w:r w:rsidRPr="001A3757">
              <w:rPr>
                <w:rFonts w:eastAsia="Times New Roman" w:cs="Arial"/>
                <w:szCs w:val="24"/>
                <w:u w:val="none"/>
              </w:rPr>
              <w:t xml:space="preserve"> age of the</w:t>
            </w:r>
            <w:r w:rsidR="00BE1AC2" w:rsidRPr="001A3757">
              <w:rPr>
                <w:rFonts w:eastAsia="Times New Roman" w:cs="Arial"/>
                <w:szCs w:val="24"/>
                <w:u w:val="none"/>
              </w:rPr>
              <w:t xml:space="preserve"> enrollee population served by the network provider at the identified practice address.</w:t>
            </w:r>
          </w:p>
        </w:tc>
      </w:tr>
      <w:tr w:rsidR="00BE1AC2" w:rsidRPr="001A3757" w14:paraId="326D298E" w14:textId="77777777" w:rsidTr="002355ED">
        <w:trPr>
          <w:trHeight w:val="1799"/>
        </w:trPr>
        <w:tc>
          <w:tcPr>
            <w:tcW w:w="2425" w:type="dxa"/>
            <w:tcBorders>
              <w:top w:val="nil"/>
              <w:left w:val="single" w:sz="4" w:space="0" w:color="auto"/>
              <w:bottom w:val="single" w:sz="4" w:space="0" w:color="auto"/>
              <w:right w:val="single" w:sz="4" w:space="0" w:color="auto"/>
            </w:tcBorders>
            <w:shd w:val="clear" w:color="F2DBDB" w:fill="FFCC9D"/>
            <w:hideMark/>
          </w:tcPr>
          <w:p w14:paraId="5CA23A7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Number of Enrollees Assigned to Provider</w:t>
            </w:r>
          </w:p>
        </w:tc>
        <w:tc>
          <w:tcPr>
            <w:tcW w:w="6930" w:type="dxa"/>
            <w:tcBorders>
              <w:top w:val="nil"/>
              <w:left w:val="nil"/>
              <w:bottom w:val="single" w:sz="4" w:space="0" w:color="auto"/>
              <w:right w:val="single" w:sz="4" w:space="0" w:color="auto"/>
            </w:tcBorders>
            <w:hideMark/>
          </w:tcPr>
          <w:p w14:paraId="56A927E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If the NPMP serves as a PCP or otherwise independently provides direct care to enrollees, the total number of enrollees within the network assigned to the network provider, or, where enrollees are not assigned, the number of enrollees for whom the network provider delivers primary care, as defined in section 1367.69(b).</w:t>
            </w:r>
          </w:p>
        </w:tc>
      </w:tr>
      <w:tr w:rsidR="00BE1AC2" w:rsidRPr="001A3757" w14:paraId="1CA1962B" w14:textId="77777777" w:rsidTr="002355ED">
        <w:trPr>
          <w:trHeight w:val="1008"/>
        </w:trPr>
        <w:tc>
          <w:tcPr>
            <w:tcW w:w="2425" w:type="dxa"/>
            <w:tcBorders>
              <w:top w:val="nil"/>
              <w:left w:val="single" w:sz="4" w:space="0" w:color="auto"/>
              <w:bottom w:val="single" w:sz="4" w:space="0" w:color="auto"/>
              <w:right w:val="single" w:sz="4" w:space="0" w:color="auto"/>
            </w:tcBorders>
            <w:shd w:val="clear" w:color="F2DBDB" w:fill="FFCC9D"/>
            <w:hideMark/>
          </w:tcPr>
          <w:p w14:paraId="20DFF57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 of Supervising PCP</w:t>
            </w:r>
          </w:p>
        </w:tc>
        <w:tc>
          <w:tcPr>
            <w:tcW w:w="6930" w:type="dxa"/>
            <w:tcBorders>
              <w:top w:val="nil"/>
              <w:left w:val="nil"/>
              <w:bottom w:val="single" w:sz="4" w:space="0" w:color="auto"/>
              <w:right w:val="single" w:sz="4" w:space="0" w:color="auto"/>
            </w:tcBorders>
            <w:hideMark/>
          </w:tcPr>
          <w:p w14:paraId="4AD9B27F"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unique National Provider Identifier (NPI) of the reported primary care physician (PCP) who supervises the non-physician medical practitioner.</w:t>
            </w:r>
          </w:p>
        </w:tc>
      </w:tr>
      <w:tr w:rsidR="00BE1AC2" w:rsidRPr="001A3757" w14:paraId="7248E322" w14:textId="77777777" w:rsidTr="002355ED">
        <w:trPr>
          <w:trHeight w:val="720"/>
        </w:trPr>
        <w:tc>
          <w:tcPr>
            <w:tcW w:w="2425" w:type="dxa"/>
            <w:tcBorders>
              <w:top w:val="nil"/>
              <w:left w:val="single" w:sz="4" w:space="0" w:color="auto"/>
              <w:bottom w:val="single" w:sz="4" w:space="0" w:color="auto"/>
              <w:right w:val="single" w:sz="4" w:space="0" w:color="auto"/>
            </w:tcBorders>
            <w:shd w:val="clear" w:color="F2DBDB" w:fill="FFCC9D"/>
            <w:hideMark/>
          </w:tcPr>
          <w:p w14:paraId="7E0AB5E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Group</w:t>
            </w:r>
          </w:p>
        </w:tc>
        <w:tc>
          <w:tcPr>
            <w:tcW w:w="6930" w:type="dxa"/>
            <w:tcBorders>
              <w:top w:val="nil"/>
              <w:left w:val="nil"/>
              <w:bottom w:val="single" w:sz="4" w:space="0" w:color="auto"/>
              <w:right w:val="single" w:sz="4" w:space="0" w:color="auto"/>
            </w:tcBorders>
            <w:hideMark/>
          </w:tcPr>
          <w:p w14:paraId="7BF1474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Name of the provider group affiliated with the network provider, if applicable.</w:t>
            </w:r>
          </w:p>
        </w:tc>
      </w:tr>
      <w:tr w:rsidR="00BE1AC2" w:rsidRPr="001A3757" w14:paraId="5F9CA586" w14:textId="77777777" w:rsidTr="002355ED">
        <w:trPr>
          <w:trHeight w:val="1079"/>
        </w:trPr>
        <w:tc>
          <w:tcPr>
            <w:tcW w:w="2425" w:type="dxa"/>
            <w:tcBorders>
              <w:top w:val="nil"/>
              <w:left w:val="single" w:sz="4" w:space="0" w:color="auto"/>
              <w:bottom w:val="single" w:sz="4" w:space="0" w:color="auto"/>
              <w:right w:val="single" w:sz="4" w:space="0" w:color="auto"/>
            </w:tcBorders>
            <w:shd w:val="clear" w:color="F2DBDB" w:fill="FFCC9D"/>
          </w:tcPr>
          <w:p w14:paraId="713E75ED"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Clinical Encounters by Network Provider</w:t>
            </w:r>
          </w:p>
        </w:tc>
        <w:tc>
          <w:tcPr>
            <w:tcW w:w="6930" w:type="dxa"/>
            <w:tcBorders>
              <w:top w:val="nil"/>
              <w:left w:val="nil"/>
              <w:bottom w:val="single" w:sz="4" w:space="0" w:color="auto"/>
              <w:right w:val="single" w:sz="4" w:space="0" w:color="auto"/>
            </w:tcBorders>
          </w:tcPr>
          <w:p w14:paraId="6CED1DC9" w14:textId="40D4EBAC" w:rsidR="00BE1AC2" w:rsidRPr="001A3757" w:rsidRDefault="00BE1AC2" w:rsidP="00DE2211">
            <w:pPr>
              <w:spacing w:after="140"/>
              <w:rPr>
                <w:rFonts w:eastAsia="Times New Roman" w:cs="Arial"/>
                <w:szCs w:val="24"/>
                <w:u w:val="none"/>
              </w:rPr>
            </w:pPr>
            <w:r w:rsidRPr="001A3757">
              <w:rPr>
                <w:rFonts w:eastAsia="Times New Roman" w:cs="Arial"/>
                <w:szCs w:val="24"/>
                <w:u w:val="none"/>
              </w:rPr>
              <w:t xml:space="preserve">The number of clinical encounters the network provider had with enrollees in the network,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E7089D" w:rsidRPr="001A3757">
              <w:rPr>
                <w:rFonts w:eastAsia="Times New Roman" w:cs="Arial"/>
                <w:szCs w:val="24"/>
                <w:u w:val="none"/>
              </w:rPr>
              <w:t>is</w:t>
            </w:r>
            <w:r w:rsidRPr="001A3757">
              <w:rPr>
                <w:rFonts w:eastAsia="Times New Roman" w:cs="Arial"/>
                <w:szCs w:val="24"/>
                <w:u w:val="none"/>
              </w:rPr>
              <w:t xml:space="preserve"> </w:t>
            </w:r>
            <w:r w:rsidR="00613CA9" w:rsidRPr="001A3757">
              <w:rPr>
                <w:rFonts w:eastAsia="Times New Roman" w:cs="Arial"/>
                <w:szCs w:val="24"/>
                <w:u w:val="none"/>
              </w:rPr>
              <w:t xml:space="preserve">Annual Network Submission </w:t>
            </w:r>
            <w:r w:rsidRPr="001A3757">
              <w:rPr>
                <w:rFonts w:eastAsia="Times New Roman" w:cs="Arial"/>
                <w:szCs w:val="24"/>
                <w:u w:val="none"/>
              </w:rPr>
              <w:t>Instruction Manual.</w:t>
            </w:r>
          </w:p>
        </w:tc>
      </w:tr>
      <w:tr w:rsidR="00BE1AC2" w:rsidRPr="001A3757" w14:paraId="14EAFC84" w14:textId="77777777" w:rsidTr="002355ED">
        <w:trPr>
          <w:trHeight w:val="1412"/>
        </w:trPr>
        <w:tc>
          <w:tcPr>
            <w:tcW w:w="2425" w:type="dxa"/>
            <w:tcBorders>
              <w:top w:val="nil"/>
              <w:left w:val="single" w:sz="4" w:space="0" w:color="auto"/>
              <w:bottom w:val="single" w:sz="4" w:space="0" w:color="auto"/>
              <w:right w:val="single" w:sz="4" w:space="0" w:color="auto"/>
            </w:tcBorders>
            <w:shd w:val="clear" w:color="F2DBDB" w:fill="FFCC9D"/>
          </w:tcPr>
          <w:p w14:paraId="1786E91D"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lastRenderedPageBreak/>
              <w:t>Number of Enrollees Utilizing the Network Provider</w:t>
            </w:r>
          </w:p>
        </w:tc>
        <w:tc>
          <w:tcPr>
            <w:tcW w:w="6930" w:type="dxa"/>
            <w:tcBorders>
              <w:top w:val="nil"/>
              <w:left w:val="nil"/>
              <w:bottom w:val="single" w:sz="4" w:space="0" w:color="auto"/>
              <w:right w:val="single" w:sz="4" w:space="0" w:color="auto"/>
            </w:tcBorders>
          </w:tcPr>
          <w:p w14:paraId="47369B27" w14:textId="211FA9BE" w:rsidR="00BE1AC2" w:rsidRPr="001A3757" w:rsidRDefault="00BE1AC2" w:rsidP="00DE2211">
            <w:pPr>
              <w:spacing w:before="120" w:after="140"/>
              <w:rPr>
                <w:rFonts w:eastAsia="Times New Roman" w:cs="Arial"/>
                <w:szCs w:val="24"/>
                <w:u w:val="none"/>
              </w:rPr>
            </w:pPr>
            <w:r w:rsidRPr="001A3757">
              <w:rPr>
                <w:rFonts w:eastAsia="Times New Roman" w:cs="Arial"/>
                <w:szCs w:val="24"/>
                <w:u w:val="none"/>
              </w:rPr>
              <w:t xml:space="preserve">The number of enrollees in the network who had one or more clinical encounters with the network provider,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E7089D" w:rsidRPr="001A3757">
              <w:rPr>
                <w:rFonts w:eastAsia="Times New Roman" w:cs="Arial"/>
                <w:szCs w:val="24"/>
                <w:u w:val="none"/>
              </w:rPr>
              <w:t>is</w:t>
            </w:r>
            <w:r w:rsidRPr="001A3757">
              <w:rPr>
                <w:rFonts w:eastAsia="Times New Roman" w:cs="Arial"/>
                <w:szCs w:val="24"/>
                <w:u w:val="none"/>
              </w:rPr>
              <w:t xml:space="preserve"> </w:t>
            </w:r>
            <w:r w:rsidR="00613CA9" w:rsidRPr="001A3757">
              <w:rPr>
                <w:rFonts w:eastAsia="Times New Roman" w:cs="Arial"/>
                <w:szCs w:val="24"/>
                <w:u w:val="none"/>
              </w:rPr>
              <w:t xml:space="preserve">Annual Network Submission </w:t>
            </w:r>
            <w:r w:rsidRPr="001A3757">
              <w:rPr>
                <w:rFonts w:eastAsia="Times New Roman" w:cs="Arial"/>
                <w:szCs w:val="24"/>
                <w:u w:val="none"/>
              </w:rPr>
              <w:t>Instruction Manual.</w:t>
            </w:r>
          </w:p>
        </w:tc>
      </w:tr>
      <w:tr w:rsidR="00BE1AC2" w:rsidRPr="001A3757" w14:paraId="7E510478" w14:textId="77777777" w:rsidTr="002355ED">
        <w:trPr>
          <w:trHeight w:val="890"/>
        </w:trPr>
        <w:tc>
          <w:tcPr>
            <w:tcW w:w="2425" w:type="dxa"/>
            <w:tcBorders>
              <w:top w:val="nil"/>
              <w:left w:val="single" w:sz="4" w:space="0" w:color="auto"/>
              <w:bottom w:val="single" w:sz="4" w:space="0" w:color="auto"/>
              <w:right w:val="single" w:sz="4" w:space="0" w:color="auto"/>
            </w:tcBorders>
            <w:shd w:val="clear" w:color="F2DBDB" w:fill="FFCC9D"/>
            <w:hideMark/>
          </w:tcPr>
          <w:p w14:paraId="15E60329"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Tier ID</w:t>
            </w:r>
          </w:p>
        </w:tc>
        <w:tc>
          <w:tcPr>
            <w:tcW w:w="6930" w:type="dxa"/>
            <w:tcBorders>
              <w:top w:val="nil"/>
              <w:left w:val="nil"/>
              <w:bottom w:val="single" w:sz="4" w:space="0" w:color="auto"/>
              <w:right w:val="single" w:sz="4" w:space="0" w:color="auto"/>
            </w:tcBorders>
            <w:hideMark/>
          </w:tcPr>
          <w:p w14:paraId="34140001" w14:textId="2302511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tier in which the network provider is available to enrollees if the network is a tiered network. Refer to the definition of network tier in Rule 1300.67.2.2.</w:t>
            </w:r>
          </w:p>
        </w:tc>
      </w:tr>
      <w:tr w:rsidR="00BE1AC2" w:rsidRPr="001A3757" w14:paraId="6CC7980B" w14:textId="77777777" w:rsidTr="002355ED">
        <w:trPr>
          <w:trHeight w:val="917"/>
        </w:trPr>
        <w:tc>
          <w:tcPr>
            <w:tcW w:w="2425" w:type="dxa"/>
            <w:tcBorders>
              <w:top w:val="nil"/>
              <w:left w:val="single" w:sz="4" w:space="0" w:color="auto"/>
              <w:bottom w:val="single" w:sz="4" w:space="0" w:color="auto"/>
              <w:right w:val="single" w:sz="4" w:space="0" w:color="auto"/>
            </w:tcBorders>
            <w:shd w:val="clear" w:color="F2DBDB" w:fill="FFCC9D"/>
            <w:hideMark/>
          </w:tcPr>
          <w:p w14:paraId="05257532"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Full-Time / Part-Time</w:t>
            </w:r>
          </w:p>
        </w:tc>
        <w:tc>
          <w:tcPr>
            <w:tcW w:w="6930" w:type="dxa"/>
            <w:tcBorders>
              <w:top w:val="nil"/>
              <w:left w:val="nil"/>
              <w:bottom w:val="single" w:sz="4" w:space="0" w:color="auto"/>
              <w:right w:val="single" w:sz="4" w:space="0" w:color="auto"/>
            </w:tcBorders>
            <w:hideMark/>
          </w:tcPr>
          <w:p w14:paraId="090DAD8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1A3757" w14:paraId="4B2CCD5E" w14:textId="77777777" w:rsidTr="002355ED">
        <w:trPr>
          <w:trHeight w:val="593"/>
        </w:trPr>
        <w:tc>
          <w:tcPr>
            <w:tcW w:w="2425" w:type="dxa"/>
            <w:tcBorders>
              <w:top w:val="nil"/>
              <w:left w:val="single" w:sz="4" w:space="0" w:color="auto"/>
              <w:bottom w:val="single" w:sz="4" w:space="0" w:color="auto"/>
              <w:right w:val="single" w:sz="4" w:space="0" w:color="auto"/>
            </w:tcBorders>
            <w:shd w:val="clear" w:color="F2DBDB" w:fill="FFCC9D"/>
            <w:hideMark/>
          </w:tcPr>
          <w:p w14:paraId="4020C313"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Provider Language 1</w:t>
            </w:r>
          </w:p>
        </w:tc>
        <w:tc>
          <w:tcPr>
            <w:tcW w:w="6930" w:type="dxa"/>
            <w:tcBorders>
              <w:top w:val="nil"/>
              <w:left w:val="nil"/>
              <w:bottom w:val="single" w:sz="4" w:space="0" w:color="auto"/>
              <w:right w:val="single" w:sz="4" w:space="0" w:color="auto"/>
            </w:tcBorders>
            <w:hideMark/>
          </w:tcPr>
          <w:p w14:paraId="43E88B1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7EA75974" w14:textId="77777777" w:rsidTr="002355ED">
        <w:trPr>
          <w:trHeight w:val="548"/>
        </w:trPr>
        <w:tc>
          <w:tcPr>
            <w:tcW w:w="2425" w:type="dxa"/>
            <w:tcBorders>
              <w:top w:val="nil"/>
              <w:left w:val="single" w:sz="4" w:space="0" w:color="auto"/>
              <w:bottom w:val="single" w:sz="4" w:space="0" w:color="auto"/>
              <w:right w:val="single" w:sz="4" w:space="0" w:color="auto"/>
            </w:tcBorders>
            <w:shd w:val="clear" w:color="F2DBDB" w:fill="FFCC9D"/>
            <w:hideMark/>
          </w:tcPr>
          <w:p w14:paraId="10CF6B17"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Provider Language 2</w:t>
            </w:r>
          </w:p>
        </w:tc>
        <w:tc>
          <w:tcPr>
            <w:tcW w:w="6930" w:type="dxa"/>
            <w:tcBorders>
              <w:top w:val="nil"/>
              <w:left w:val="nil"/>
              <w:bottom w:val="single" w:sz="4" w:space="0" w:color="auto"/>
              <w:right w:val="single" w:sz="4" w:space="0" w:color="auto"/>
            </w:tcBorders>
            <w:hideMark/>
          </w:tcPr>
          <w:p w14:paraId="004BFFF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44C72BDA" w14:textId="77777777" w:rsidTr="002355ED">
        <w:trPr>
          <w:trHeight w:val="701"/>
        </w:trPr>
        <w:tc>
          <w:tcPr>
            <w:tcW w:w="2425" w:type="dxa"/>
            <w:tcBorders>
              <w:top w:val="nil"/>
              <w:left w:val="single" w:sz="4" w:space="0" w:color="auto"/>
              <w:bottom w:val="single" w:sz="4" w:space="0" w:color="auto"/>
              <w:right w:val="single" w:sz="4" w:space="0" w:color="auto"/>
            </w:tcBorders>
            <w:shd w:val="clear" w:color="F2DBDB" w:fill="FFCC9D"/>
            <w:hideMark/>
          </w:tcPr>
          <w:p w14:paraId="751FB63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3</w:t>
            </w:r>
          </w:p>
        </w:tc>
        <w:tc>
          <w:tcPr>
            <w:tcW w:w="6930" w:type="dxa"/>
            <w:tcBorders>
              <w:top w:val="nil"/>
              <w:left w:val="nil"/>
              <w:bottom w:val="single" w:sz="4" w:space="0" w:color="auto"/>
              <w:right w:val="single" w:sz="4" w:space="0" w:color="auto"/>
            </w:tcBorders>
            <w:hideMark/>
          </w:tcPr>
          <w:p w14:paraId="5C9E6CF7"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5D1357D4" w14:textId="77777777" w:rsidTr="002355ED">
        <w:trPr>
          <w:trHeight w:val="360"/>
        </w:trPr>
        <w:tc>
          <w:tcPr>
            <w:tcW w:w="9355"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27EA2828"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Network Provider Practice Location and Associated Information</w:t>
            </w:r>
          </w:p>
        </w:tc>
      </w:tr>
      <w:tr w:rsidR="00BE1AC2" w:rsidRPr="001A3757" w14:paraId="35299E57" w14:textId="77777777" w:rsidTr="002355ED">
        <w:trPr>
          <w:trHeight w:val="1241"/>
        </w:trPr>
        <w:tc>
          <w:tcPr>
            <w:tcW w:w="2425" w:type="dxa"/>
            <w:tcBorders>
              <w:top w:val="nil"/>
              <w:left w:val="single" w:sz="4" w:space="0" w:color="auto"/>
              <w:bottom w:val="single" w:sz="4" w:space="0" w:color="auto"/>
              <w:right w:val="single" w:sz="4" w:space="0" w:color="auto"/>
            </w:tcBorders>
            <w:shd w:val="clear" w:color="F2DBDB" w:fill="FFCC9D"/>
            <w:hideMark/>
          </w:tcPr>
          <w:p w14:paraId="4A1D3CED" w14:textId="72B34F4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w:t>
            </w:r>
            <w:r w:rsidR="004B332D" w:rsidRPr="001A3757">
              <w:rPr>
                <w:rFonts w:eastAsia="Times New Roman" w:cs="Arial"/>
                <w:b/>
                <w:szCs w:val="24"/>
                <w:u w:val="none"/>
              </w:rPr>
              <w:t xml:space="preserve"> (In-Person)</w:t>
            </w:r>
          </w:p>
        </w:tc>
        <w:tc>
          <w:tcPr>
            <w:tcW w:w="6930" w:type="dxa"/>
            <w:tcBorders>
              <w:top w:val="nil"/>
              <w:left w:val="nil"/>
              <w:bottom w:val="single" w:sz="4" w:space="0" w:color="auto"/>
              <w:right w:val="single" w:sz="4" w:space="0" w:color="auto"/>
            </w:tcBorders>
            <w:hideMark/>
          </w:tcPr>
          <w:p w14:paraId="5EB732ED" w14:textId="57F93A6B"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street number and street name of the practice address.</w:t>
            </w:r>
            <w:r w:rsidR="001433B5" w:rsidRPr="001A3757">
              <w:rPr>
                <w:rFonts w:eastAsia="Times New Roman" w:cs="Arial"/>
                <w:szCs w:val="24"/>
                <w:u w:val="none"/>
              </w:rPr>
              <w:t xml:space="preserve"> Report all practice addresses, including the primary practice address and, if applicable, any secondary practice addresses.</w:t>
            </w:r>
            <w:r w:rsidRPr="001A3757">
              <w:rPr>
                <w:rFonts w:eastAsia="Times New Roman" w:cs="Arial"/>
                <w:szCs w:val="24"/>
                <w:u w:val="none"/>
              </w:rPr>
              <w:t xml:space="preserve"> If the network provider also serves as a telehealth provider, report only the physical locations at which the network provider delivers in-person health care services.</w:t>
            </w:r>
          </w:p>
        </w:tc>
      </w:tr>
      <w:tr w:rsidR="00BE1AC2" w:rsidRPr="001A3757" w14:paraId="77220FE9" w14:textId="77777777" w:rsidTr="002355ED">
        <w:trPr>
          <w:trHeight w:val="710"/>
        </w:trPr>
        <w:tc>
          <w:tcPr>
            <w:tcW w:w="2425" w:type="dxa"/>
            <w:tcBorders>
              <w:top w:val="nil"/>
              <w:left w:val="single" w:sz="4" w:space="0" w:color="auto"/>
              <w:bottom w:val="single" w:sz="4" w:space="0" w:color="auto"/>
              <w:right w:val="single" w:sz="4" w:space="0" w:color="auto"/>
            </w:tcBorders>
            <w:shd w:val="clear" w:color="F2DBDB" w:fill="FFCC9D"/>
            <w:hideMark/>
          </w:tcPr>
          <w:p w14:paraId="18AC4D32" w14:textId="63F54A55" w:rsidR="00BE1AC2" w:rsidRPr="001A3757" w:rsidRDefault="00BE1AC2" w:rsidP="001A3757">
            <w:pPr>
              <w:spacing w:after="0"/>
              <w:rPr>
                <w:rFonts w:eastAsia="Times New Roman" w:cs="Arial"/>
                <w:szCs w:val="24"/>
                <w:u w:val="none"/>
              </w:rPr>
            </w:pPr>
            <w:r w:rsidRPr="001A3757">
              <w:rPr>
                <w:rFonts w:eastAsia="Times New Roman" w:cs="Arial"/>
                <w:b/>
                <w:bCs/>
                <w:szCs w:val="24"/>
                <w:u w:val="none"/>
              </w:rPr>
              <w:t>Practice Address 2</w:t>
            </w:r>
            <w:r w:rsidR="004B332D" w:rsidRPr="001A3757">
              <w:rPr>
                <w:rFonts w:eastAsia="Times New Roman" w:cs="Arial"/>
                <w:b/>
                <w:szCs w:val="24"/>
                <w:u w:val="none"/>
              </w:rPr>
              <w:t xml:space="preserve"> (In-Person)</w:t>
            </w:r>
          </w:p>
        </w:tc>
        <w:tc>
          <w:tcPr>
            <w:tcW w:w="6930" w:type="dxa"/>
            <w:tcBorders>
              <w:top w:val="nil"/>
              <w:left w:val="nil"/>
              <w:bottom w:val="single" w:sz="4" w:space="0" w:color="auto"/>
              <w:right w:val="single" w:sz="4" w:space="0" w:color="auto"/>
            </w:tcBorders>
            <w:hideMark/>
          </w:tcPr>
          <w:p w14:paraId="251A259F"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3C467CAF" w14:textId="77777777" w:rsidTr="002355ED">
        <w:trPr>
          <w:trHeight w:val="431"/>
        </w:trPr>
        <w:tc>
          <w:tcPr>
            <w:tcW w:w="2425" w:type="dxa"/>
            <w:tcBorders>
              <w:top w:val="nil"/>
              <w:left w:val="single" w:sz="4" w:space="0" w:color="auto"/>
              <w:bottom w:val="single" w:sz="4" w:space="0" w:color="auto"/>
              <w:right w:val="single" w:sz="4" w:space="0" w:color="auto"/>
            </w:tcBorders>
            <w:shd w:val="clear" w:color="F2DBDB" w:fill="FFCC9D"/>
            <w:hideMark/>
          </w:tcPr>
          <w:p w14:paraId="70C964F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City</w:t>
            </w:r>
          </w:p>
        </w:tc>
        <w:tc>
          <w:tcPr>
            <w:tcW w:w="6930" w:type="dxa"/>
            <w:tcBorders>
              <w:top w:val="nil"/>
              <w:left w:val="nil"/>
              <w:bottom w:val="single" w:sz="4" w:space="0" w:color="auto"/>
              <w:right w:val="single" w:sz="4" w:space="0" w:color="auto"/>
            </w:tcBorders>
            <w:hideMark/>
          </w:tcPr>
          <w:p w14:paraId="7933335D"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City in which the practice address is located.</w:t>
            </w:r>
          </w:p>
        </w:tc>
      </w:tr>
      <w:tr w:rsidR="00BE1AC2" w:rsidRPr="001A3757" w14:paraId="67F86FFD" w14:textId="77777777" w:rsidTr="002355ED">
        <w:trPr>
          <w:trHeight w:val="458"/>
        </w:trPr>
        <w:tc>
          <w:tcPr>
            <w:tcW w:w="2425" w:type="dxa"/>
            <w:tcBorders>
              <w:top w:val="nil"/>
              <w:left w:val="single" w:sz="4" w:space="0" w:color="auto"/>
              <w:bottom w:val="single" w:sz="4" w:space="0" w:color="auto"/>
              <w:right w:val="single" w:sz="4" w:space="0" w:color="auto"/>
            </w:tcBorders>
            <w:shd w:val="clear" w:color="F2DBDB" w:fill="FFCC9D"/>
            <w:hideMark/>
          </w:tcPr>
          <w:p w14:paraId="772A0FD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County</w:t>
            </w:r>
          </w:p>
        </w:tc>
        <w:tc>
          <w:tcPr>
            <w:tcW w:w="6930" w:type="dxa"/>
            <w:tcBorders>
              <w:top w:val="nil"/>
              <w:left w:val="nil"/>
              <w:bottom w:val="single" w:sz="4" w:space="0" w:color="auto"/>
              <w:right w:val="single" w:sz="4" w:space="0" w:color="auto"/>
            </w:tcBorders>
            <w:hideMark/>
          </w:tcPr>
          <w:p w14:paraId="23AE1215"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County in which the practice address is located.</w:t>
            </w:r>
          </w:p>
        </w:tc>
      </w:tr>
      <w:tr w:rsidR="00BE1AC2" w:rsidRPr="001A3757" w14:paraId="15FB2602" w14:textId="77777777" w:rsidTr="002355ED">
        <w:trPr>
          <w:trHeight w:val="431"/>
        </w:trPr>
        <w:tc>
          <w:tcPr>
            <w:tcW w:w="2425" w:type="dxa"/>
            <w:tcBorders>
              <w:top w:val="nil"/>
              <w:left w:val="single" w:sz="4" w:space="0" w:color="auto"/>
              <w:bottom w:val="single" w:sz="4" w:space="0" w:color="auto"/>
              <w:right w:val="single" w:sz="4" w:space="0" w:color="auto"/>
            </w:tcBorders>
            <w:shd w:val="clear" w:color="F2DBDB" w:fill="FFCC9D"/>
            <w:hideMark/>
          </w:tcPr>
          <w:p w14:paraId="40ED3E3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State</w:t>
            </w:r>
          </w:p>
        </w:tc>
        <w:tc>
          <w:tcPr>
            <w:tcW w:w="6930" w:type="dxa"/>
            <w:tcBorders>
              <w:top w:val="nil"/>
              <w:left w:val="nil"/>
              <w:bottom w:val="single" w:sz="4" w:space="0" w:color="auto"/>
              <w:right w:val="single" w:sz="4" w:space="0" w:color="auto"/>
            </w:tcBorders>
            <w:hideMark/>
          </w:tcPr>
          <w:p w14:paraId="68797144"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State in which the practice address is located.</w:t>
            </w:r>
          </w:p>
        </w:tc>
      </w:tr>
      <w:tr w:rsidR="00BE1AC2" w:rsidRPr="001A3757" w14:paraId="5692C073" w14:textId="77777777" w:rsidTr="002355ED">
        <w:trPr>
          <w:trHeight w:val="368"/>
        </w:trPr>
        <w:tc>
          <w:tcPr>
            <w:tcW w:w="2425" w:type="dxa"/>
            <w:tcBorders>
              <w:top w:val="nil"/>
              <w:left w:val="single" w:sz="4" w:space="0" w:color="auto"/>
              <w:bottom w:val="single" w:sz="4" w:space="0" w:color="auto"/>
              <w:right w:val="single" w:sz="4" w:space="0" w:color="auto"/>
            </w:tcBorders>
            <w:shd w:val="clear" w:color="F2DBDB" w:fill="FFCC9D"/>
            <w:hideMark/>
          </w:tcPr>
          <w:p w14:paraId="5EEDC835"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ZIP Code</w:t>
            </w:r>
          </w:p>
        </w:tc>
        <w:tc>
          <w:tcPr>
            <w:tcW w:w="6930" w:type="dxa"/>
            <w:tcBorders>
              <w:top w:val="nil"/>
              <w:left w:val="nil"/>
              <w:bottom w:val="single" w:sz="4" w:space="0" w:color="auto"/>
              <w:right w:val="single" w:sz="4" w:space="0" w:color="auto"/>
            </w:tcBorders>
            <w:hideMark/>
          </w:tcPr>
          <w:p w14:paraId="63267CE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BE1AC2" w:rsidRPr="001A3757" w14:paraId="1E5522A2" w14:textId="77777777" w:rsidTr="002355ED">
        <w:trPr>
          <w:trHeight w:val="638"/>
        </w:trPr>
        <w:tc>
          <w:tcPr>
            <w:tcW w:w="2425" w:type="dxa"/>
            <w:tcBorders>
              <w:top w:val="nil"/>
              <w:left w:val="single" w:sz="4" w:space="0" w:color="auto"/>
              <w:bottom w:val="single" w:sz="4" w:space="0" w:color="auto"/>
              <w:right w:val="single" w:sz="4" w:space="0" w:color="auto"/>
            </w:tcBorders>
            <w:shd w:val="clear" w:color="F2DBDB" w:fill="FFCC9D"/>
            <w:hideMark/>
          </w:tcPr>
          <w:p w14:paraId="56EDD265"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Phone Number</w:t>
            </w:r>
          </w:p>
        </w:tc>
        <w:tc>
          <w:tcPr>
            <w:tcW w:w="6930" w:type="dxa"/>
            <w:tcBorders>
              <w:top w:val="nil"/>
              <w:left w:val="nil"/>
              <w:bottom w:val="single" w:sz="4" w:space="0" w:color="auto"/>
              <w:right w:val="single" w:sz="4" w:space="0" w:color="auto"/>
            </w:tcBorders>
            <w:hideMark/>
          </w:tcPr>
          <w:p w14:paraId="7CAD45A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phone number an enrollee may use to schedule an appointment at the reported practice location, if applicable.</w:t>
            </w:r>
          </w:p>
        </w:tc>
      </w:tr>
      <w:tr w:rsidR="00BE1AC2" w:rsidRPr="001A3757" w14:paraId="032E5716" w14:textId="77777777" w:rsidTr="002355ED">
        <w:trPr>
          <w:trHeight w:val="1520"/>
        </w:trPr>
        <w:tc>
          <w:tcPr>
            <w:tcW w:w="2425" w:type="dxa"/>
            <w:tcBorders>
              <w:top w:val="nil"/>
              <w:left w:val="single" w:sz="4" w:space="0" w:color="auto"/>
              <w:bottom w:val="single" w:sz="4" w:space="0" w:color="auto"/>
              <w:right w:val="single" w:sz="4" w:space="0" w:color="auto"/>
            </w:tcBorders>
            <w:shd w:val="clear" w:color="F2DBDB" w:fill="FFCC9D"/>
          </w:tcPr>
          <w:p w14:paraId="431E5F1E" w14:textId="61302A5D" w:rsidR="00BE1AC2" w:rsidRPr="001A3757" w:rsidRDefault="002F27D1" w:rsidP="001A3757">
            <w:pPr>
              <w:spacing w:after="140"/>
              <w:rPr>
                <w:rFonts w:eastAsia="Times New Roman" w:cs="Arial"/>
                <w:b/>
                <w:bCs/>
                <w:szCs w:val="24"/>
                <w:u w:val="none"/>
              </w:rPr>
            </w:pPr>
            <w:r w:rsidRPr="001A3757">
              <w:rPr>
                <w:rFonts w:eastAsia="Times New Roman" w:cs="Arial"/>
                <w:b/>
                <w:szCs w:val="24"/>
                <w:u w:val="none"/>
              </w:rPr>
              <w:lastRenderedPageBreak/>
              <w:t>Primary or Secondary Practice Address</w:t>
            </w:r>
          </w:p>
        </w:tc>
        <w:tc>
          <w:tcPr>
            <w:tcW w:w="6930" w:type="dxa"/>
            <w:tcBorders>
              <w:top w:val="nil"/>
              <w:left w:val="nil"/>
              <w:bottom w:val="single" w:sz="4" w:space="0" w:color="auto"/>
              <w:right w:val="single" w:sz="4" w:space="0" w:color="auto"/>
            </w:tcBorders>
          </w:tcPr>
          <w:p w14:paraId="7F33D990" w14:textId="2B964A5D" w:rsidR="00BE1AC2" w:rsidRPr="001A3757" w:rsidRDefault="002D7AEF" w:rsidP="001A3757">
            <w:pPr>
              <w:spacing w:after="140"/>
              <w:rPr>
                <w:u w:val="none"/>
              </w:rPr>
            </w:pPr>
            <w:r w:rsidRPr="001A3757">
              <w:rPr>
                <w:rFonts w:eastAsia="Times New Roman" w:cs="Arial"/>
                <w:szCs w:val="24"/>
                <w:u w:val="none"/>
              </w:rPr>
              <w:t>Identify whether the practice address listed in this record is the network provider's primary practice address, as defined in Rule 1300.67.2.2(b).</w:t>
            </w:r>
            <w:r w:rsidRPr="001A3757">
              <w:rPr>
                <w:rFonts w:cs="Arial"/>
                <w:u w:val="none"/>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1A3757" w14:paraId="1341DA32" w14:textId="77777777" w:rsidTr="002355ED">
        <w:trPr>
          <w:trHeight w:val="692"/>
        </w:trPr>
        <w:tc>
          <w:tcPr>
            <w:tcW w:w="2425" w:type="dxa"/>
            <w:tcBorders>
              <w:top w:val="nil"/>
              <w:left w:val="single" w:sz="4" w:space="0" w:color="auto"/>
              <w:bottom w:val="single" w:sz="4" w:space="0" w:color="auto"/>
              <w:right w:val="single" w:sz="4" w:space="0" w:color="auto"/>
            </w:tcBorders>
            <w:shd w:val="clear" w:color="F2DBDB" w:fill="FFCC9D"/>
            <w:hideMark/>
          </w:tcPr>
          <w:p w14:paraId="23CF9E8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Clinic Name</w:t>
            </w:r>
          </w:p>
        </w:tc>
        <w:tc>
          <w:tcPr>
            <w:tcW w:w="6930" w:type="dxa"/>
            <w:tcBorders>
              <w:top w:val="nil"/>
              <w:left w:val="nil"/>
              <w:bottom w:val="single" w:sz="4" w:space="0" w:color="auto"/>
              <w:right w:val="single" w:sz="4" w:space="0" w:color="auto"/>
            </w:tcBorders>
            <w:hideMark/>
          </w:tcPr>
          <w:p w14:paraId="6F00F848"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name of the clinic at which the network provider delivers services either part-time or full-time, if applicable.</w:t>
            </w:r>
          </w:p>
        </w:tc>
      </w:tr>
      <w:tr w:rsidR="00BE1AC2" w:rsidRPr="001A3757" w14:paraId="06313515" w14:textId="77777777" w:rsidTr="002355ED">
        <w:trPr>
          <w:trHeight w:val="1502"/>
        </w:trPr>
        <w:tc>
          <w:tcPr>
            <w:tcW w:w="2425" w:type="dxa"/>
            <w:tcBorders>
              <w:top w:val="nil"/>
              <w:left w:val="single" w:sz="4" w:space="0" w:color="auto"/>
              <w:bottom w:val="single" w:sz="4" w:space="0" w:color="auto"/>
              <w:right w:val="single" w:sz="4" w:space="0" w:color="auto"/>
            </w:tcBorders>
            <w:shd w:val="clear" w:color="F2DBDB" w:fill="FFCC9D"/>
          </w:tcPr>
          <w:p w14:paraId="605C6357" w14:textId="77777777" w:rsidR="00BE1AC2" w:rsidRPr="001A3757" w:rsidRDefault="00BE1AC2" w:rsidP="001A3757">
            <w:pPr>
              <w:spacing w:after="140"/>
              <w:rPr>
                <w:rFonts w:eastAsia="Times New Roman" w:cs="Arial"/>
                <w:b/>
                <w:bCs/>
                <w:szCs w:val="24"/>
                <w:u w:val="none"/>
              </w:rPr>
            </w:pPr>
            <w:r w:rsidRPr="001A3757">
              <w:rPr>
                <w:rFonts w:eastAsia="Times New Roman" w:cs="Arial"/>
                <w:b/>
                <w:szCs w:val="24"/>
                <w:u w:val="none"/>
              </w:rPr>
              <w:t>HCAI ID</w:t>
            </w:r>
          </w:p>
        </w:tc>
        <w:tc>
          <w:tcPr>
            <w:tcW w:w="6930" w:type="dxa"/>
            <w:tcBorders>
              <w:top w:val="nil"/>
              <w:left w:val="nil"/>
              <w:bottom w:val="single" w:sz="4" w:space="0" w:color="auto"/>
              <w:right w:val="single" w:sz="4" w:space="0" w:color="auto"/>
            </w:tcBorders>
          </w:tcPr>
          <w:p w14:paraId="535BDCC4" w14:textId="526A89C2"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unique identifier established by the California Department of Health Care Access and Information (HCAI) identifying facilities used in the Licensed Facility Information System (LFIS) corresponding to the facility identified in the </w:t>
            </w:r>
            <w:r w:rsidR="00B53BFE">
              <w:rPr>
                <w:rFonts w:eastAsia="Times New Roman" w:cs="Arial"/>
                <w:szCs w:val="24"/>
                <w:u w:val="none"/>
              </w:rPr>
              <w:t>“</w:t>
            </w:r>
            <w:r w:rsidRPr="001A3757">
              <w:rPr>
                <w:rFonts w:eastAsia="Times New Roman" w:cs="Arial"/>
                <w:szCs w:val="24"/>
                <w:u w:val="none"/>
              </w:rPr>
              <w:t>Clinic Name</w:t>
            </w:r>
            <w:r w:rsidR="00B53BFE">
              <w:rPr>
                <w:rFonts w:eastAsia="Times New Roman" w:cs="Arial"/>
                <w:szCs w:val="24"/>
                <w:u w:val="none"/>
              </w:rPr>
              <w:t>”</w:t>
            </w:r>
            <w:r w:rsidRPr="001A3757">
              <w:rPr>
                <w:rFonts w:eastAsia="Times New Roman" w:cs="Arial"/>
                <w:szCs w:val="24"/>
                <w:u w:val="none"/>
              </w:rPr>
              <w:t xml:space="preserve"> field</w:t>
            </w:r>
            <w:r w:rsidR="00AE561F" w:rsidRPr="001A3757">
              <w:rPr>
                <w:rFonts w:eastAsia="Times New Roman" w:cs="Arial"/>
                <w:szCs w:val="24"/>
                <w:u w:val="none"/>
              </w:rPr>
              <w:t>, if applicable to the facility type being reported</w:t>
            </w:r>
            <w:r w:rsidRPr="001A3757">
              <w:rPr>
                <w:rFonts w:eastAsia="Times New Roman" w:cs="Arial"/>
                <w:szCs w:val="24"/>
                <w:u w:val="none"/>
              </w:rPr>
              <w:t>.</w:t>
            </w:r>
          </w:p>
        </w:tc>
      </w:tr>
      <w:tr w:rsidR="00BE1AC2" w:rsidRPr="001A3757" w14:paraId="27EF9835" w14:textId="77777777" w:rsidTr="002355ED">
        <w:trPr>
          <w:trHeight w:val="1296"/>
        </w:trPr>
        <w:tc>
          <w:tcPr>
            <w:tcW w:w="2425" w:type="dxa"/>
            <w:tcBorders>
              <w:top w:val="nil"/>
              <w:left w:val="single" w:sz="4" w:space="0" w:color="auto"/>
              <w:bottom w:val="single" w:sz="4" w:space="0" w:color="auto"/>
              <w:right w:val="single" w:sz="4" w:space="0" w:color="auto"/>
            </w:tcBorders>
            <w:shd w:val="clear" w:color="F2DBDB" w:fill="FFCC9D"/>
            <w:hideMark/>
          </w:tcPr>
          <w:p w14:paraId="28CE0CF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Accepting New Patients or Referrals</w:t>
            </w:r>
          </w:p>
        </w:tc>
        <w:tc>
          <w:tcPr>
            <w:tcW w:w="6930" w:type="dxa"/>
            <w:tcBorders>
              <w:top w:val="nil"/>
              <w:left w:val="nil"/>
              <w:bottom w:val="single" w:sz="4" w:space="0" w:color="auto"/>
              <w:right w:val="single" w:sz="4" w:space="0" w:color="auto"/>
            </w:tcBorders>
            <w:hideMark/>
          </w:tcPr>
          <w:p w14:paraId="03D5461E"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availability of the network provider to accept new patients, as the term is defined in Rule 1300.67.2.2(b). Identify whether the network provider is accepting new patients at the reported practice address.</w:t>
            </w:r>
          </w:p>
        </w:tc>
      </w:tr>
      <w:tr w:rsidR="00BE1AC2" w:rsidRPr="001A3757" w14:paraId="1AC83760" w14:textId="77777777" w:rsidTr="002355ED">
        <w:trPr>
          <w:trHeight w:val="2348"/>
        </w:trPr>
        <w:tc>
          <w:tcPr>
            <w:tcW w:w="2425" w:type="dxa"/>
            <w:tcBorders>
              <w:top w:val="nil"/>
              <w:left w:val="single" w:sz="4" w:space="0" w:color="auto"/>
              <w:bottom w:val="single" w:sz="4" w:space="0" w:color="auto"/>
              <w:right w:val="single" w:sz="4" w:space="0" w:color="auto"/>
            </w:tcBorders>
            <w:shd w:val="clear" w:color="F2DBDB" w:fill="FFCC9D"/>
            <w:hideMark/>
          </w:tcPr>
          <w:p w14:paraId="2DAF02A5"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Displayed in Provider Directory</w:t>
            </w:r>
          </w:p>
        </w:tc>
        <w:tc>
          <w:tcPr>
            <w:tcW w:w="6930" w:type="dxa"/>
            <w:tcBorders>
              <w:top w:val="nil"/>
              <w:left w:val="nil"/>
              <w:bottom w:val="single" w:sz="4" w:space="0" w:color="auto"/>
              <w:right w:val="single" w:sz="4" w:space="0" w:color="auto"/>
            </w:tcBorders>
            <w:hideMark/>
          </w:tcPr>
          <w:p w14:paraId="2E05422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1A3757" w14:paraId="2E91E0C9" w14:textId="77777777" w:rsidTr="002355ED">
        <w:trPr>
          <w:trHeight w:val="917"/>
        </w:trPr>
        <w:tc>
          <w:tcPr>
            <w:tcW w:w="2425" w:type="dxa"/>
            <w:tcBorders>
              <w:top w:val="nil"/>
              <w:left w:val="single" w:sz="4" w:space="0" w:color="auto"/>
              <w:bottom w:val="single" w:sz="4" w:space="0" w:color="auto"/>
              <w:right w:val="single" w:sz="4" w:space="0" w:color="auto"/>
            </w:tcBorders>
            <w:shd w:val="clear" w:color="F2DBDB" w:fill="FFCC9D"/>
            <w:hideMark/>
          </w:tcPr>
          <w:p w14:paraId="0E0129D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In-Person Appointments</w:t>
            </w:r>
          </w:p>
        </w:tc>
        <w:tc>
          <w:tcPr>
            <w:tcW w:w="6930" w:type="dxa"/>
            <w:tcBorders>
              <w:top w:val="nil"/>
              <w:left w:val="nil"/>
              <w:bottom w:val="single" w:sz="4" w:space="0" w:color="auto"/>
              <w:right w:val="single" w:sz="4" w:space="0" w:color="auto"/>
            </w:tcBorders>
            <w:hideMark/>
          </w:tcPr>
          <w:p w14:paraId="5DAF7113" w14:textId="1C7B28B0"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network provider to offer in-person appointments on an outpatient basis</w:t>
            </w:r>
            <w:r w:rsidR="000C2816">
              <w:rPr>
                <w:rFonts w:eastAsia="Times New Roman" w:cs="Arial"/>
                <w:szCs w:val="24"/>
                <w:u w:val="none"/>
              </w:rPr>
              <w:t>,</w:t>
            </w:r>
            <w:r w:rsidRPr="001A3757">
              <w:rPr>
                <w:rFonts w:eastAsia="Times New Roman" w:cs="Arial"/>
                <w:szCs w:val="24"/>
                <w:u w:val="none"/>
              </w:rPr>
              <w:t xml:space="preserve"> as defined in Rule 1300.67.2.2(b).</w:t>
            </w:r>
          </w:p>
        </w:tc>
      </w:tr>
      <w:tr w:rsidR="00BE1AC2" w:rsidRPr="001A3757" w14:paraId="3CE293BB" w14:textId="77777777" w:rsidTr="002355ED">
        <w:trPr>
          <w:trHeight w:val="1133"/>
        </w:trPr>
        <w:tc>
          <w:tcPr>
            <w:tcW w:w="2425" w:type="dxa"/>
            <w:tcBorders>
              <w:top w:val="nil"/>
              <w:left w:val="single" w:sz="4" w:space="0" w:color="auto"/>
              <w:bottom w:val="single" w:sz="4" w:space="0" w:color="auto"/>
              <w:right w:val="single" w:sz="4" w:space="0" w:color="auto"/>
            </w:tcBorders>
            <w:shd w:val="clear" w:color="F2DBDB" w:fill="FFCC9D"/>
            <w:hideMark/>
          </w:tcPr>
          <w:p w14:paraId="2D6954AA"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Unscheduled Urgent Services</w:t>
            </w:r>
          </w:p>
        </w:tc>
        <w:tc>
          <w:tcPr>
            <w:tcW w:w="6930" w:type="dxa"/>
            <w:tcBorders>
              <w:top w:val="nil"/>
              <w:left w:val="nil"/>
              <w:bottom w:val="single" w:sz="4" w:space="0" w:color="auto"/>
              <w:right w:val="single" w:sz="4" w:space="0" w:color="auto"/>
            </w:tcBorders>
            <w:hideMark/>
          </w:tcPr>
          <w:p w14:paraId="3CE1C8D6"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provider’s availability to deliver unscheduled urgent services as defined in Rule 1300.67.2.2(b). Identify whether the network provider delivers unscheduled urgent services at the reported practice address.</w:t>
            </w:r>
          </w:p>
        </w:tc>
      </w:tr>
      <w:tr w:rsidR="00BE1AC2" w:rsidRPr="001A3757" w14:paraId="304E25EB" w14:textId="77777777" w:rsidTr="002355ED">
        <w:trPr>
          <w:trHeight w:val="1160"/>
        </w:trPr>
        <w:tc>
          <w:tcPr>
            <w:tcW w:w="2425" w:type="dxa"/>
            <w:tcBorders>
              <w:top w:val="nil"/>
              <w:left w:val="single" w:sz="4" w:space="0" w:color="auto"/>
              <w:bottom w:val="single" w:sz="4" w:space="0" w:color="auto"/>
              <w:right w:val="single" w:sz="4" w:space="0" w:color="auto"/>
            </w:tcBorders>
            <w:shd w:val="clear" w:color="F2DBDB" w:fill="FFCC9D"/>
          </w:tcPr>
          <w:p w14:paraId="5B4A4C8A" w14:textId="77777777" w:rsidR="00BE1AC2" w:rsidRPr="001A3757" w:rsidRDefault="00BE1AC2" w:rsidP="001A3757">
            <w:pPr>
              <w:spacing w:after="140"/>
              <w:rPr>
                <w:rFonts w:eastAsia="Times New Roman" w:cs="Arial"/>
                <w:b/>
                <w:bCs/>
                <w:szCs w:val="24"/>
                <w:u w:val="none"/>
              </w:rPr>
            </w:pPr>
            <w:r w:rsidRPr="001A3757">
              <w:rPr>
                <w:rFonts w:eastAsia="Times New Roman" w:cs="Arial"/>
                <w:b/>
                <w:szCs w:val="24"/>
                <w:u w:val="none"/>
              </w:rPr>
              <w:t>Telehealth Only</w:t>
            </w:r>
          </w:p>
        </w:tc>
        <w:tc>
          <w:tcPr>
            <w:tcW w:w="6930" w:type="dxa"/>
            <w:tcBorders>
              <w:top w:val="nil"/>
              <w:left w:val="nil"/>
              <w:bottom w:val="single" w:sz="4" w:space="0" w:color="auto"/>
              <w:right w:val="single" w:sz="4" w:space="0" w:color="auto"/>
            </w:tcBorders>
          </w:tcPr>
          <w:p w14:paraId="4C6741A5" w14:textId="37C68914" w:rsidR="00BE1AC2" w:rsidRPr="001A3757" w:rsidRDefault="00BE1AC2" w:rsidP="001A3757">
            <w:pPr>
              <w:spacing w:after="140"/>
              <w:rPr>
                <w:rFonts w:eastAsia="Times New Roman" w:cs="Arial"/>
                <w:szCs w:val="24"/>
                <w:u w:val="none"/>
              </w:rPr>
            </w:pPr>
            <w:r w:rsidRPr="001A3757">
              <w:rPr>
                <w:u w:val="none"/>
              </w:rPr>
              <w:t>Identify whether the network provider only deliver</w:t>
            </w:r>
            <w:r w:rsidR="003C4E5D" w:rsidRPr="001A3757">
              <w:rPr>
                <w:u w:val="none"/>
              </w:rPr>
              <w:t>s</w:t>
            </w:r>
            <w:r w:rsidRPr="001A3757">
              <w:rPr>
                <w:u w:val="none"/>
              </w:rPr>
              <w:t xml:space="preserve"> services to enrollees via telehealth modalities. A provider identified as telehealth-only does not deliver services in-person at a practice address.</w:t>
            </w:r>
          </w:p>
        </w:tc>
      </w:tr>
      <w:tr w:rsidR="00BE1AC2" w:rsidRPr="001A3757" w14:paraId="146F021C" w14:textId="77777777" w:rsidTr="002355ED">
        <w:trPr>
          <w:trHeight w:val="908"/>
        </w:trPr>
        <w:tc>
          <w:tcPr>
            <w:tcW w:w="2425" w:type="dxa"/>
            <w:tcBorders>
              <w:top w:val="nil"/>
              <w:left w:val="single" w:sz="4" w:space="0" w:color="auto"/>
              <w:bottom w:val="single" w:sz="4" w:space="0" w:color="auto"/>
              <w:right w:val="single" w:sz="4" w:space="0" w:color="auto"/>
            </w:tcBorders>
            <w:shd w:val="clear" w:color="F2DBDB" w:fill="FFCC9D"/>
          </w:tcPr>
          <w:p w14:paraId="41116D15"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lastRenderedPageBreak/>
              <w:t>Telehealth Delivery Modality</w:t>
            </w:r>
          </w:p>
        </w:tc>
        <w:tc>
          <w:tcPr>
            <w:tcW w:w="6930" w:type="dxa"/>
            <w:tcBorders>
              <w:top w:val="nil"/>
              <w:left w:val="nil"/>
              <w:bottom w:val="single" w:sz="4" w:space="0" w:color="auto"/>
              <w:right w:val="single" w:sz="4" w:space="0" w:color="auto"/>
            </w:tcBorders>
          </w:tcPr>
          <w:p w14:paraId="549287C2" w14:textId="19E490C9" w:rsidR="00BE1AC2" w:rsidRPr="001A3757" w:rsidRDefault="00D4071F" w:rsidP="001A3757">
            <w:pPr>
              <w:spacing w:after="140"/>
              <w:rPr>
                <w:u w:val="none"/>
              </w:rPr>
            </w:pPr>
            <w:r w:rsidRPr="001A3757">
              <w:rPr>
                <w:rFonts w:eastAsia="Times New Roman" w:cs="Arial"/>
                <w:szCs w:val="24"/>
                <w:u w:val="none"/>
              </w:rPr>
              <w:t>Where the network provider has been identified as telehealth-only, t</w:t>
            </w:r>
            <w:r w:rsidR="00BE1AC2" w:rsidRPr="001A3757">
              <w:rPr>
                <w:rFonts w:eastAsia="Times New Roman" w:cs="Arial"/>
                <w:szCs w:val="24"/>
                <w:u w:val="none"/>
              </w:rPr>
              <w:t xml:space="preserve">he telehealth modality used by the network provider to deliver telehealth services, as set forth in </w:t>
            </w:r>
            <w:r w:rsidR="00BE1AC2" w:rsidRPr="001A3757">
              <w:rPr>
                <w:rFonts w:eastAsia="Times New Roman" w:cs="Arial"/>
                <w:b/>
                <w:szCs w:val="24"/>
                <w:u w:val="none"/>
              </w:rPr>
              <w:t>Appendix E</w:t>
            </w:r>
            <w:r w:rsidR="00BE1AC2" w:rsidRPr="001A3757">
              <w:rPr>
                <w:rFonts w:eastAsia="Times New Roman" w:cs="Arial"/>
                <w:szCs w:val="24"/>
                <w:u w:val="none"/>
              </w:rPr>
              <w:t>.</w:t>
            </w:r>
          </w:p>
        </w:tc>
      </w:tr>
      <w:tr w:rsidR="00BE1AC2" w:rsidRPr="001A3757" w14:paraId="6C3F7561" w14:textId="77777777" w:rsidTr="002355ED">
        <w:trPr>
          <w:trHeight w:val="1529"/>
        </w:trPr>
        <w:tc>
          <w:tcPr>
            <w:tcW w:w="2425" w:type="dxa"/>
            <w:tcBorders>
              <w:top w:val="nil"/>
              <w:left w:val="single" w:sz="4" w:space="0" w:color="auto"/>
              <w:bottom w:val="single" w:sz="4" w:space="0" w:color="auto"/>
              <w:right w:val="single" w:sz="4" w:space="0" w:color="auto"/>
            </w:tcBorders>
            <w:shd w:val="clear" w:color="F2DBDB" w:fill="FFCC9D"/>
          </w:tcPr>
          <w:p w14:paraId="01B09D7B"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Patient Location</w:t>
            </w:r>
          </w:p>
        </w:tc>
        <w:tc>
          <w:tcPr>
            <w:tcW w:w="6930" w:type="dxa"/>
            <w:tcBorders>
              <w:top w:val="nil"/>
              <w:left w:val="nil"/>
              <w:bottom w:val="single" w:sz="4" w:space="0" w:color="auto"/>
              <w:right w:val="single" w:sz="4" w:space="0" w:color="auto"/>
            </w:tcBorders>
          </w:tcPr>
          <w:p w14:paraId="6F9618B9" w14:textId="356C6A69" w:rsidR="00BE1AC2" w:rsidRPr="001A3757" w:rsidRDefault="004171BE" w:rsidP="001A3757">
            <w:pPr>
              <w:spacing w:after="0"/>
              <w:rPr>
                <w:u w:val="none"/>
              </w:rPr>
            </w:pPr>
            <w:r w:rsidRPr="001A3757">
              <w:rPr>
                <w:rFonts w:eastAsia="Times New Roman" w:cs="Arial"/>
                <w:szCs w:val="24"/>
                <w:u w:val="none"/>
              </w:rPr>
              <w:t>Where the network provider has been identified as telehealth-only, t</w:t>
            </w:r>
            <w:r w:rsidR="00BE1AC2" w:rsidRPr="001A3757">
              <w:rPr>
                <w:rFonts w:eastAsia="Times New Roman" w:cs="Arial"/>
                <w:szCs w:val="24"/>
                <w:u w:val="none"/>
              </w:rPr>
              <w:t xml:space="preserve">he location type where an enrollee may receive telehealth services, as set forth in </w:t>
            </w:r>
            <w:r w:rsidR="00BE1AC2" w:rsidRPr="001A3757">
              <w:rPr>
                <w:rFonts w:eastAsia="Times New Roman" w:cs="Arial"/>
                <w:b/>
                <w:szCs w:val="24"/>
                <w:u w:val="none"/>
              </w:rPr>
              <w:t>Appendix E</w:t>
            </w:r>
            <w:r w:rsidR="00BE1AC2" w:rsidRPr="001A3757">
              <w:rPr>
                <w:rFonts w:eastAsia="Times New Roman" w:cs="Arial"/>
                <w:szCs w:val="24"/>
                <w:u w:val="none"/>
              </w:rPr>
              <w:t>, if the network provider is available for synchronous interactions with the enrollee.</w:t>
            </w:r>
          </w:p>
        </w:tc>
      </w:tr>
      <w:tr w:rsidR="00BE1AC2" w:rsidRPr="001A3757" w14:paraId="45165B98" w14:textId="77777777" w:rsidTr="002355ED">
        <w:trPr>
          <w:trHeight w:val="665"/>
        </w:trPr>
        <w:tc>
          <w:tcPr>
            <w:tcW w:w="2425" w:type="dxa"/>
            <w:tcBorders>
              <w:top w:val="nil"/>
              <w:left w:val="single" w:sz="4" w:space="0" w:color="auto"/>
              <w:bottom w:val="single" w:sz="4" w:space="0" w:color="auto"/>
              <w:right w:val="single" w:sz="4" w:space="0" w:color="auto"/>
            </w:tcBorders>
            <w:shd w:val="clear" w:color="F2DBDB" w:fill="FFCC9D"/>
            <w:hideMark/>
          </w:tcPr>
          <w:p w14:paraId="59870B0A"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E-mail Address</w:t>
            </w:r>
          </w:p>
        </w:tc>
        <w:tc>
          <w:tcPr>
            <w:tcW w:w="6930" w:type="dxa"/>
            <w:tcBorders>
              <w:top w:val="nil"/>
              <w:left w:val="nil"/>
              <w:bottom w:val="single" w:sz="4" w:space="0" w:color="auto"/>
              <w:right w:val="single" w:sz="4" w:space="0" w:color="auto"/>
            </w:tcBorders>
            <w:hideMark/>
          </w:tcPr>
          <w:p w14:paraId="2CBF61C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Network provider's office email address, if applicable, as set forth in section 1367.27(i)(6).</w:t>
            </w:r>
          </w:p>
        </w:tc>
      </w:tr>
      <w:tr w:rsidR="00BE1AC2" w:rsidRPr="001A3757" w14:paraId="7EAC8A3C" w14:textId="77777777" w:rsidTr="002355ED">
        <w:trPr>
          <w:trHeight w:val="720"/>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05C4A353"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Provider Participation Status</w:t>
            </w:r>
          </w:p>
        </w:tc>
        <w:tc>
          <w:tcPr>
            <w:tcW w:w="6930" w:type="dxa"/>
            <w:tcBorders>
              <w:top w:val="single" w:sz="4" w:space="0" w:color="auto"/>
              <w:left w:val="nil"/>
              <w:bottom w:val="single" w:sz="4" w:space="0" w:color="auto"/>
              <w:right w:val="single" w:sz="4" w:space="0" w:color="auto"/>
            </w:tcBorders>
          </w:tcPr>
          <w:p w14:paraId="63BA571B"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0B0D488B" w14:textId="77777777" w:rsidTr="002355ED">
        <w:trPr>
          <w:trHeight w:val="1052"/>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3C40216C"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Status Date</w:t>
            </w:r>
          </w:p>
        </w:tc>
        <w:tc>
          <w:tcPr>
            <w:tcW w:w="6930" w:type="dxa"/>
            <w:tcBorders>
              <w:top w:val="single" w:sz="4" w:space="0" w:color="auto"/>
              <w:left w:val="nil"/>
              <w:bottom w:val="single" w:sz="4" w:space="0" w:color="auto"/>
              <w:right w:val="single" w:sz="4" w:space="0" w:color="auto"/>
            </w:tcBorders>
          </w:tcPr>
          <w:p w14:paraId="034F0F5E" w14:textId="4E4F569B"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378AD1DC" w14:textId="77777777" w:rsidR="00E32B58" w:rsidRDefault="00E32B58" w:rsidP="00E32B58">
      <w:bookmarkStart w:id="73" w:name="_Toc14449591"/>
      <w:bookmarkStart w:id="74" w:name="_Toc178147487"/>
      <w:bookmarkStart w:id="75" w:name="_Toc206052106"/>
    </w:p>
    <w:p w14:paraId="5067C1C5" w14:textId="77777777" w:rsidR="00E32B58" w:rsidRDefault="00E32B58">
      <w:pPr>
        <w:rPr>
          <w:rFonts w:eastAsiaTheme="majorEastAsia" w:cstheme="majorBidi"/>
          <w:b/>
          <w:bCs/>
          <w:sz w:val="28"/>
          <w:szCs w:val="26"/>
          <w:u w:val="none"/>
        </w:rPr>
      </w:pPr>
      <w:r>
        <w:br w:type="page"/>
      </w:r>
    </w:p>
    <w:p w14:paraId="17A4A33D" w14:textId="63A1C74D" w:rsidR="00BE1AC2" w:rsidRPr="001A3757" w:rsidRDefault="00BE1AC2" w:rsidP="00773409">
      <w:pPr>
        <w:pStyle w:val="Heading2"/>
      </w:pPr>
      <w:r w:rsidRPr="001A3757">
        <w:lastRenderedPageBreak/>
        <w:t>Specialist and Specialist Non-Physician Medical Practitioner Report Form (Form No. 40-267):</w:t>
      </w:r>
      <w:r w:rsidRPr="00A56579">
        <w:rPr>
          <w:sz w:val="32"/>
          <w:szCs w:val="32"/>
        </w:rPr>
        <w:t xml:space="preserve"> </w:t>
      </w:r>
      <w:r w:rsidRPr="001A3757">
        <w:t>Instructions</w:t>
      </w:r>
      <w:bookmarkEnd w:id="73"/>
      <w:bookmarkEnd w:id="74"/>
      <w:bookmarkEnd w:id="75"/>
    </w:p>
    <w:p w14:paraId="1496AEDF" w14:textId="60CC4314" w:rsidR="005F3AA4" w:rsidRPr="001A3757" w:rsidRDefault="00BE1AC2" w:rsidP="001A3757">
      <w:pPr>
        <w:rPr>
          <w:color w:val="EE0000"/>
          <w:u w:val="none"/>
        </w:rPr>
      </w:pPr>
      <w:r w:rsidRPr="001A3757">
        <w:rPr>
          <w:rFonts w:eastAsia="Arial" w:cs="Arial"/>
          <w:szCs w:val="24"/>
          <w:u w:val="none"/>
        </w:rPr>
        <w:t>This report form consists of two tabs: the Specialist Report Tab and the Specialist Non-Physician Medical Practitioner (NPMP) Report Tab. All health plans that include specialist physicians or specialist NPMPs in the network shall complete the Specialist Report Tab and Specialist NPMP Report Tab, respectively, in the manner described in the field instructions below. (Rule 1300.67.2.2(h)(7)(B).)</w:t>
      </w:r>
      <w:r w:rsidR="00322B6D" w:rsidRPr="001A3757">
        <w:rPr>
          <w:rFonts w:eastAsia="Arial" w:cs="Arial"/>
          <w:szCs w:val="24"/>
          <w:u w:val="none"/>
        </w:rPr>
        <w:t xml:space="preserve"> </w:t>
      </w:r>
      <w:r w:rsidR="000E4EBC" w:rsidRPr="001A3757">
        <w:rPr>
          <w:rFonts w:eastAsia="Arial" w:cs="Arial"/>
          <w:szCs w:val="24"/>
          <w:u w:val="none"/>
        </w:rPr>
        <w:t xml:space="preserve">Only report providers who meet the definition of </w:t>
      </w:r>
      <w:r w:rsidR="00B53BFE">
        <w:rPr>
          <w:rFonts w:eastAsia="Arial" w:cs="Arial"/>
          <w:szCs w:val="24"/>
          <w:u w:val="none"/>
        </w:rPr>
        <w:t>“</w:t>
      </w:r>
      <w:r w:rsidR="000E4EBC" w:rsidRPr="001A3757">
        <w:rPr>
          <w:rFonts w:eastAsia="Arial" w:cs="Arial"/>
          <w:szCs w:val="24"/>
          <w:u w:val="none"/>
        </w:rPr>
        <w:t>network provider</w:t>
      </w:r>
      <w:r w:rsidR="00B53BFE">
        <w:rPr>
          <w:rFonts w:eastAsia="Arial" w:cs="Arial"/>
          <w:szCs w:val="24"/>
          <w:u w:val="none"/>
        </w:rPr>
        <w:t>”</w:t>
      </w:r>
      <w:r w:rsidR="000E4EBC" w:rsidRPr="001A3757">
        <w:rPr>
          <w:rFonts w:eastAsia="Arial" w:cs="Arial"/>
          <w:szCs w:val="24"/>
          <w:u w:val="none"/>
        </w:rPr>
        <w:t xml:space="preserve"> or </w:t>
      </w:r>
      <w:r w:rsidR="00B53BFE">
        <w:rPr>
          <w:rFonts w:eastAsia="Arial" w:cs="Arial"/>
          <w:szCs w:val="24"/>
          <w:u w:val="none"/>
        </w:rPr>
        <w:t>“</w:t>
      </w:r>
      <w:r w:rsidR="000E4EBC" w:rsidRPr="001A3757">
        <w:rPr>
          <w:rFonts w:eastAsia="Arial" w:cs="Arial"/>
          <w:szCs w:val="24"/>
          <w:u w:val="none"/>
        </w:rPr>
        <w:t>telehealth network provider</w:t>
      </w:r>
      <w:r w:rsidR="00B53BFE">
        <w:rPr>
          <w:rFonts w:eastAsia="Arial" w:cs="Arial"/>
          <w:szCs w:val="24"/>
          <w:u w:val="none"/>
        </w:rPr>
        <w:t>”</w:t>
      </w:r>
      <w:r w:rsidR="000E4EBC" w:rsidRPr="001A3757">
        <w:rPr>
          <w:rFonts w:eastAsia="Arial" w:cs="Arial"/>
          <w:szCs w:val="24"/>
          <w:u w:val="none"/>
        </w:rPr>
        <w:t xml:space="preserve"> on this report form, as these terms are defined in</w:t>
      </w:r>
      <w:r w:rsidR="003039FD" w:rsidRPr="001A3757">
        <w:rPr>
          <w:rFonts w:eastAsia="Arial" w:cs="Arial"/>
          <w:szCs w:val="24"/>
          <w:u w:val="none"/>
        </w:rPr>
        <w:t xml:space="preserve"> Rule 1300.67.2.2(b)</w:t>
      </w:r>
      <w:r w:rsidR="000E4EBC" w:rsidRPr="001A3757">
        <w:rPr>
          <w:rFonts w:eastAsia="Arial" w:cs="Arial"/>
          <w:szCs w:val="24"/>
          <w:u w:val="none"/>
        </w:rPr>
        <w:t>.</w:t>
      </w:r>
    </w:p>
    <w:p w14:paraId="2217221C" w14:textId="6F422266" w:rsidR="00BE1AC2" w:rsidRPr="001A3757" w:rsidRDefault="006D297E" w:rsidP="001A3757">
      <w:pPr>
        <w:rPr>
          <w:rFonts w:eastAsia="Arial" w:cs="Arial"/>
          <w:szCs w:val="24"/>
          <w:u w:val="none"/>
        </w:rPr>
      </w:pPr>
      <w:r w:rsidRPr="001A3757">
        <w:rPr>
          <w:u w:val="none"/>
        </w:rPr>
        <w:t xml:space="preserve">Report all individual </w:t>
      </w:r>
      <w:r w:rsidR="004A2DF8" w:rsidRPr="001A3757">
        <w:rPr>
          <w:rFonts w:eastAsia="Arial" w:cs="Arial"/>
          <w:szCs w:val="24"/>
          <w:u w:val="none"/>
        </w:rPr>
        <w:t>specialist physicians or specialist NPMPs</w:t>
      </w:r>
      <w:r w:rsidRPr="001A3757">
        <w:rPr>
          <w:u w:val="none"/>
        </w:rPr>
        <w:t xml:space="preserve"> as individual network providers, including in those instances where the providers are made available to the network’s enrollees via a clinic. Individual network providers must be reported using the </w:t>
      </w:r>
      <w:r w:rsidR="00B53BFE">
        <w:rPr>
          <w:u w:val="none"/>
        </w:rPr>
        <w:t>“</w:t>
      </w:r>
      <w:r w:rsidRPr="001A3757">
        <w:rPr>
          <w:u w:val="none"/>
        </w:rPr>
        <w:t>First Name</w:t>
      </w:r>
      <w:r w:rsidR="00B53BFE">
        <w:rPr>
          <w:u w:val="none"/>
        </w:rPr>
        <w:t>”</w:t>
      </w:r>
      <w:r w:rsidRPr="001A3757">
        <w:rPr>
          <w:u w:val="none"/>
        </w:rPr>
        <w:t xml:space="preserve"> and </w:t>
      </w:r>
      <w:r w:rsidR="00B53BFE">
        <w:rPr>
          <w:u w:val="none"/>
        </w:rPr>
        <w:t>“</w:t>
      </w:r>
      <w:r w:rsidRPr="001A3757">
        <w:rPr>
          <w:u w:val="none"/>
        </w:rPr>
        <w:t>Last Name</w:t>
      </w:r>
      <w:r w:rsidR="00B53BFE">
        <w:rPr>
          <w:u w:val="none"/>
        </w:rPr>
        <w:t>”</w:t>
      </w:r>
      <w:r w:rsidRPr="001A3757">
        <w:rPr>
          <w:u w:val="none"/>
        </w:rPr>
        <w:t xml:space="preserve"> fields</w:t>
      </w:r>
      <w:r w:rsidR="00F95B88" w:rsidRPr="001A3757">
        <w:rPr>
          <w:u w:val="none"/>
        </w:rPr>
        <w:t>. When the clinic type associated with an individual network provider is</w:t>
      </w:r>
      <w:r w:rsidRPr="001A3757">
        <w:rPr>
          <w:u w:val="none"/>
        </w:rPr>
        <w:t xml:space="preserve"> listed in the standardized terminology in Appendix B, enter the contracted clinic’s name in the </w:t>
      </w:r>
      <w:r w:rsidR="00B53BFE">
        <w:rPr>
          <w:u w:val="none"/>
        </w:rPr>
        <w:t>“</w:t>
      </w:r>
      <w:r w:rsidRPr="001A3757">
        <w:rPr>
          <w:u w:val="none"/>
        </w:rPr>
        <w:t>Clinic</w:t>
      </w:r>
      <w:r w:rsidR="00633247" w:rsidRPr="001A3757">
        <w:rPr>
          <w:u w:val="none"/>
        </w:rPr>
        <w:t xml:space="preserve"> Name</w:t>
      </w:r>
      <w:r w:rsidR="00B53BFE">
        <w:rPr>
          <w:u w:val="none"/>
        </w:rPr>
        <w:t>”</w:t>
      </w:r>
      <w:r w:rsidRPr="001A3757">
        <w:rPr>
          <w:u w:val="none"/>
        </w:rPr>
        <w:t xml:space="preserve"> field. </w:t>
      </w:r>
      <w:r w:rsidR="00633247" w:rsidRPr="001A3757">
        <w:rPr>
          <w:u w:val="none"/>
        </w:rPr>
        <w:t>H</w:t>
      </w:r>
      <w:r w:rsidRPr="001A3757">
        <w:rPr>
          <w:u w:val="none"/>
        </w:rPr>
        <w:t>ealth plans must also report it on the Clinic Tab of the Hospital and Clinic Report Form.</w:t>
      </w:r>
      <w:r w:rsidR="000E4EBC" w:rsidRPr="001A3757">
        <w:rPr>
          <w:rFonts w:eastAsia="Arial" w:cs="Arial"/>
          <w:szCs w:val="24"/>
          <w:u w:val="none"/>
        </w:rPr>
        <w:t xml:space="preserve"> Do not report limited plan providers within this report form. Limited plan providers must be reported within the Limited Plan Provider Report Tab on the Non-Network Provider Arrangements Report Form (Form No. 40-287).</w:t>
      </w:r>
    </w:p>
    <w:p w14:paraId="6C845749" w14:textId="627B81F1" w:rsidR="00BE1AC2" w:rsidRPr="001A3757" w:rsidRDefault="00BE1AC2" w:rsidP="001A3757">
      <w:pPr>
        <w:shd w:val="clear" w:color="auto" w:fill="FFFFFF"/>
        <w:rPr>
          <w:rFonts w:eastAsia="Times New Roman" w:cs="Arial"/>
          <w:color w:val="000000"/>
          <w:szCs w:val="24"/>
          <w:u w:val="none"/>
        </w:rPr>
      </w:pPr>
      <w:r w:rsidRPr="001A3757">
        <w:rPr>
          <w:rFonts w:eastAsia="Arial" w:cs="Arial"/>
          <w:b/>
          <w:bCs/>
          <w:szCs w:val="24"/>
          <w:u w:val="none"/>
        </w:rPr>
        <w:t>Within the Specialist Report Tab</w:t>
      </w:r>
      <w:r w:rsidR="00584BE7" w:rsidRPr="001A3757">
        <w:rPr>
          <w:rFonts w:eastAsia="Arial" w:cs="Arial"/>
          <w:b/>
          <w:szCs w:val="24"/>
          <w:u w:val="none"/>
        </w:rPr>
        <w:t>:</w:t>
      </w:r>
      <w:r w:rsidRPr="001A3757">
        <w:rPr>
          <w:rFonts w:eastAsia="Arial" w:cs="Arial"/>
          <w:szCs w:val="24"/>
          <w:u w:val="none"/>
        </w:rPr>
        <w:t xml:space="preserve"> for each reported network, report all specialist physicians as of the network capture date. (Rule 1300.67.2.2(h)(7)(A).) Only physicians may be included in this report tab.</w:t>
      </w:r>
      <w:r w:rsidRPr="001A3757">
        <w:rPr>
          <w:rFonts w:eastAsia="Times New Roman" w:cs="Arial"/>
          <w:color w:val="000000"/>
          <w:szCs w:val="24"/>
          <w:u w:val="none"/>
        </w:rPr>
        <w:t xml:space="preserve"> The </w:t>
      </w:r>
      <w:r w:rsidR="00636E25" w:rsidRPr="001A3757">
        <w:rPr>
          <w:rFonts w:eastAsia="Times New Roman" w:cs="Arial"/>
          <w:szCs w:val="24"/>
          <w:u w:val="none"/>
        </w:rPr>
        <w:t>health p</w:t>
      </w:r>
      <w:r w:rsidRPr="001A3757">
        <w:rPr>
          <w:rFonts w:eastAsia="Times New Roman" w:cs="Arial"/>
          <w:color w:val="000000"/>
          <w:szCs w:val="24"/>
          <w:u w:val="none"/>
        </w:rPr>
        <w:t>lan may report physicians that are qualified autism service providers (QASP), as defined in Health and Safety Code section 1374.73(c)(3), within the Specialist Report Tab. A non-physician QASP shall be reported on the Mental Health Professional and Mental Health Facility Report Form (Form No. 40-268).</w:t>
      </w:r>
    </w:p>
    <w:p w14:paraId="2C157C2D" w14:textId="7F6B142A" w:rsidR="00BE1AC2" w:rsidRPr="001A3757" w:rsidRDefault="00BE1AC2" w:rsidP="001A3757">
      <w:pPr>
        <w:rPr>
          <w:u w:val="none"/>
        </w:rPr>
      </w:pPr>
      <w:r w:rsidRPr="001A3757">
        <w:rPr>
          <w:rFonts w:eastAsia="Arial" w:cs="Arial"/>
          <w:b/>
          <w:bCs/>
          <w:szCs w:val="24"/>
          <w:u w:val="none"/>
        </w:rPr>
        <w:t>Within the Specialist NPMP Report Tab</w:t>
      </w:r>
      <w:r w:rsidR="00584BE7" w:rsidRPr="001A3757">
        <w:rPr>
          <w:rFonts w:eastAsia="Arial" w:cs="Arial"/>
          <w:b/>
          <w:szCs w:val="24"/>
          <w:u w:val="none"/>
        </w:rPr>
        <w:t>:</w:t>
      </w:r>
      <w:r w:rsidRPr="001A3757">
        <w:rPr>
          <w:rFonts w:eastAsia="Arial" w:cs="Arial"/>
          <w:szCs w:val="24"/>
          <w:u w:val="none"/>
        </w:rPr>
        <w:t xml:space="preserve"> for each reported network, report non-physician medical practitioners that provide specialty care as of the network capture date. </w:t>
      </w:r>
      <w:r w:rsidRPr="001A3757">
        <w:rPr>
          <w:rFonts w:cs="Arial"/>
          <w:u w:val="none"/>
        </w:rPr>
        <w:t xml:space="preserve">Within this tab, the </w:t>
      </w:r>
      <w:r w:rsidR="00636E25" w:rsidRPr="001A3757">
        <w:rPr>
          <w:rFonts w:eastAsia="Times New Roman" w:cs="Arial"/>
          <w:szCs w:val="24"/>
          <w:u w:val="none"/>
        </w:rPr>
        <w:t>health p</w:t>
      </w:r>
      <w:r w:rsidR="00636E25" w:rsidRPr="001A3757">
        <w:rPr>
          <w:rFonts w:eastAsia="Times New Roman" w:cs="Arial"/>
          <w:color w:val="000000"/>
          <w:szCs w:val="24"/>
          <w:u w:val="none"/>
        </w:rPr>
        <w:t xml:space="preserve">lan </w:t>
      </w:r>
      <w:r w:rsidRPr="001A3757">
        <w:rPr>
          <w:rFonts w:cs="Arial"/>
          <w:u w:val="none"/>
        </w:rPr>
        <w:t>may o</w:t>
      </w:r>
      <w:r w:rsidRPr="001A3757">
        <w:rPr>
          <w:rFonts w:eastAsia="Arial" w:cs="Arial"/>
          <w:szCs w:val="24"/>
          <w:u w:val="none"/>
        </w:rPr>
        <w:t xml:space="preserve">nly report NPMPs who are supervised by a specialist physician if the specialist physician is reported on the Specialist Report Tab with a valid NPI. The </w:t>
      </w:r>
      <w:r w:rsidR="004A2834" w:rsidRPr="001A3757">
        <w:rPr>
          <w:rFonts w:eastAsia="Times New Roman" w:cs="Arial"/>
          <w:szCs w:val="24"/>
          <w:u w:val="none"/>
        </w:rPr>
        <w:t>health p</w:t>
      </w:r>
      <w:r w:rsidR="004A2834" w:rsidRPr="001A3757">
        <w:rPr>
          <w:rFonts w:eastAsia="Times New Roman" w:cs="Arial"/>
          <w:color w:val="000000"/>
          <w:szCs w:val="24"/>
          <w:u w:val="none"/>
        </w:rPr>
        <w:t xml:space="preserve">lan </w:t>
      </w:r>
      <w:r w:rsidRPr="001A3757">
        <w:rPr>
          <w:rFonts w:eastAsia="Arial" w:cs="Arial"/>
          <w:szCs w:val="24"/>
          <w:u w:val="none"/>
        </w:rPr>
        <w:t>may report specialist NPMPs who are authorized to practice independent of physician supervision or collaboration, in compliance with Chapter 6 (commencing with section 2700) of Division 2 of the Business and Professions Code.</w:t>
      </w:r>
    </w:p>
    <w:p w14:paraId="4A2CA92F" w14:textId="07E89AD3" w:rsidR="00EC7EE1" w:rsidRPr="001A3757" w:rsidRDefault="00EC7EE1" w:rsidP="001A3757">
      <w:pPr>
        <w:rPr>
          <w:b/>
          <w:u w:val="none"/>
        </w:rPr>
      </w:pPr>
      <w:r w:rsidRPr="001A3757">
        <w:rPr>
          <w:b/>
          <w:u w:val="none"/>
        </w:rPr>
        <w:t>Required Reporting Timeframes</w:t>
      </w:r>
      <w:r w:rsidR="00553BD3" w:rsidRPr="001A3757">
        <w:rPr>
          <w:b/>
          <w:u w:val="none"/>
        </w:rPr>
        <w:t>:</w:t>
      </w:r>
    </w:p>
    <w:p w14:paraId="4E30EC22" w14:textId="6F538F29" w:rsidR="00880551" w:rsidRPr="001A3757" w:rsidRDefault="00EC7EE1" w:rsidP="001A3757">
      <w:pPr>
        <w:rPr>
          <w:rFonts w:eastAsia="Times New Roman" w:cs="Arial"/>
          <w:szCs w:val="24"/>
          <w:u w:val="none"/>
        </w:rPr>
      </w:pPr>
      <w:r w:rsidRPr="001A3757">
        <w:rPr>
          <w:rFonts w:eastAsia="Times New Roman" w:cs="Arial"/>
          <w:b/>
          <w:szCs w:val="24"/>
          <w:u w:val="none"/>
        </w:rPr>
        <w:t>Network Capture Date:</w:t>
      </w:r>
      <w:r w:rsidRPr="001A3757">
        <w:rPr>
          <w:rFonts w:eastAsia="Times New Roman" w:cs="Arial"/>
          <w:szCs w:val="24"/>
          <w:u w:val="none"/>
        </w:rPr>
        <w:t xml:space="preserve"> The data reported shall reflect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of the reporting year as required by Rule 1300.67.2.2(b) for all fields in this form </w:t>
      </w:r>
      <w:r w:rsidR="006C1BB7" w:rsidRPr="001A3757">
        <w:rPr>
          <w:rFonts w:eastAsia="Times New Roman" w:cs="Arial"/>
          <w:szCs w:val="24"/>
          <w:u w:val="none"/>
        </w:rPr>
        <w:t>except</w:t>
      </w:r>
      <w:r w:rsidRPr="001A3757">
        <w:rPr>
          <w:rFonts w:eastAsia="Times New Roman" w:cs="Arial"/>
          <w:szCs w:val="24"/>
          <w:u w:val="none"/>
        </w:rPr>
        <w:t xml:space="preserve"> the </w:t>
      </w:r>
      <w:r w:rsidR="00B53BFE">
        <w:rPr>
          <w:rFonts w:eastAsia="Times New Roman" w:cs="Arial"/>
          <w:szCs w:val="24"/>
          <w:u w:val="none"/>
        </w:rPr>
        <w:t>“</w:t>
      </w:r>
      <w:r w:rsidRPr="001A3757">
        <w:rPr>
          <w:rFonts w:eastAsia="Times New Roman" w:cs="Arial"/>
          <w:szCs w:val="24"/>
          <w:u w:val="none"/>
        </w:rPr>
        <w:t>Clinical Encounters by Network Provider</w:t>
      </w:r>
      <w:r w:rsidR="00B53BFE">
        <w:rPr>
          <w:rFonts w:eastAsia="Times New Roman" w:cs="Arial"/>
          <w:szCs w:val="24"/>
          <w:u w:val="none"/>
        </w:rPr>
        <w:t>”</w:t>
      </w:r>
      <w:r w:rsidRPr="001A3757">
        <w:rPr>
          <w:rFonts w:eastAsia="Times New Roman" w:cs="Arial"/>
          <w:szCs w:val="24"/>
          <w:u w:val="none"/>
        </w:rPr>
        <w:t xml:space="preserve"> field and the </w:t>
      </w:r>
      <w:r w:rsidR="00B53BFE">
        <w:rPr>
          <w:rFonts w:eastAsia="Times New Roman" w:cs="Arial"/>
          <w:szCs w:val="24"/>
          <w:u w:val="none"/>
        </w:rPr>
        <w:t>“</w:t>
      </w:r>
      <w:r w:rsidRPr="001A3757">
        <w:rPr>
          <w:rFonts w:eastAsia="Times New Roman" w:cs="Arial"/>
          <w:szCs w:val="24"/>
          <w:u w:val="none"/>
        </w:rPr>
        <w:t>Number of Enrollees Utilizing the Network Provider</w:t>
      </w:r>
      <w:r w:rsidR="00B53BFE">
        <w:rPr>
          <w:rFonts w:eastAsia="Times New Roman" w:cs="Arial"/>
          <w:szCs w:val="24"/>
          <w:u w:val="none"/>
        </w:rPr>
        <w:t>”</w:t>
      </w:r>
      <w:r w:rsidRPr="001A3757">
        <w:rPr>
          <w:rFonts w:eastAsia="Times New Roman" w:cs="Arial"/>
          <w:szCs w:val="24"/>
          <w:u w:val="none"/>
        </w:rPr>
        <w:t xml:space="preserve"> field.</w:t>
      </w:r>
    </w:p>
    <w:p w14:paraId="5731E27C" w14:textId="77777777" w:rsidR="00880551" w:rsidRPr="001A3757" w:rsidRDefault="00EC7EE1" w:rsidP="001A3757">
      <w:pPr>
        <w:rPr>
          <w:u w:val="none"/>
        </w:rPr>
      </w:pPr>
      <w:r w:rsidRPr="001A3757">
        <w:rPr>
          <w:b/>
          <w:u w:val="none"/>
        </w:rPr>
        <w:lastRenderedPageBreak/>
        <w:t>Clinical Data Capture Timeframe:</w:t>
      </w:r>
      <w:r w:rsidRPr="001A3757">
        <w:rPr>
          <w:u w:val="none"/>
        </w:rPr>
        <w:t xml:space="preserve"> Data reported in the following fields must be reported according to the clinical data capture timeframe as defined in the Definitions section of this Annual Network Submission Instruction Manual:</w:t>
      </w:r>
    </w:p>
    <w:p w14:paraId="26C44B5A" w14:textId="1701DC93" w:rsidR="00880551" w:rsidRPr="001A3757" w:rsidRDefault="00B53BFE" w:rsidP="00DE2211">
      <w:pPr>
        <w:pStyle w:val="ListParagraph"/>
        <w:numPr>
          <w:ilvl w:val="3"/>
          <w:numId w:val="1"/>
        </w:numPr>
        <w:spacing w:after="0"/>
        <w:ind w:left="806"/>
        <w:rPr>
          <w:u w:val="none"/>
        </w:rPr>
      </w:pPr>
      <w:r>
        <w:rPr>
          <w:u w:val="none"/>
        </w:rPr>
        <w:t>“</w:t>
      </w:r>
      <w:r w:rsidR="00EC7EE1" w:rsidRPr="001A3757">
        <w:rPr>
          <w:u w:val="none"/>
        </w:rPr>
        <w:t>Clinical Encounters by Network Provider</w:t>
      </w:r>
      <w:r>
        <w:rPr>
          <w:u w:val="none"/>
        </w:rPr>
        <w:t>”</w:t>
      </w:r>
    </w:p>
    <w:p w14:paraId="440CD585" w14:textId="03386D43" w:rsidR="00EC7EE1" w:rsidRPr="001A3757" w:rsidRDefault="00B53BFE" w:rsidP="00DE2211">
      <w:pPr>
        <w:pStyle w:val="ListParagraph"/>
        <w:numPr>
          <w:ilvl w:val="0"/>
          <w:numId w:val="14"/>
        </w:numPr>
        <w:ind w:left="806"/>
        <w:rPr>
          <w:u w:val="none"/>
        </w:rPr>
      </w:pPr>
      <w:r>
        <w:rPr>
          <w:u w:val="none"/>
        </w:rPr>
        <w:t>“</w:t>
      </w:r>
      <w:r w:rsidR="00EC7EE1" w:rsidRPr="001A3757">
        <w:rPr>
          <w:u w:val="none"/>
        </w:rPr>
        <w:t>Number of Enrollees Utilizing the Network Provider</w:t>
      </w:r>
      <w:r>
        <w:rPr>
          <w:u w:val="none"/>
        </w:rPr>
        <w:t>”</w:t>
      </w:r>
    </w:p>
    <w:p w14:paraId="281C1CE4" w14:textId="2DB85DDA" w:rsidR="00EC7EE1" w:rsidRPr="001A3757" w:rsidRDefault="00EC7EE1" w:rsidP="001A3757">
      <w:pPr>
        <w:rPr>
          <w:rFonts w:eastAsia="Times New Roman" w:cs="Arial"/>
          <w:szCs w:val="24"/>
          <w:u w:val="none"/>
        </w:rPr>
      </w:pPr>
      <w:r w:rsidRPr="001A3757">
        <w:rPr>
          <w:u w:val="none"/>
        </w:rPr>
        <w:t xml:space="preserve">Refer to the definition of </w:t>
      </w:r>
      <w:r w:rsidR="00B53BFE">
        <w:rPr>
          <w:u w:val="none"/>
        </w:rPr>
        <w:t>“</w:t>
      </w:r>
      <w:r w:rsidRPr="001A3757">
        <w:rPr>
          <w:u w:val="none"/>
        </w:rPr>
        <w:t>clinical encounters</w:t>
      </w:r>
      <w:r w:rsidR="00B53BFE">
        <w:rPr>
          <w:u w:val="none"/>
        </w:rPr>
        <w:t>”</w:t>
      </w:r>
      <w:r w:rsidRPr="001A3757">
        <w:rPr>
          <w:u w:val="none"/>
        </w:rPr>
        <w:t xml:space="preserve"> and </w:t>
      </w:r>
      <w:r w:rsidR="00B53BFE">
        <w:rPr>
          <w:u w:val="none"/>
        </w:rPr>
        <w:t>“</w:t>
      </w:r>
      <w:r w:rsidRPr="001A3757">
        <w:rPr>
          <w:u w:val="none"/>
        </w:rPr>
        <w:t>clinical data capture timeframe</w:t>
      </w:r>
      <w:r w:rsidR="00B53BFE">
        <w:rPr>
          <w:u w:val="none"/>
        </w:rPr>
        <w:t>”</w:t>
      </w:r>
      <w:r w:rsidRPr="001A3757">
        <w:rPr>
          <w:u w:val="none"/>
        </w:rPr>
        <w:t xml:space="preserve"> when determining which data and timeframe is applicable to these fields. </w:t>
      </w:r>
      <w:r w:rsidRPr="001A3757">
        <w:rPr>
          <w:rFonts w:eastAsia="Times New Roman" w:cs="Arial"/>
          <w:szCs w:val="24"/>
          <w:u w:val="none"/>
        </w:rPr>
        <w:t xml:space="preserve">If the </w:t>
      </w:r>
      <w:r w:rsidR="008815C1" w:rsidRPr="001A3757">
        <w:rPr>
          <w:rFonts w:eastAsia="Times New Roman" w:cs="Arial"/>
          <w:szCs w:val="24"/>
          <w:u w:val="none"/>
        </w:rPr>
        <w:t xml:space="preserve">health </w:t>
      </w:r>
      <w:r w:rsidRPr="001A3757">
        <w:rPr>
          <w:rFonts w:eastAsia="Times New Roman" w:cs="Arial"/>
          <w:szCs w:val="24"/>
          <w:u w:val="none"/>
        </w:rPr>
        <w:t>plan has clinical encounter data for providers who were previously network providers but were no longer network providers as of the network capture date of January 15</w:t>
      </w:r>
      <w:r w:rsidRPr="001A3757">
        <w:rPr>
          <w:rFonts w:eastAsia="Times New Roman" w:cs="Arial"/>
          <w:szCs w:val="24"/>
          <w:u w:val="none"/>
          <w:vertAlign w:val="superscript"/>
        </w:rPr>
        <w:t>th</w:t>
      </w:r>
      <w:r w:rsidRPr="001A3757">
        <w:rPr>
          <w:rFonts w:eastAsia="Times New Roman" w:cs="Arial"/>
          <w:szCs w:val="24"/>
          <w:u w:val="none"/>
        </w:rPr>
        <w:t>, the</w:t>
      </w:r>
      <w:r w:rsidR="008815C1" w:rsidRPr="001A3757">
        <w:rPr>
          <w:rFonts w:eastAsia="Times New Roman" w:cs="Arial"/>
          <w:szCs w:val="24"/>
          <w:u w:val="none"/>
        </w:rPr>
        <w:t xml:space="preserve"> health</w:t>
      </w:r>
      <w:r w:rsidRPr="001A3757">
        <w:rPr>
          <w:rFonts w:eastAsia="Times New Roman" w:cs="Arial"/>
          <w:szCs w:val="24"/>
          <w:u w:val="none"/>
        </w:rPr>
        <w:t xml:space="preserve"> plan must report those providers and the relevant data within the Past Network Provider Clinical Encounter Report Tab of the Non-Network Provider Arrangements Report Form (Form No. 40-287).</w:t>
      </w:r>
    </w:p>
    <w:p w14:paraId="598D28B9" w14:textId="12D56113" w:rsidR="00EC7EE1" w:rsidRPr="001A3757" w:rsidRDefault="00EC7EE1" w:rsidP="001A3757">
      <w:pPr>
        <w:spacing w:before="240"/>
        <w:rPr>
          <w:rFonts w:eastAsia="Times New Roman" w:cs="Arial"/>
          <w:u w:val="none"/>
        </w:rPr>
      </w:pPr>
      <w:r w:rsidRPr="001A3757">
        <w:rPr>
          <w:rFonts w:eastAsia="Times New Roman" w:cs="Arial"/>
          <w:u w:val="none"/>
        </w:rPr>
        <w:t xml:space="preserve">Please note that the Department may elect not to require all provider types to be reported each reporting year in the </w:t>
      </w:r>
      <w:r w:rsidR="00B53BFE">
        <w:rPr>
          <w:rFonts w:eastAsia="Times New Roman" w:cs="Arial"/>
          <w:u w:val="none"/>
        </w:rPr>
        <w:t>“</w:t>
      </w:r>
      <w:r w:rsidRPr="001A3757">
        <w:rPr>
          <w:rFonts w:eastAsia="Times New Roman" w:cs="Arial"/>
          <w:u w:val="none"/>
        </w:rPr>
        <w:t>Clinical Encounters by Network Provider</w:t>
      </w:r>
      <w:r w:rsidR="00B53BFE">
        <w:rPr>
          <w:rFonts w:eastAsia="Times New Roman" w:cs="Arial"/>
          <w:u w:val="none"/>
        </w:rPr>
        <w:t>”</w:t>
      </w:r>
      <w:r w:rsidRPr="001A3757">
        <w:rPr>
          <w:rFonts w:eastAsia="Times New Roman" w:cs="Arial"/>
          <w:u w:val="none"/>
        </w:rPr>
        <w:t xml:space="preserve"> and </w:t>
      </w:r>
      <w:r w:rsidR="00B53BFE">
        <w:rPr>
          <w:rFonts w:eastAsia="Times New Roman" w:cs="Arial"/>
          <w:u w:val="none"/>
        </w:rPr>
        <w:t>“</w:t>
      </w:r>
      <w:r w:rsidRPr="001A3757">
        <w:rPr>
          <w:rFonts w:eastAsia="Times New Roman" w:cs="Arial"/>
          <w:u w:val="none"/>
        </w:rPr>
        <w:t>Number of Enrollees Utilizing the Network Provider</w:t>
      </w:r>
      <w:r w:rsidR="00B53BFE">
        <w:rPr>
          <w:rFonts w:eastAsia="Times New Roman" w:cs="Arial"/>
          <w:u w:val="none"/>
        </w:rPr>
        <w:t>”</w:t>
      </w:r>
      <w:r w:rsidRPr="001A3757">
        <w:rPr>
          <w:rFonts w:eastAsia="Times New Roman" w:cs="Arial"/>
          <w:u w:val="none"/>
        </w:rPr>
        <w:t xml:space="preserve"> fields. Refer to the technical specifications for the reporting year in accordance with section 1367.035(g).</w:t>
      </w:r>
    </w:p>
    <w:p w14:paraId="316C8D4E" w14:textId="01884B66" w:rsidR="00C67D13" w:rsidRPr="001A3757" w:rsidRDefault="00EC7EE1" w:rsidP="001A3757">
      <w:pPr>
        <w:rPr>
          <w:rFonts w:eastAsia="Times New Roman" w:cs="Arial"/>
          <w:color w:val="000000" w:themeColor="text1"/>
          <w:szCs w:val="24"/>
          <w:u w:val="none"/>
        </w:rPr>
      </w:pPr>
      <w:r w:rsidRPr="001A3757">
        <w:rPr>
          <w:rFonts w:eastAsia="Times New Roman" w:cs="Arial"/>
          <w:b/>
          <w:u w:val="none"/>
        </w:rPr>
        <w:t>Required Reference Materials</w:t>
      </w:r>
      <w:r w:rsidR="00553BD3" w:rsidRPr="001A3757">
        <w:rPr>
          <w:rFonts w:eastAsia="Times New Roman" w:cs="Arial"/>
          <w:b/>
          <w:u w:val="none"/>
        </w:rPr>
        <w:t>:</w:t>
      </w:r>
    </w:p>
    <w:p w14:paraId="4F4994C0" w14:textId="4F5EA1D9" w:rsidR="00BE1AC2" w:rsidRPr="001A3757" w:rsidRDefault="00BE1AC2" w:rsidP="001A3757">
      <w:pPr>
        <w:spacing w:before="240"/>
        <w:rPr>
          <w:rFonts w:cs="Arial"/>
          <w:u w:val="none"/>
        </w:rPr>
      </w:pPr>
      <w:r w:rsidRPr="001A3757">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00A32113" w:rsidRPr="001A3757">
          <w:rPr>
            <w:rStyle w:val="Hyperlink"/>
            <w:rFonts w:cs="Arial"/>
            <w:u w:val="none"/>
          </w:rPr>
          <w:t>Definitions</w:t>
        </w:r>
      </w:hyperlink>
      <w:r w:rsidR="00A32113" w:rsidRPr="001A3757">
        <w:rPr>
          <w:rFonts w:cs="Arial"/>
          <w:u w:val="none"/>
        </w:rPr>
        <w:t xml:space="preserve"> section of this Instruction Manual for additional explanation of the terms used within the field instructions for this report form. </w:t>
      </w:r>
      <w:r w:rsidR="00A32113" w:rsidRPr="000B0AC9">
        <w:rPr>
          <w:rFonts w:cs="Arial"/>
          <w:u w:val="none"/>
        </w:rPr>
        <w:t xml:space="preserve">Refer to the </w:t>
      </w:r>
      <w:hyperlink w:anchor="_Reporting_Multiple_Entries" w:history="1">
        <w:r w:rsidR="00A32113" w:rsidRPr="000B0AC9">
          <w:rPr>
            <w:rStyle w:val="Hyperlink"/>
            <w:rFonts w:cs="Arial"/>
            <w:szCs w:val="24"/>
            <w:u w:val="none"/>
          </w:rPr>
          <w:t>Reporting Multiple Entries for the Same Data Field</w:t>
        </w:r>
      </w:hyperlink>
      <w:r w:rsidR="00A32113" w:rsidRPr="000B0AC9">
        <w:rPr>
          <w:rFonts w:cs="Arial"/>
          <w:u w:val="none"/>
        </w:rPr>
        <w:t xml:space="preserve"> and </w:t>
      </w:r>
      <w:hyperlink w:anchor="_Reporting_with_Standardized_1" w:history="1">
        <w:r w:rsidR="00A32113" w:rsidRPr="000B0AC9">
          <w:rPr>
            <w:rStyle w:val="Hyperlink"/>
            <w:rFonts w:cs="Arial"/>
            <w:u w:val="none"/>
          </w:rPr>
          <w:t>Reporting with Standardized Terminology</w:t>
        </w:r>
      </w:hyperlink>
      <w:r w:rsidR="00A32113" w:rsidRPr="000B0AC9">
        <w:rPr>
          <w:rFonts w:cs="Arial"/>
          <w:u w:val="none"/>
        </w:rPr>
        <w:t xml:space="preserve"> subsections in the </w:t>
      </w:r>
      <w:hyperlink w:anchor="_General_Instructions_Applicable_1" w:history="1">
        <w:r w:rsidR="00A32113" w:rsidRPr="000B0AC9">
          <w:rPr>
            <w:rStyle w:val="Hyperlink"/>
            <w:rFonts w:cs="Arial"/>
            <w:u w:val="none"/>
          </w:rPr>
          <w:t>General Instructions Applicable to All Required Report Forms</w:t>
        </w:r>
      </w:hyperlink>
      <w:r w:rsidR="00A32113" w:rsidRPr="000B0AC9">
        <w:rPr>
          <w:rFonts w:cs="Arial"/>
          <w:u w:val="none"/>
        </w:rPr>
        <w:t xml:space="preserve"> section</w:t>
      </w:r>
      <w:r w:rsidRPr="001A3757">
        <w:rPr>
          <w:rFonts w:cs="Arial"/>
          <w:u w:val="none"/>
        </w:rPr>
        <w:t xml:space="preserve"> of this Instruction Manual for more information about how to complete these fields.</w:t>
      </w:r>
    </w:p>
    <w:p w14:paraId="2804B116" w14:textId="77777777" w:rsidR="00BE1AC2" w:rsidRPr="001A3757" w:rsidRDefault="00BE1AC2" w:rsidP="000550D6">
      <w:pPr>
        <w:keepNext/>
        <w:keepLines/>
        <w:spacing w:before="240"/>
        <w:jc w:val="center"/>
        <w:rPr>
          <w:rFonts w:eastAsia="Times New Roman" w:cs="Arial"/>
          <w:b/>
          <w:bCs/>
          <w:u w:val="none"/>
        </w:rPr>
      </w:pPr>
      <w:r w:rsidRPr="001A3757">
        <w:rPr>
          <w:rFonts w:eastAsia="Times New Roman" w:cs="Arial"/>
          <w:b/>
          <w:bCs/>
          <w:u w:val="none"/>
        </w:rPr>
        <w:t>Specialist Report Tab</w:t>
      </w:r>
    </w:p>
    <w:tbl>
      <w:tblPr>
        <w:tblW w:w="9360" w:type="dxa"/>
        <w:tblInd w:w="-5" w:type="dxa"/>
        <w:tblLook w:val="04A0" w:firstRow="1" w:lastRow="0" w:firstColumn="1" w:lastColumn="0" w:noHBand="0" w:noVBand="1"/>
      </w:tblPr>
      <w:tblGrid>
        <w:gridCol w:w="2509"/>
        <w:gridCol w:w="6851"/>
      </w:tblGrid>
      <w:tr w:rsidR="00BB1F7D" w:rsidRPr="001A3757" w14:paraId="5F725EB7" w14:textId="77777777" w:rsidTr="005F3AE3">
        <w:trPr>
          <w:trHeight w:val="917"/>
          <w:tblHeader/>
        </w:trPr>
        <w:tc>
          <w:tcPr>
            <w:tcW w:w="2425" w:type="dxa"/>
            <w:tcBorders>
              <w:top w:val="single" w:sz="4" w:space="0" w:color="auto"/>
              <w:left w:val="single" w:sz="8" w:space="0" w:color="auto"/>
              <w:bottom w:val="single" w:sz="4" w:space="0" w:color="000000"/>
              <w:right w:val="single" w:sz="4" w:space="0" w:color="000000"/>
            </w:tcBorders>
            <w:shd w:val="clear" w:color="F2DBDB" w:fill="21873A"/>
            <w:vAlign w:val="center"/>
            <w:hideMark/>
          </w:tcPr>
          <w:p w14:paraId="570A66C4" w14:textId="77777777" w:rsidR="00BE1AC2" w:rsidRPr="001A3757" w:rsidRDefault="00BE1AC2" w:rsidP="000550D6">
            <w:pPr>
              <w:keepNext/>
              <w:keepLines/>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SPECIALIST</w:t>
            </w:r>
          </w:p>
        </w:tc>
        <w:tc>
          <w:tcPr>
            <w:tcW w:w="6935"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45155BDF" w14:textId="77777777" w:rsidR="00BE1AC2" w:rsidRPr="001A3757" w:rsidRDefault="00BE1AC2" w:rsidP="000550D6">
            <w:pPr>
              <w:keepNext/>
              <w:keepLines/>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SPECIALIST</w:t>
            </w:r>
            <w:r w:rsidRPr="001A3757">
              <w:rPr>
                <w:rFonts w:eastAsia="Times New Roman" w:cs="Arial"/>
                <w:szCs w:val="24"/>
                <w:u w:val="none"/>
              </w:rPr>
              <w:br/>
            </w:r>
            <w:r w:rsidRPr="001A3757">
              <w:rPr>
                <w:rFonts w:eastAsia="Times New Roman" w:cs="Arial"/>
                <w:color w:val="FFFFFF"/>
                <w:szCs w:val="24"/>
                <w:u w:val="none"/>
              </w:rPr>
              <w:t>For each required field, enter the following data:</w:t>
            </w:r>
          </w:p>
        </w:tc>
      </w:tr>
      <w:tr w:rsidR="00BE1AC2" w:rsidRPr="001A3757" w14:paraId="76084F2E" w14:textId="77777777" w:rsidTr="00C63E64">
        <w:trPr>
          <w:trHeight w:val="360"/>
        </w:trPr>
        <w:tc>
          <w:tcPr>
            <w:tcW w:w="9360" w:type="dxa"/>
            <w:gridSpan w:val="2"/>
            <w:tcBorders>
              <w:top w:val="nil"/>
              <w:left w:val="single" w:sz="8" w:space="0" w:color="auto"/>
              <w:bottom w:val="single" w:sz="4" w:space="0" w:color="auto"/>
              <w:right w:val="single" w:sz="4" w:space="0" w:color="000000"/>
            </w:tcBorders>
            <w:shd w:val="clear" w:color="000000" w:fill="12539F"/>
            <w:vAlign w:val="center"/>
            <w:hideMark/>
          </w:tcPr>
          <w:p w14:paraId="41A8711D" w14:textId="77777777" w:rsidR="00BE1AC2" w:rsidRPr="001A3757" w:rsidRDefault="00BE1AC2" w:rsidP="000550D6">
            <w:pPr>
              <w:keepNext/>
              <w:keepLines/>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09E27322" w14:textId="77777777" w:rsidTr="00C63E64">
        <w:trPr>
          <w:trHeight w:val="593"/>
        </w:trPr>
        <w:tc>
          <w:tcPr>
            <w:tcW w:w="2425" w:type="dxa"/>
            <w:tcBorders>
              <w:top w:val="nil"/>
              <w:left w:val="single" w:sz="8" w:space="0" w:color="auto"/>
              <w:bottom w:val="single" w:sz="4" w:space="0" w:color="auto"/>
              <w:right w:val="single" w:sz="4" w:space="0" w:color="auto"/>
            </w:tcBorders>
            <w:shd w:val="clear" w:color="F2DBDB" w:fill="FFCC9D"/>
            <w:hideMark/>
          </w:tcPr>
          <w:p w14:paraId="37D29C43"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Name</w:t>
            </w:r>
          </w:p>
        </w:tc>
        <w:tc>
          <w:tcPr>
            <w:tcW w:w="6935" w:type="dxa"/>
            <w:tcBorders>
              <w:top w:val="nil"/>
              <w:left w:val="nil"/>
              <w:bottom w:val="single" w:sz="4" w:space="0" w:color="auto"/>
              <w:right w:val="single" w:sz="4" w:space="0" w:color="auto"/>
            </w:tcBorders>
            <w:hideMark/>
          </w:tcPr>
          <w:p w14:paraId="25C17641" w14:textId="49F19DFF"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name within which the reported provider serves as a network provider, as defined in Rule 1300.67.2.2(b).</w:t>
            </w:r>
          </w:p>
        </w:tc>
      </w:tr>
      <w:tr w:rsidR="00BE1AC2" w:rsidRPr="001A3757" w14:paraId="4BBA7094" w14:textId="77777777" w:rsidTr="00C63E64">
        <w:trPr>
          <w:trHeight w:val="908"/>
        </w:trPr>
        <w:tc>
          <w:tcPr>
            <w:tcW w:w="2425" w:type="dxa"/>
            <w:tcBorders>
              <w:top w:val="nil"/>
              <w:left w:val="single" w:sz="8" w:space="0" w:color="auto"/>
              <w:bottom w:val="single" w:sz="4" w:space="0" w:color="auto"/>
              <w:right w:val="single" w:sz="4" w:space="0" w:color="auto"/>
            </w:tcBorders>
            <w:shd w:val="clear" w:color="F2DBDB" w:fill="FFCC9D"/>
            <w:hideMark/>
          </w:tcPr>
          <w:p w14:paraId="4F6798D2"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ID</w:t>
            </w:r>
          </w:p>
        </w:tc>
        <w:tc>
          <w:tcPr>
            <w:tcW w:w="6935" w:type="dxa"/>
            <w:tcBorders>
              <w:top w:val="nil"/>
              <w:left w:val="nil"/>
              <w:bottom w:val="single" w:sz="4" w:space="0" w:color="auto"/>
              <w:right w:val="single" w:sz="4" w:space="0" w:color="auto"/>
            </w:tcBorders>
            <w:hideMark/>
          </w:tcPr>
          <w:p w14:paraId="545E965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identifier for the reported network name. Network identifiers are assigned by the Department and made available in the Department's web portal.</w:t>
            </w:r>
          </w:p>
        </w:tc>
      </w:tr>
      <w:tr w:rsidR="00BE1AC2" w:rsidRPr="001A3757" w14:paraId="56B9C74B" w14:textId="77777777" w:rsidTr="00C63E64">
        <w:trPr>
          <w:trHeight w:val="360"/>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hideMark/>
          </w:tcPr>
          <w:p w14:paraId="4A7DC9F6"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lastRenderedPageBreak/>
              <w:t>Subcontracted Plan Information</w:t>
            </w:r>
          </w:p>
        </w:tc>
      </w:tr>
      <w:tr w:rsidR="00BE1AC2" w:rsidRPr="001A3757" w14:paraId="26A4AEA6" w14:textId="77777777" w:rsidTr="00C63E64">
        <w:trPr>
          <w:trHeight w:val="1529"/>
        </w:trPr>
        <w:tc>
          <w:tcPr>
            <w:tcW w:w="2425" w:type="dxa"/>
            <w:tcBorders>
              <w:top w:val="nil"/>
              <w:left w:val="single" w:sz="8" w:space="0" w:color="auto"/>
              <w:bottom w:val="single" w:sz="4" w:space="0" w:color="auto"/>
              <w:right w:val="single" w:sz="4" w:space="0" w:color="auto"/>
            </w:tcBorders>
            <w:shd w:val="clear" w:color="F2DBDB" w:fill="FFCC9D"/>
            <w:hideMark/>
          </w:tcPr>
          <w:p w14:paraId="301F7BC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License Number</w:t>
            </w:r>
          </w:p>
        </w:tc>
        <w:tc>
          <w:tcPr>
            <w:tcW w:w="6935" w:type="dxa"/>
            <w:tcBorders>
              <w:top w:val="nil"/>
              <w:left w:val="nil"/>
              <w:bottom w:val="single" w:sz="4" w:space="0" w:color="auto"/>
              <w:right w:val="single" w:sz="4" w:space="0" w:color="auto"/>
            </w:tcBorders>
            <w:hideMark/>
          </w:tcPr>
          <w:p w14:paraId="42DCAB4E" w14:textId="23D16D2F" w:rsidR="00BE1AC2" w:rsidRPr="001A3757" w:rsidRDefault="00BE1AC2" w:rsidP="000550D6">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38699048" w14:textId="77777777" w:rsidTr="005F3AE3">
        <w:trPr>
          <w:trHeight w:val="1529"/>
        </w:trPr>
        <w:tc>
          <w:tcPr>
            <w:tcW w:w="2425" w:type="dxa"/>
            <w:tcBorders>
              <w:top w:val="nil"/>
              <w:left w:val="single" w:sz="8" w:space="0" w:color="auto"/>
              <w:bottom w:val="single" w:sz="4" w:space="0" w:color="auto"/>
              <w:right w:val="single" w:sz="4" w:space="0" w:color="auto"/>
            </w:tcBorders>
            <w:shd w:val="clear" w:color="F2DBDB" w:fill="FFCC9D"/>
            <w:hideMark/>
          </w:tcPr>
          <w:p w14:paraId="16CCCB95"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6935" w:type="dxa"/>
            <w:tcBorders>
              <w:top w:val="nil"/>
              <w:left w:val="nil"/>
              <w:bottom w:val="single" w:sz="4" w:space="0" w:color="auto"/>
              <w:right w:val="single" w:sz="4" w:space="0" w:color="auto"/>
            </w:tcBorders>
            <w:hideMark/>
          </w:tcPr>
          <w:p w14:paraId="49AACC39" w14:textId="72326DD2" w:rsidR="00BE1AC2" w:rsidRPr="001A3757" w:rsidRDefault="00BE1AC2" w:rsidP="001A3757">
            <w:pPr>
              <w:spacing w:after="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1EC8B3D6" w14:textId="77777777" w:rsidTr="00C63E64">
        <w:trPr>
          <w:trHeight w:val="360"/>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44D0F15F"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6079A8F7" w14:textId="77777777" w:rsidTr="00C63E64">
        <w:trPr>
          <w:trHeight w:val="395"/>
        </w:trPr>
        <w:tc>
          <w:tcPr>
            <w:tcW w:w="2425" w:type="dxa"/>
            <w:tcBorders>
              <w:top w:val="nil"/>
              <w:left w:val="single" w:sz="8" w:space="0" w:color="auto"/>
              <w:bottom w:val="single" w:sz="4" w:space="0" w:color="auto"/>
              <w:right w:val="single" w:sz="4" w:space="0" w:color="auto"/>
            </w:tcBorders>
            <w:shd w:val="clear" w:color="F2DBDB" w:fill="FFCC9D"/>
            <w:hideMark/>
          </w:tcPr>
          <w:p w14:paraId="14A7E8E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Last Name</w:t>
            </w:r>
          </w:p>
        </w:tc>
        <w:tc>
          <w:tcPr>
            <w:tcW w:w="6935" w:type="dxa"/>
            <w:tcBorders>
              <w:top w:val="nil"/>
              <w:left w:val="nil"/>
              <w:bottom w:val="single" w:sz="4" w:space="0" w:color="auto"/>
              <w:right w:val="single" w:sz="4" w:space="0" w:color="auto"/>
            </w:tcBorders>
            <w:hideMark/>
          </w:tcPr>
          <w:p w14:paraId="089F407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Last name of the network provider.</w:t>
            </w:r>
          </w:p>
        </w:tc>
      </w:tr>
      <w:tr w:rsidR="00BE1AC2" w:rsidRPr="001A3757" w14:paraId="0DBB3E05" w14:textId="77777777" w:rsidTr="00C63E64">
        <w:trPr>
          <w:trHeight w:val="260"/>
        </w:trPr>
        <w:tc>
          <w:tcPr>
            <w:tcW w:w="2425" w:type="dxa"/>
            <w:tcBorders>
              <w:top w:val="nil"/>
              <w:left w:val="single" w:sz="8" w:space="0" w:color="auto"/>
              <w:bottom w:val="single" w:sz="4" w:space="0" w:color="auto"/>
              <w:right w:val="single" w:sz="4" w:space="0" w:color="auto"/>
            </w:tcBorders>
            <w:shd w:val="clear" w:color="F2DBDB" w:fill="FFCC9D"/>
            <w:hideMark/>
          </w:tcPr>
          <w:p w14:paraId="3653F65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First Name</w:t>
            </w:r>
          </w:p>
        </w:tc>
        <w:tc>
          <w:tcPr>
            <w:tcW w:w="6935" w:type="dxa"/>
            <w:tcBorders>
              <w:top w:val="nil"/>
              <w:left w:val="nil"/>
              <w:bottom w:val="single" w:sz="4" w:space="0" w:color="auto"/>
              <w:right w:val="single" w:sz="4" w:space="0" w:color="auto"/>
            </w:tcBorders>
            <w:hideMark/>
          </w:tcPr>
          <w:p w14:paraId="4E1EC6BE"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First name of the network provider.</w:t>
            </w:r>
          </w:p>
        </w:tc>
      </w:tr>
      <w:tr w:rsidR="00BE1AC2" w:rsidRPr="001A3757" w14:paraId="3A554036" w14:textId="77777777" w:rsidTr="00C63E64">
        <w:trPr>
          <w:trHeight w:val="575"/>
        </w:trPr>
        <w:tc>
          <w:tcPr>
            <w:tcW w:w="2425" w:type="dxa"/>
            <w:tcBorders>
              <w:top w:val="nil"/>
              <w:left w:val="single" w:sz="8" w:space="0" w:color="auto"/>
              <w:bottom w:val="single" w:sz="4" w:space="0" w:color="auto"/>
              <w:right w:val="single" w:sz="4" w:space="0" w:color="auto"/>
            </w:tcBorders>
            <w:shd w:val="clear" w:color="F2DBDB" w:fill="FFCC9D"/>
            <w:hideMark/>
          </w:tcPr>
          <w:p w14:paraId="6346F4DF"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NPI</w:t>
            </w:r>
          </w:p>
        </w:tc>
        <w:tc>
          <w:tcPr>
            <w:tcW w:w="6935" w:type="dxa"/>
            <w:tcBorders>
              <w:top w:val="nil"/>
              <w:left w:val="nil"/>
              <w:bottom w:val="single" w:sz="4" w:space="0" w:color="auto"/>
              <w:right w:val="single" w:sz="4" w:space="0" w:color="auto"/>
            </w:tcBorders>
            <w:hideMark/>
          </w:tcPr>
          <w:p w14:paraId="342CEB8D" w14:textId="46C6167F"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network provider and</w:t>
            </w:r>
            <w:r w:rsidR="00BB73DD" w:rsidRPr="001A3757">
              <w:rPr>
                <w:rFonts w:eastAsia="Times New Roman" w:cs="Arial"/>
                <w:szCs w:val="24"/>
                <w:u w:val="none"/>
              </w:rPr>
              <w:t xml:space="preserve"> </w:t>
            </w:r>
            <w:r w:rsidRPr="001A3757">
              <w:rPr>
                <w:rFonts w:eastAsia="Times New Roman" w:cs="Arial"/>
                <w:szCs w:val="24"/>
                <w:u w:val="none"/>
              </w:rPr>
              <w:t>active on the network capture date.</w:t>
            </w:r>
          </w:p>
        </w:tc>
      </w:tr>
      <w:tr w:rsidR="00BE1AC2" w:rsidRPr="001A3757" w14:paraId="318C67F6" w14:textId="77777777" w:rsidTr="00C63E64">
        <w:trPr>
          <w:trHeight w:val="530"/>
        </w:trPr>
        <w:tc>
          <w:tcPr>
            <w:tcW w:w="2425" w:type="dxa"/>
            <w:tcBorders>
              <w:top w:val="nil"/>
              <w:left w:val="single" w:sz="8" w:space="0" w:color="auto"/>
              <w:bottom w:val="single" w:sz="4" w:space="0" w:color="auto"/>
              <w:right w:val="single" w:sz="4" w:space="0" w:color="auto"/>
            </w:tcBorders>
            <w:shd w:val="clear" w:color="F2DBDB" w:fill="FFCC9D"/>
            <w:hideMark/>
          </w:tcPr>
          <w:p w14:paraId="738D3619"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CA License</w:t>
            </w:r>
          </w:p>
        </w:tc>
        <w:tc>
          <w:tcPr>
            <w:tcW w:w="6935" w:type="dxa"/>
            <w:tcBorders>
              <w:top w:val="nil"/>
              <w:left w:val="nil"/>
              <w:bottom w:val="single" w:sz="4" w:space="0" w:color="auto"/>
              <w:right w:val="single" w:sz="4" w:space="0" w:color="auto"/>
            </w:tcBorders>
            <w:hideMark/>
          </w:tcPr>
          <w:p w14:paraId="0B615F2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number of the network provider, active on the network capture date.</w:t>
            </w:r>
          </w:p>
        </w:tc>
      </w:tr>
      <w:tr w:rsidR="00BE1AC2" w:rsidRPr="001A3757" w14:paraId="62AEDE98" w14:textId="77777777" w:rsidTr="00C63E64">
        <w:trPr>
          <w:trHeight w:val="720"/>
        </w:trPr>
        <w:tc>
          <w:tcPr>
            <w:tcW w:w="2425" w:type="dxa"/>
            <w:tcBorders>
              <w:top w:val="nil"/>
              <w:left w:val="single" w:sz="8" w:space="0" w:color="auto"/>
              <w:bottom w:val="single" w:sz="4" w:space="0" w:color="auto"/>
              <w:right w:val="single" w:sz="4" w:space="0" w:color="auto"/>
            </w:tcBorders>
            <w:shd w:val="clear" w:color="F2DBDB" w:fill="FFCC9D"/>
            <w:hideMark/>
          </w:tcPr>
          <w:p w14:paraId="727D077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Non-CA License</w:t>
            </w:r>
          </w:p>
        </w:tc>
        <w:tc>
          <w:tcPr>
            <w:tcW w:w="6935" w:type="dxa"/>
            <w:tcBorders>
              <w:top w:val="nil"/>
              <w:left w:val="nil"/>
              <w:bottom w:val="single" w:sz="4" w:space="0" w:color="auto"/>
              <w:right w:val="single" w:sz="4" w:space="0" w:color="auto"/>
            </w:tcBorders>
            <w:hideMark/>
          </w:tcPr>
          <w:p w14:paraId="4193EB18"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License number issued outside of the state of California, active on the network capture date.</w:t>
            </w:r>
          </w:p>
        </w:tc>
      </w:tr>
      <w:tr w:rsidR="00BE1AC2" w:rsidRPr="001A3757" w14:paraId="020A8EAE" w14:textId="77777777" w:rsidTr="00C63E64">
        <w:trPr>
          <w:trHeight w:val="647"/>
        </w:trPr>
        <w:tc>
          <w:tcPr>
            <w:tcW w:w="2425" w:type="dxa"/>
            <w:tcBorders>
              <w:top w:val="nil"/>
              <w:left w:val="single" w:sz="8" w:space="0" w:color="auto"/>
              <w:bottom w:val="single" w:sz="4" w:space="0" w:color="auto"/>
              <w:right w:val="single" w:sz="4" w:space="0" w:color="auto"/>
            </w:tcBorders>
            <w:shd w:val="clear" w:color="F2DBDB" w:fill="FFCC9D"/>
            <w:hideMark/>
          </w:tcPr>
          <w:p w14:paraId="699E561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Non-CA License State</w:t>
            </w:r>
          </w:p>
        </w:tc>
        <w:tc>
          <w:tcPr>
            <w:tcW w:w="6935" w:type="dxa"/>
            <w:tcBorders>
              <w:top w:val="nil"/>
              <w:left w:val="nil"/>
              <w:bottom w:val="single" w:sz="4" w:space="0" w:color="auto"/>
              <w:right w:val="single" w:sz="4" w:space="0" w:color="auto"/>
            </w:tcBorders>
            <w:hideMark/>
          </w:tcPr>
          <w:p w14:paraId="7A5AA220"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State in which the non-California license was issued.</w:t>
            </w:r>
          </w:p>
        </w:tc>
      </w:tr>
      <w:tr w:rsidR="00BE1AC2" w:rsidRPr="001A3757" w14:paraId="311C34DF" w14:textId="77777777" w:rsidTr="00C63E64">
        <w:trPr>
          <w:trHeight w:val="692"/>
        </w:trPr>
        <w:tc>
          <w:tcPr>
            <w:tcW w:w="2425" w:type="dxa"/>
            <w:tcBorders>
              <w:top w:val="nil"/>
              <w:left w:val="single" w:sz="8" w:space="0" w:color="auto"/>
              <w:bottom w:val="single" w:sz="4" w:space="0" w:color="auto"/>
              <w:right w:val="single" w:sz="4" w:space="0" w:color="auto"/>
            </w:tcBorders>
            <w:shd w:val="clear" w:color="F2DBDB" w:fill="FFCC9D"/>
            <w:hideMark/>
          </w:tcPr>
          <w:p w14:paraId="6A104FCC"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License Type</w:t>
            </w:r>
          </w:p>
        </w:tc>
        <w:tc>
          <w:tcPr>
            <w:tcW w:w="6935" w:type="dxa"/>
            <w:tcBorders>
              <w:top w:val="nil"/>
              <w:left w:val="nil"/>
              <w:bottom w:val="single" w:sz="4" w:space="0" w:color="auto"/>
              <w:right w:val="single" w:sz="4" w:space="0" w:color="auto"/>
            </w:tcBorders>
            <w:hideMark/>
          </w:tcPr>
          <w:p w14:paraId="0ED233DC"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type of license, as set forth in</w:t>
            </w:r>
            <w:r w:rsidRPr="001A3757">
              <w:rPr>
                <w:rFonts w:eastAsia="Times New Roman" w:cs="Arial"/>
                <w:b/>
                <w:bCs/>
                <w:szCs w:val="24"/>
                <w:u w:val="none"/>
              </w:rPr>
              <w:t xml:space="preserve"> Appendix D</w:t>
            </w:r>
            <w:r w:rsidRPr="001A3757">
              <w:rPr>
                <w:rFonts w:eastAsia="Times New Roman" w:cs="Arial"/>
                <w:szCs w:val="24"/>
                <w:u w:val="none"/>
              </w:rPr>
              <w:t>.</w:t>
            </w:r>
          </w:p>
        </w:tc>
      </w:tr>
      <w:tr w:rsidR="00BE1AC2" w:rsidRPr="001A3757" w14:paraId="12023E49" w14:textId="77777777" w:rsidTr="00C63E64">
        <w:trPr>
          <w:trHeight w:val="710"/>
        </w:trPr>
        <w:tc>
          <w:tcPr>
            <w:tcW w:w="2425" w:type="dxa"/>
            <w:tcBorders>
              <w:top w:val="nil"/>
              <w:left w:val="single" w:sz="8" w:space="0" w:color="auto"/>
              <w:bottom w:val="single" w:sz="4" w:space="0" w:color="auto"/>
              <w:right w:val="single" w:sz="4" w:space="0" w:color="auto"/>
            </w:tcBorders>
            <w:shd w:val="clear" w:color="F2DBDB" w:fill="FFCC9D"/>
            <w:hideMark/>
          </w:tcPr>
          <w:p w14:paraId="2225207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Specialty</w:t>
            </w:r>
          </w:p>
        </w:tc>
        <w:tc>
          <w:tcPr>
            <w:tcW w:w="6935" w:type="dxa"/>
            <w:tcBorders>
              <w:top w:val="nil"/>
              <w:left w:val="nil"/>
              <w:bottom w:val="single" w:sz="4" w:space="0" w:color="auto"/>
              <w:right w:val="single" w:sz="4" w:space="0" w:color="auto"/>
            </w:tcBorders>
            <w:hideMark/>
          </w:tcPr>
          <w:p w14:paraId="055B135B"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network provider's specialty or subspecialty, as set forth in </w:t>
            </w:r>
            <w:r w:rsidRPr="001A3757">
              <w:rPr>
                <w:rFonts w:eastAsia="Times New Roman" w:cs="Arial"/>
                <w:b/>
                <w:bCs/>
                <w:szCs w:val="24"/>
                <w:u w:val="none"/>
              </w:rPr>
              <w:t>Appendix B</w:t>
            </w:r>
            <w:r w:rsidRPr="001A3757">
              <w:rPr>
                <w:rFonts w:eastAsia="Times New Roman" w:cs="Arial"/>
                <w:szCs w:val="24"/>
                <w:u w:val="none"/>
              </w:rPr>
              <w:t>.</w:t>
            </w:r>
          </w:p>
        </w:tc>
      </w:tr>
      <w:tr w:rsidR="00BE1AC2" w:rsidRPr="001A3757" w14:paraId="35319961" w14:textId="77777777" w:rsidTr="00C63E64">
        <w:trPr>
          <w:trHeight w:val="683"/>
        </w:trPr>
        <w:tc>
          <w:tcPr>
            <w:tcW w:w="2425" w:type="dxa"/>
            <w:tcBorders>
              <w:top w:val="nil"/>
              <w:left w:val="single" w:sz="8" w:space="0" w:color="auto"/>
              <w:bottom w:val="single" w:sz="4" w:space="0" w:color="auto"/>
              <w:right w:val="single" w:sz="4" w:space="0" w:color="auto"/>
            </w:tcBorders>
            <w:shd w:val="clear" w:color="F2DBDB" w:fill="FFCC9D"/>
            <w:hideMark/>
          </w:tcPr>
          <w:p w14:paraId="7B1C4125"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Population Age Served</w:t>
            </w:r>
          </w:p>
        </w:tc>
        <w:tc>
          <w:tcPr>
            <w:tcW w:w="6935" w:type="dxa"/>
            <w:tcBorders>
              <w:top w:val="nil"/>
              <w:left w:val="nil"/>
              <w:bottom w:val="single" w:sz="4" w:space="0" w:color="auto"/>
              <w:right w:val="single" w:sz="4" w:space="0" w:color="auto"/>
            </w:tcBorders>
            <w:hideMark/>
          </w:tcPr>
          <w:p w14:paraId="05FC255A" w14:textId="4767CBB7" w:rsidR="00BE1AC2" w:rsidRPr="001A3757" w:rsidRDefault="00B257CC" w:rsidP="001A3757">
            <w:pPr>
              <w:spacing w:after="140"/>
              <w:rPr>
                <w:rFonts w:eastAsia="Times New Roman" w:cs="Arial"/>
                <w:szCs w:val="24"/>
                <w:u w:val="none"/>
              </w:rPr>
            </w:pPr>
            <w:r w:rsidRPr="001A3757">
              <w:rPr>
                <w:rFonts w:eastAsia="Times New Roman" w:cs="Arial"/>
                <w:u w:val="none"/>
              </w:rPr>
              <w:t xml:space="preserve">The </w:t>
            </w:r>
            <w:r w:rsidRPr="001A3757">
              <w:rPr>
                <w:rFonts w:eastAsia="Times New Roman" w:cs="Arial"/>
                <w:szCs w:val="24"/>
                <w:u w:val="none"/>
              </w:rPr>
              <w:t>age of the</w:t>
            </w:r>
            <w:r w:rsidR="00BE1AC2" w:rsidRPr="001A3757">
              <w:rPr>
                <w:rFonts w:eastAsia="Times New Roman" w:cs="Arial"/>
                <w:szCs w:val="24"/>
                <w:u w:val="none"/>
              </w:rPr>
              <w:t xml:space="preserve"> enrollee population served by the network provider at the identified practice address.</w:t>
            </w:r>
          </w:p>
        </w:tc>
      </w:tr>
      <w:tr w:rsidR="00BE1AC2" w:rsidRPr="001A3757" w14:paraId="36532C5F" w14:textId="77777777" w:rsidTr="00C63E64">
        <w:trPr>
          <w:trHeight w:val="665"/>
        </w:trPr>
        <w:tc>
          <w:tcPr>
            <w:tcW w:w="2425" w:type="dxa"/>
            <w:tcBorders>
              <w:top w:val="nil"/>
              <w:left w:val="single" w:sz="8" w:space="0" w:color="auto"/>
              <w:bottom w:val="single" w:sz="4" w:space="0" w:color="auto"/>
              <w:right w:val="single" w:sz="4" w:space="0" w:color="auto"/>
            </w:tcBorders>
            <w:shd w:val="clear" w:color="F2DBDB" w:fill="FFCC9D"/>
            <w:hideMark/>
          </w:tcPr>
          <w:p w14:paraId="4AD5F41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Board Certified / Eligible</w:t>
            </w:r>
          </w:p>
        </w:tc>
        <w:tc>
          <w:tcPr>
            <w:tcW w:w="6935" w:type="dxa"/>
            <w:tcBorders>
              <w:top w:val="nil"/>
              <w:left w:val="nil"/>
              <w:bottom w:val="single" w:sz="4" w:space="0" w:color="auto"/>
              <w:right w:val="single" w:sz="4" w:space="0" w:color="auto"/>
            </w:tcBorders>
            <w:hideMark/>
          </w:tcPr>
          <w:p w14:paraId="0D028FC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For each reported specialty or subspecialty, indicate whether the network provider is board-certified or board-eligible.</w:t>
            </w:r>
          </w:p>
        </w:tc>
      </w:tr>
      <w:tr w:rsidR="00BE1AC2" w:rsidRPr="001A3757" w14:paraId="38CCE61F" w14:textId="77777777" w:rsidTr="00C63E64">
        <w:trPr>
          <w:trHeight w:val="1133"/>
        </w:trPr>
        <w:tc>
          <w:tcPr>
            <w:tcW w:w="2425" w:type="dxa"/>
            <w:tcBorders>
              <w:top w:val="nil"/>
              <w:left w:val="single" w:sz="8" w:space="0" w:color="auto"/>
              <w:bottom w:val="single" w:sz="4" w:space="0" w:color="auto"/>
              <w:right w:val="single" w:sz="4" w:space="0" w:color="auto"/>
            </w:tcBorders>
            <w:shd w:val="clear" w:color="F2DBDB" w:fill="FFCC9D"/>
          </w:tcPr>
          <w:p w14:paraId="2FDA193F"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Clinical Encounters by Network Provider</w:t>
            </w:r>
          </w:p>
        </w:tc>
        <w:tc>
          <w:tcPr>
            <w:tcW w:w="6935" w:type="dxa"/>
            <w:tcBorders>
              <w:top w:val="nil"/>
              <w:left w:val="nil"/>
              <w:bottom w:val="single" w:sz="4" w:space="0" w:color="auto"/>
              <w:right w:val="single" w:sz="4" w:space="0" w:color="auto"/>
            </w:tcBorders>
          </w:tcPr>
          <w:p w14:paraId="2B60BA04" w14:textId="0EA52885"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number of clinical encounters the network provider had with enrollees in the network,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E7089D" w:rsidRPr="001A3757">
              <w:rPr>
                <w:rFonts w:eastAsia="Times New Roman" w:cs="Arial"/>
                <w:szCs w:val="24"/>
                <w:u w:val="none"/>
              </w:rPr>
              <w:t>is</w:t>
            </w:r>
            <w:r w:rsidRPr="001A3757">
              <w:rPr>
                <w:rFonts w:eastAsia="Times New Roman" w:cs="Arial"/>
                <w:szCs w:val="24"/>
                <w:u w:val="none"/>
              </w:rPr>
              <w:t xml:space="preserve"> </w:t>
            </w:r>
            <w:r w:rsidR="00613CA9" w:rsidRPr="001A3757">
              <w:rPr>
                <w:rFonts w:eastAsia="Times New Roman" w:cs="Arial"/>
                <w:szCs w:val="24"/>
                <w:u w:val="none"/>
              </w:rPr>
              <w:t xml:space="preserve">Annual Network Submission </w:t>
            </w:r>
            <w:r w:rsidRPr="001A3757">
              <w:rPr>
                <w:rFonts w:eastAsia="Times New Roman" w:cs="Arial"/>
                <w:szCs w:val="24"/>
                <w:u w:val="none"/>
              </w:rPr>
              <w:t>Instruction Manual.</w:t>
            </w:r>
          </w:p>
        </w:tc>
      </w:tr>
      <w:tr w:rsidR="00BE1AC2" w:rsidRPr="001A3757" w14:paraId="00DA4D5E" w14:textId="77777777" w:rsidTr="00C63E64">
        <w:trPr>
          <w:trHeight w:val="1394"/>
        </w:trPr>
        <w:tc>
          <w:tcPr>
            <w:tcW w:w="2425" w:type="dxa"/>
            <w:tcBorders>
              <w:top w:val="nil"/>
              <w:left w:val="single" w:sz="8" w:space="0" w:color="auto"/>
              <w:bottom w:val="single" w:sz="4" w:space="0" w:color="auto"/>
              <w:right w:val="single" w:sz="4" w:space="0" w:color="auto"/>
            </w:tcBorders>
            <w:shd w:val="clear" w:color="F2DBDB" w:fill="FFCC9D"/>
          </w:tcPr>
          <w:p w14:paraId="27A515B8"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lastRenderedPageBreak/>
              <w:t>Number of Enrollees Utilizing the Network Provider</w:t>
            </w:r>
          </w:p>
        </w:tc>
        <w:tc>
          <w:tcPr>
            <w:tcW w:w="6935" w:type="dxa"/>
            <w:tcBorders>
              <w:top w:val="nil"/>
              <w:left w:val="nil"/>
              <w:bottom w:val="single" w:sz="4" w:space="0" w:color="auto"/>
              <w:right w:val="single" w:sz="4" w:space="0" w:color="auto"/>
            </w:tcBorders>
          </w:tcPr>
          <w:p w14:paraId="0E58D46F" w14:textId="14D25A6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number of enrollees in the network who had one or more clinical encounters with the network provider,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E7089D" w:rsidRPr="001A3757">
              <w:rPr>
                <w:rFonts w:eastAsia="Times New Roman" w:cs="Arial"/>
                <w:szCs w:val="24"/>
                <w:u w:val="none"/>
              </w:rPr>
              <w:t>is</w:t>
            </w:r>
            <w:r w:rsidRPr="001A3757">
              <w:rPr>
                <w:rFonts w:eastAsia="Times New Roman" w:cs="Arial"/>
                <w:szCs w:val="24"/>
                <w:u w:val="none"/>
              </w:rPr>
              <w:t xml:space="preserve"> </w:t>
            </w:r>
            <w:r w:rsidR="00613CA9" w:rsidRPr="001A3757">
              <w:rPr>
                <w:rFonts w:eastAsia="Times New Roman" w:cs="Arial"/>
                <w:szCs w:val="24"/>
                <w:u w:val="none"/>
              </w:rPr>
              <w:t xml:space="preserve">Annual Network Submission </w:t>
            </w:r>
            <w:r w:rsidRPr="001A3757">
              <w:rPr>
                <w:rFonts w:eastAsia="Times New Roman" w:cs="Arial"/>
                <w:szCs w:val="24"/>
                <w:u w:val="none"/>
              </w:rPr>
              <w:t>Instruction Manual.</w:t>
            </w:r>
          </w:p>
        </w:tc>
      </w:tr>
      <w:tr w:rsidR="00BE1AC2" w:rsidRPr="001A3757" w14:paraId="6D142E68" w14:textId="77777777" w:rsidTr="005F3AE3">
        <w:trPr>
          <w:trHeight w:val="764"/>
        </w:trPr>
        <w:tc>
          <w:tcPr>
            <w:tcW w:w="2425" w:type="dxa"/>
            <w:tcBorders>
              <w:top w:val="nil"/>
              <w:left w:val="single" w:sz="8" w:space="0" w:color="auto"/>
              <w:bottom w:val="single" w:sz="4" w:space="0" w:color="auto"/>
              <w:right w:val="single" w:sz="4" w:space="0" w:color="auto"/>
            </w:tcBorders>
            <w:shd w:val="clear" w:color="F2DBDB" w:fill="FFCC9D"/>
            <w:hideMark/>
          </w:tcPr>
          <w:p w14:paraId="51D6B49D"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Provider Group</w:t>
            </w:r>
          </w:p>
        </w:tc>
        <w:tc>
          <w:tcPr>
            <w:tcW w:w="6935" w:type="dxa"/>
            <w:tcBorders>
              <w:top w:val="nil"/>
              <w:left w:val="nil"/>
              <w:bottom w:val="single" w:sz="4" w:space="0" w:color="auto"/>
              <w:right w:val="single" w:sz="4" w:space="0" w:color="auto"/>
            </w:tcBorders>
            <w:hideMark/>
          </w:tcPr>
          <w:p w14:paraId="34DBBDF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Name of the provider group affiliated with the network provider, if applicable.</w:t>
            </w:r>
          </w:p>
        </w:tc>
      </w:tr>
      <w:tr w:rsidR="00BE1AC2" w:rsidRPr="001A3757" w14:paraId="56CA7264" w14:textId="77777777" w:rsidTr="00C63E64">
        <w:trPr>
          <w:trHeight w:val="935"/>
        </w:trPr>
        <w:tc>
          <w:tcPr>
            <w:tcW w:w="2425" w:type="dxa"/>
            <w:tcBorders>
              <w:top w:val="nil"/>
              <w:left w:val="single" w:sz="8" w:space="0" w:color="auto"/>
              <w:bottom w:val="single" w:sz="4" w:space="0" w:color="auto"/>
              <w:right w:val="single" w:sz="4" w:space="0" w:color="auto"/>
            </w:tcBorders>
            <w:shd w:val="clear" w:color="F2DBDB" w:fill="FFCC9D"/>
            <w:hideMark/>
          </w:tcPr>
          <w:p w14:paraId="3A453F0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Tier ID</w:t>
            </w:r>
          </w:p>
        </w:tc>
        <w:tc>
          <w:tcPr>
            <w:tcW w:w="6935" w:type="dxa"/>
            <w:tcBorders>
              <w:top w:val="nil"/>
              <w:left w:val="nil"/>
              <w:bottom w:val="single" w:sz="4" w:space="0" w:color="auto"/>
              <w:right w:val="single" w:sz="4" w:space="0" w:color="auto"/>
            </w:tcBorders>
            <w:hideMark/>
          </w:tcPr>
          <w:p w14:paraId="0D8F8ABF" w14:textId="125254D9" w:rsidR="00BE1AC2" w:rsidRPr="001A3757" w:rsidRDefault="00F86931" w:rsidP="001A3757">
            <w:pPr>
              <w:spacing w:after="140"/>
              <w:rPr>
                <w:rFonts w:eastAsia="Times New Roman" w:cs="Arial"/>
                <w:szCs w:val="24"/>
                <w:u w:val="none"/>
              </w:rPr>
            </w:pPr>
            <w:r w:rsidRPr="00F86931">
              <w:rPr>
                <w:rFonts w:eastAsia="Times New Roman" w:cs="Arial"/>
                <w:szCs w:val="24"/>
                <w:u w:val="none"/>
              </w:rPr>
              <w:t>The network tier in which the network provider is available to enrollees if the network is a tiered network. Refer to the definition of network tier in Rule 1300.67.2.2.</w:t>
            </w:r>
          </w:p>
        </w:tc>
      </w:tr>
      <w:tr w:rsidR="00666AA2" w:rsidRPr="001A3757" w14:paraId="74BED539" w14:textId="77777777" w:rsidTr="00C63E64">
        <w:trPr>
          <w:trHeight w:val="980"/>
        </w:trPr>
        <w:tc>
          <w:tcPr>
            <w:tcW w:w="2425" w:type="dxa"/>
            <w:tcBorders>
              <w:top w:val="nil"/>
              <w:left w:val="single" w:sz="8" w:space="0" w:color="auto"/>
              <w:bottom w:val="nil"/>
              <w:right w:val="single" w:sz="4" w:space="0" w:color="auto"/>
            </w:tcBorders>
            <w:shd w:val="clear" w:color="F2DBDB" w:fill="FFCC9D"/>
            <w:hideMark/>
          </w:tcPr>
          <w:p w14:paraId="2F93383A"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Full-Time / Part-Time</w:t>
            </w:r>
          </w:p>
        </w:tc>
        <w:tc>
          <w:tcPr>
            <w:tcW w:w="6935" w:type="dxa"/>
            <w:tcBorders>
              <w:top w:val="nil"/>
              <w:left w:val="nil"/>
              <w:bottom w:val="nil"/>
              <w:right w:val="single" w:sz="4" w:space="0" w:color="auto"/>
            </w:tcBorders>
            <w:hideMark/>
          </w:tcPr>
          <w:p w14:paraId="3DE0D100"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1A3757" w14:paraId="19B5FC79" w14:textId="77777777" w:rsidTr="00C63E64">
        <w:trPr>
          <w:trHeight w:val="1682"/>
        </w:trPr>
        <w:tc>
          <w:tcPr>
            <w:tcW w:w="2425" w:type="dxa"/>
            <w:tcBorders>
              <w:top w:val="single" w:sz="4" w:space="0" w:color="auto"/>
              <w:left w:val="single" w:sz="4" w:space="0" w:color="auto"/>
              <w:bottom w:val="nil"/>
              <w:right w:val="single" w:sz="4" w:space="0" w:color="auto"/>
            </w:tcBorders>
            <w:shd w:val="clear" w:color="000000" w:fill="FFCC9D"/>
            <w:hideMark/>
          </w:tcPr>
          <w:p w14:paraId="5806DEF2"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Facility</w:t>
            </w:r>
          </w:p>
        </w:tc>
        <w:tc>
          <w:tcPr>
            <w:tcW w:w="6935" w:type="dxa"/>
            <w:tcBorders>
              <w:top w:val="single" w:sz="4" w:space="0" w:color="auto"/>
              <w:left w:val="nil"/>
              <w:bottom w:val="single" w:sz="4" w:space="0" w:color="auto"/>
              <w:right w:val="single" w:sz="4" w:space="0" w:color="auto"/>
            </w:tcBorders>
            <w:hideMark/>
          </w:tcPr>
          <w:p w14:paraId="1AA3D1D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name of each hospital or other facility where:</w:t>
            </w:r>
            <w:r w:rsidRPr="001A3757">
              <w:rPr>
                <w:rFonts w:eastAsia="Times New Roman" w:cs="Arial"/>
                <w:szCs w:val="24"/>
                <w:u w:val="none"/>
              </w:rPr>
              <w:br/>
              <w:t>• The network provider holds privileges;</w:t>
            </w:r>
            <w:r w:rsidRPr="001A3757">
              <w:rPr>
                <w:rFonts w:eastAsia="Times New Roman" w:cs="Arial"/>
                <w:szCs w:val="24"/>
                <w:u w:val="none"/>
              </w:rPr>
              <w:br/>
              <w:t>• The network provider uses a hospitalist or other physician arrangement to admit patients to the hospital; or</w:t>
            </w:r>
            <w:r w:rsidRPr="001A3757">
              <w:rPr>
                <w:rFonts w:eastAsia="Times New Roman" w:cs="Arial"/>
                <w:szCs w:val="24"/>
                <w:u w:val="none"/>
              </w:rPr>
              <w:br/>
              <w:t>• The network provider treats patients, if the provider delivers services within a facility.</w:t>
            </w:r>
          </w:p>
        </w:tc>
      </w:tr>
      <w:tr w:rsidR="00BE1AC2" w:rsidRPr="001A3757" w14:paraId="1287EFA3" w14:textId="77777777" w:rsidTr="00C63E64">
        <w:trPr>
          <w:trHeight w:val="476"/>
        </w:trPr>
        <w:tc>
          <w:tcPr>
            <w:tcW w:w="2425" w:type="dxa"/>
            <w:tcBorders>
              <w:top w:val="single" w:sz="4" w:space="0" w:color="auto"/>
              <w:left w:val="single" w:sz="4" w:space="0" w:color="auto"/>
              <w:bottom w:val="single" w:sz="4" w:space="0" w:color="auto"/>
              <w:right w:val="single" w:sz="4" w:space="0" w:color="auto"/>
            </w:tcBorders>
            <w:shd w:val="clear" w:color="F2DBDB" w:fill="FFCC9D"/>
            <w:hideMark/>
          </w:tcPr>
          <w:p w14:paraId="75A37FDA"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Facility NPI</w:t>
            </w:r>
          </w:p>
        </w:tc>
        <w:tc>
          <w:tcPr>
            <w:tcW w:w="6935" w:type="dxa"/>
            <w:tcBorders>
              <w:top w:val="nil"/>
              <w:left w:val="nil"/>
              <w:bottom w:val="single" w:sz="4" w:space="0" w:color="auto"/>
              <w:right w:val="single" w:sz="4" w:space="0" w:color="auto"/>
            </w:tcBorders>
            <w:hideMark/>
          </w:tcPr>
          <w:p w14:paraId="1C6CBC7E" w14:textId="1B886839"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NPI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p>
        </w:tc>
      </w:tr>
      <w:tr w:rsidR="00BE1AC2" w:rsidRPr="001A3757" w14:paraId="7BCAC8C7" w14:textId="77777777" w:rsidTr="005F3AE3">
        <w:trPr>
          <w:trHeight w:val="1538"/>
        </w:trPr>
        <w:tc>
          <w:tcPr>
            <w:tcW w:w="2520" w:type="dxa"/>
            <w:tcBorders>
              <w:top w:val="nil"/>
              <w:left w:val="single" w:sz="8" w:space="0" w:color="auto"/>
              <w:bottom w:val="single" w:sz="4" w:space="0" w:color="auto"/>
              <w:right w:val="single" w:sz="4" w:space="0" w:color="auto"/>
            </w:tcBorders>
            <w:shd w:val="clear" w:color="F2DBDB" w:fill="FFCC9D"/>
          </w:tcPr>
          <w:p w14:paraId="04010D18"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HCAI ID</w:t>
            </w:r>
          </w:p>
        </w:tc>
        <w:tc>
          <w:tcPr>
            <w:tcW w:w="6935" w:type="dxa"/>
            <w:tcBorders>
              <w:top w:val="nil"/>
              <w:left w:val="nil"/>
              <w:bottom w:val="single" w:sz="4" w:space="0" w:color="auto"/>
              <w:right w:val="single" w:sz="4" w:space="0" w:color="auto"/>
            </w:tcBorders>
          </w:tcPr>
          <w:p w14:paraId="37601322" w14:textId="514CC9B5"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unique identifier established by the California Department of Health Care Access and Information (HCAI) identifying facilities used in the Licensed Facility Information System (LFIS)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r w:rsidR="00AE561F" w:rsidRPr="001A3757">
              <w:rPr>
                <w:rFonts w:eastAsia="Times New Roman" w:cs="Arial"/>
                <w:szCs w:val="24"/>
                <w:u w:val="none"/>
              </w:rPr>
              <w:t>, if applicable to the facility type being reported</w:t>
            </w:r>
            <w:r w:rsidRPr="001A3757">
              <w:rPr>
                <w:rFonts w:eastAsia="Times New Roman" w:cs="Arial"/>
                <w:szCs w:val="24"/>
                <w:u w:val="none"/>
              </w:rPr>
              <w:t>.</w:t>
            </w:r>
          </w:p>
        </w:tc>
      </w:tr>
      <w:tr w:rsidR="00BE1AC2" w:rsidRPr="001A3757" w14:paraId="37EF0506" w14:textId="77777777" w:rsidTr="005F3AE3">
        <w:trPr>
          <w:trHeight w:val="1520"/>
        </w:trPr>
        <w:tc>
          <w:tcPr>
            <w:tcW w:w="2520" w:type="dxa"/>
            <w:tcBorders>
              <w:top w:val="nil"/>
              <w:left w:val="single" w:sz="8" w:space="0" w:color="auto"/>
              <w:bottom w:val="single" w:sz="4" w:space="0" w:color="auto"/>
              <w:right w:val="single" w:sz="4" w:space="0" w:color="auto"/>
            </w:tcBorders>
            <w:shd w:val="clear" w:color="F2DBDB" w:fill="FFCC9D"/>
            <w:hideMark/>
          </w:tcPr>
          <w:p w14:paraId="2D857ACC"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Hospitalist</w:t>
            </w:r>
          </w:p>
        </w:tc>
        <w:tc>
          <w:tcPr>
            <w:tcW w:w="6935" w:type="dxa"/>
            <w:tcBorders>
              <w:top w:val="nil"/>
              <w:left w:val="nil"/>
              <w:bottom w:val="single" w:sz="4" w:space="0" w:color="auto"/>
              <w:right w:val="single" w:sz="4" w:space="0" w:color="auto"/>
            </w:tcBorders>
            <w:hideMark/>
          </w:tcPr>
          <w:p w14:paraId="74C4AB5D" w14:textId="643CA532"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network provider's method of admitting patients. Identify whether the network provider admits patients to the hospital or other facility identified in the corresponding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 directly, or by using a hospitalist or some other physician arrangement.</w:t>
            </w:r>
          </w:p>
        </w:tc>
      </w:tr>
      <w:tr w:rsidR="00BE1AC2" w:rsidRPr="001A3757" w14:paraId="0DFC575C" w14:textId="77777777" w:rsidTr="00AC2B67">
        <w:trPr>
          <w:trHeight w:val="809"/>
        </w:trPr>
        <w:tc>
          <w:tcPr>
            <w:tcW w:w="2520" w:type="dxa"/>
            <w:tcBorders>
              <w:top w:val="nil"/>
              <w:left w:val="single" w:sz="8" w:space="0" w:color="auto"/>
              <w:bottom w:val="single" w:sz="4" w:space="0" w:color="auto"/>
              <w:right w:val="single" w:sz="4" w:space="0" w:color="auto"/>
            </w:tcBorders>
            <w:shd w:val="clear" w:color="F2DBDB" w:fill="FFCC9D"/>
            <w:hideMark/>
          </w:tcPr>
          <w:p w14:paraId="67A082E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1</w:t>
            </w:r>
          </w:p>
        </w:tc>
        <w:tc>
          <w:tcPr>
            <w:tcW w:w="6935" w:type="dxa"/>
            <w:tcBorders>
              <w:top w:val="nil"/>
              <w:left w:val="nil"/>
              <w:bottom w:val="single" w:sz="4" w:space="0" w:color="auto"/>
              <w:right w:val="single" w:sz="4" w:space="0" w:color="auto"/>
            </w:tcBorders>
            <w:hideMark/>
          </w:tcPr>
          <w:p w14:paraId="13CBD6CE"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62CEC039" w14:textId="77777777" w:rsidTr="00AC2B67">
        <w:trPr>
          <w:trHeight w:val="809"/>
        </w:trPr>
        <w:tc>
          <w:tcPr>
            <w:tcW w:w="2520" w:type="dxa"/>
            <w:tcBorders>
              <w:top w:val="nil"/>
              <w:left w:val="single" w:sz="8" w:space="0" w:color="auto"/>
              <w:bottom w:val="single" w:sz="4" w:space="0" w:color="auto"/>
              <w:right w:val="single" w:sz="4" w:space="0" w:color="auto"/>
            </w:tcBorders>
            <w:shd w:val="clear" w:color="F2DBDB" w:fill="FFCC9D"/>
            <w:hideMark/>
          </w:tcPr>
          <w:p w14:paraId="24B01294"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Provider Language 2</w:t>
            </w:r>
          </w:p>
        </w:tc>
        <w:tc>
          <w:tcPr>
            <w:tcW w:w="6935" w:type="dxa"/>
            <w:tcBorders>
              <w:top w:val="nil"/>
              <w:left w:val="nil"/>
              <w:bottom w:val="single" w:sz="4" w:space="0" w:color="auto"/>
              <w:right w:val="single" w:sz="4" w:space="0" w:color="auto"/>
            </w:tcBorders>
            <w:hideMark/>
          </w:tcPr>
          <w:p w14:paraId="11C58D6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35E66E94" w14:textId="77777777" w:rsidTr="005F3AE3">
        <w:trPr>
          <w:trHeight w:val="593"/>
        </w:trPr>
        <w:tc>
          <w:tcPr>
            <w:tcW w:w="2520" w:type="dxa"/>
            <w:tcBorders>
              <w:top w:val="nil"/>
              <w:left w:val="single" w:sz="8" w:space="0" w:color="auto"/>
              <w:bottom w:val="single" w:sz="4" w:space="0" w:color="auto"/>
              <w:right w:val="single" w:sz="4" w:space="0" w:color="auto"/>
            </w:tcBorders>
            <w:shd w:val="clear" w:color="F2DBDB" w:fill="FFCC9D"/>
            <w:hideMark/>
          </w:tcPr>
          <w:p w14:paraId="30B124B2"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Provider Language 3</w:t>
            </w:r>
          </w:p>
        </w:tc>
        <w:tc>
          <w:tcPr>
            <w:tcW w:w="6935" w:type="dxa"/>
            <w:tcBorders>
              <w:top w:val="nil"/>
              <w:left w:val="nil"/>
              <w:bottom w:val="single" w:sz="4" w:space="0" w:color="auto"/>
              <w:right w:val="single" w:sz="4" w:space="0" w:color="auto"/>
            </w:tcBorders>
            <w:hideMark/>
          </w:tcPr>
          <w:p w14:paraId="16D9A04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2B6927BC" w14:textId="77777777" w:rsidTr="005F3AE3">
        <w:trPr>
          <w:trHeight w:val="360"/>
        </w:trPr>
        <w:tc>
          <w:tcPr>
            <w:tcW w:w="252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42CF2BD"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lastRenderedPageBreak/>
              <w:t>Network Provider Practice Location and Associated Information</w:t>
            </w:r>
          </w:p>
        </w:tc>
      </w:tr>
      <w:tr w:rsidR="00BE1AC2" w:rsidRPr="001A3757" w14:paraId="4ADEBAD0" w14:textId="77777777" w:rsidTr="005F3AE3">
        <w:trPr>
          <w:trHeight w:val="1340"/>
        </w:trPr>
        <w:tc>
          <w:tcPr>
            <w:tcW w:w="2520" w:type="dxa"/>
            <w:tcBorders>
              <w:top w:val="nil"/>
              <w:left w:val="single" w:sz="8" w:space="0" w:color="auto"/>
              <w:bottom w:val="single" w:sz="4" w:space="0" w:color="auto"/>
              <w:right w:val="single" w:sz="4" w:space="0" w:color="auto"/>
            </w:tcBorders>
            <w:shd w:val="clear" w:color="F2DBDB" w:fill="FFCC9D"/>
            <w:hideMark/>
          </w:tcPr>
          <w:p w14:paraId="7C26206C" w14:textId="54317C50"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w:t>
            </w:r>
            <w:r w:rsidR="004B332D" w:rsidRPr="001A3757">
              <w:rPr>
                <w:rFonts w:eastAsia="Times New Roman" w:cs="Arial"/>
                <w:b/>
                <w:szCs w:val="24"/>
                <w:u w:val="none"/>
              </w:rPr>
              <w:t xml:space="preserve"> (In-Person)</w:t>
            </w:r>
          </w:p>
        </w:tc>
        <w:tc>
          <w:tcPr>
            <w:tcW w:w="6935" w:type="dxa"/>
            <w:tcBorders>
              <w:top w:val="nil"/>
              <w:left w:val="nil"/>
              <w:bottom w:val="single" w:sz="4" w:space="0" w:color="auto"/>
              <w:right w:val="single" w:sz="4" w:space="0" w:color="auto"/>
            </w:tcBorders>
            <w:hideMark/>
          </w:tcPr>
          <w:p w14:paraId="5DB6DA3A" w14:textId="3A371CB3"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street number and street name of the practice address.</w:t>
            </w:r>
            <w:r w:rsidR="001433B5" w:rsidRPr="001A3757">
              <w:rPr>
                <w:rFonts w:eastAsia="Times New Roman" w:cs="Arial"/>
                <w:szCs w:val="24"/>
                <w:u w:val="none"/>
              </w:rPr>
              <w:t xml:space="preserve"> Report all practice addresses, including the primary practice address and, if applicable, any secondary practice addresses.</w:t>
            </w:r>
            <w:r w:rsidRPr="001A3757">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BE1AC2" w:rsidRPr="001A3757" w14:paraId="13CF2E7A" w14:textId="77777777" w:rsidTr="005F3AE3">
        <w:trPr>
          <w:trHeight w:val="638"/>
        </w:trPr>
        <w:tc>
          <w:tcPr>
            <w:tcW w:w="2520" w:type="dxa"/>
            <w:tcBorders>
              <w:top w:val="nil"/>
              <w:left w:val="single" w:sz="8" w:space="0" w:color="auto"/>
              <w:bottom w:val="single" w:sz="4" w:space="0" w:color="auto"/>
              <w:right w:val="single" w:sz="4" w:space="0" w:color="auto"/>
            </w:tcBorders>
            <w:shd w:val="clear" w:color="F2DBDB" w:fill="FFCC9D"/>
            <w:hideMark/>
          </w:tcPr>
          <w:p w14:paraId="5DB18BF0" w14:textId="097AF650"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 2</w:t>
            </w:r>
            <w:r w:rsidR="004B332D" w:rsidRPr="001A3757">
              <w:rPr>
                <w:rFonts w:eastAsia="Times New Roman" w:cs="Arial"/>
                <w:b/>
                <w:szCs w:val="24"/>
                <w:u w:val="none"/>
              </w:rPr>
              <w:t xml:space="preserve"> (In-Person)</w:t>
            </w:r>
          </w:p>
        </w:tc>
        <w:tc>
          <w:tcPr>
            <w:tcW w:w="6935" w:type="dxa"/>
            <w:tcBorders>
              <w:top w:val="nil"/>
              <w:left w:val="nil"/>
              <w:bottom w:val="single" w:sz="4" w:space="0" w:color="auto"/>
              <w:right w:val="single" w:sz="4" w:space="0" w:color="auto"/>
            </w:tcBorders>
            <w:hideMark/>
          </w:tcPr>
          <w:p w14:paraId="7F524FE0"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4FD8C6AD" w14:textId="77777777" w:rsidTr="005F3AE3">
        <w:trPr>
          <w:trHeight w:val="395"/>
        </w:trPr>
        <w:tc>
          <w:tcPr>
            <w:tcW w:w="2520" w:type="dxa"/>
            <w:tcBorders>
              <w:top w:val="nil"/>
              <w:left w:val="single" w:sz="8" w:space="0" w:color="auto"/>
              <w:bottom w:val="single" w:sz="4" w:space="0" w:color="auto"/>
              <w:right w:val="single" w:sz="4" w:space="0" w:color="auto"/>
            </w:tcBorders>
            <w:shd w:val="clear" w:color="F2DBDB" w:fill="FFCC9D"/>
            <w:hideMark/>
          </w:tcPr>
          <w:p w14:paraId="0E36B998"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City</w:t>
            </w:r>
          </w:p>
        </w:tc>
        <w:tc>
          <w:tcPr>
            <w:tcW w:w="6935" w:type="dxa"/>
            <w:tcBorders>
              <w:top w:val="nil"/>
              <w:left w:val="nil"/>
              <w:bottom w:val="single" w:sz="4" w:space="0" w:color="auto"/>
              <w:right w:val="single" w:sz="4" w:space="0" w:color="auto"/>
            </w:tcBorders>
            <w:hideMark/>
          </w:tcPr>
          <w:p w14:paraId="647AA35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City in which the practice address is located.</w:t>
            </w:r>
          </w:p>
        </w:tc>
      </w:tr>
      <w:tr w:rsidR="00BE1AC2" w:rsidRPr="001A3757" w14:paraId="3EC38D22" w14:textId="77777777" w:rsidTr="005F3AE3">
        <w:trPr>
          <w:trHeight w:val="350"/>
        </w:trPr>
        <w:tc>
          <w:tcPr>
            <w:tcW w:w="2520" w:type="dxa"/>
            <w:tcBorders>
              <w:top w:val="nil"/>
              <w:left w:val="single" w:sz="8" w:space="0" w:color="auto"/>
              <w:bottom w:val="single" w:sz="4" w:space="0" w:color="auto"/>
              <w:right w:val="single" w:sz="4" w:space="0" w:color="auto"/>
            </w:tcBorders>
            <w:shd w:val="clear" w:color="F2DBDB" w:fill="FFCC9D"/>
            <w:hideMark/>
          </w:tcPr>
          <w:p w14:paraId="4A4AA9AC"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County</w:t>
            </w:r>
          </w:p>
        </w:tc>
        <w:tc>
          <w:tcPr>
            <w:tcW w:w="6935" w:type="dxa"/>
            <w:tcBorders>
              <w:top w:val="nil"/>
              <w:left w:val="nil"/>
              <w:bottom w:val="single" w:sz="4" w:space="0" w:color="auto"/>
              <w:right w:val="single" w:sz="4" w:space="0" w:color="auto"/>
            </w:tcBorders>
            <w:hideMark/>
          </w:tcPr>
          <w:p w14:paraId="2D5C089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County in which the practice address is located.</w:t>
            </w:r>
          </w:p>
        </w:tc>
      </w:tr>
      <w:tr w:rsidR="00BE1AC2" w:rsidRPr="001A3757" w14:paraId="6E1E10B1" w14:textId="77777777" w:rsidTr="005F3AE3">
        <w:trPr>
          <w:trHeight w:val="395"/>
        </w:trPr>
        <w:tc>
          <w:tcPr>
            <w:tcW w:w="2520" w:type="dxa"/>
            <w:tcBorders>
              <w:top w:val="nil"/>
              <w:left w:val="single" w:sz="8" w:space="0" w:color="auto"/>
              <w:bottom w:val="single" w:sz="4" w:space="0" w:color="auto"/>
              <w:right w:val="single" w:sz="4" w:space="0" w:color="auto"/>
            </w:tcBorders>
            <w:shd w:val="clear" w:color="F2DBDB" w:fill="FFCC9D"/>
            <w:hideMark/>
          </w:tcPr>
          <w:p w14:paraId="6F0A353A"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State</w:t>
            </w:r>
          </w:p>
        </w:tc>
        <w:tc>
          <w:tcPr>
            <w:tcW w:w="6935" w:type="dxa"/>
            <w:tcBorders>
              <w:top w:val="nil"/>
              <w:left w:val="nil"/>
              <w:bottom w:val="single" w:sz="4" w:space="0" w:color="auto"/>
              <w:right w:val="single" w:sz="4" w:space="0" w:color="auto"/>
            </w:tcBorders>
            <w:hideMark/>
          </w:tcPr>
          <w:p w14:paraId="75A8F72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practice address is located.</w:t>
            </w:r>
          </w:p>
        </w:tc>
      </w:tr>
      <w:tr w:rsidR="00BE1AC2" w:rsidRPr="001A3757" w14:paraId="419C3C98" w14:textId="77777777" w:rsidTr="005F3AE3">
        <w:trPr>
          <w:trHeight w:val="440"/>
        </w:trPr>
        <w:tc>
          <w:tcPr>
            <w:tcW w:w="2520" w:type="dxa"/>
            <w:tcBorders>
              <w:top w:val="nil"/>
              <w:left w:val="single" w:sz="8" w:space="0" w:color="auto"/>
              <w:bottom w:val="single" w:sz="4" w:space="0" w:color="auto"/>
              <w:right w:val="single" w:sz="4" w:space="0" w:color="auto"/>
            </w:tcBorders>
            <w:shd w:val="clear" w:color="F2DBDB" w:fill="FFCC9D"/>
            <w:hideMark/>
          </w:tcPr>
          <w:p w14:paraId="127356CE"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ZIP Code</w:t>
            </w:r>
          </w:p>
        </w:tc>
        <w:tc>
          <w:tcPr>
            <w:tcW w:w="6935" w:type="dxa"/>
            <w:tcBorders>
              <w:top w:val="nil"/>
              <w:left w:val="nil"/>
              <w:bottom w:val="single" w:sz="4" w:space="0" w:color="auto"/>
              <w:right w:val="single" w:sz="4" w:space="0" w:color="auto"/>
            </w:tcBorders>
            <w:hideMark/>
          </w:tcPr>
          <w:p w14:paraId="6DD5E41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BE1AC2" w:rsidRPr="001A3757" w14:paraId="371E7D35" w14:textId="77777777" w:rsidTr="005F3AE3">
        <w:trPr>
          <w:trHeight w:val="620"/>
        </w:trPr>
        <w:tc>
          <w:tcPr>
            <w:tcW w:w="2520" w:type="dxa"/>
            <w:tcBorders>
              <w:top w:val="nil"/>
              <w:left w:val="single" w:sz="8" w:space="0" w:color="auto"/>
              <w:bottom w:val="single" w:sz="4" w:space="0" w:color="auto"/>
              <w:right w:val="single" w:sz="4" w:space="0" w:color="auto"/>
            </w:tcBorders>
            <w:shd w:val="clear" w:color="F2DBDB" w:fill="FFCC9D"/>
            <w:hideMark/>
          </w:tcPr>
          <w:p w14:paraId="21CD5EF9"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Phone Number</w:t>
            </w:r>
          </w:p>
        </w:tc>
        <w:tc>
          <w:tcPr>
            <w:tcW w:w="6935" w:type="dxa"/>
            <w:tcBorders>
              <w:top w:val="nil"/>
              <w:left w:val="nil"/>
              <w:bottom w:val="single" w:sz="4" w:space="0" w:color="auto"/>
              <w:right w:val="single" w:sz="4" w:space="0" w:color="auto"/>
            </w:tcBorders>
            <w:hideMark/>
          </w:tcPr>
          <w:p w14:paraId="5EC1426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phone number an enrollee may use to schedule an appointment at the reported practice address, if applicable.</w:t>
            </w:r>
          </w:p>
        </w:tc>
      </w:tr>
      <w:tr w:rsidR="00BE1AC2" w:rsidRPr="001A3757" w14:paraId="48B9CD7B" w14:textId="77777777" w:rsidTr="005F3AE3">
        <w:trPr>
          <w:trHeight w:val="1691"/>
        </w:trPr>
        <w:tc>
          <w:tcPr>
            <w:tcW w:w="2520" w:type="dxa"/>
            <w:tcBorders>
              <w:top w:val="nil"/>
              <w:left w:val="single" w:sz="8" w:space="0" w:color="auto"/>
              <w:bottom w:val="single" w:sz="4" w:space="0" w:color="auto"/>
              <w:right w:val="single" w:sz="4" w:space="0" w:color="auto"/>
            </w:tcBorders>
            <w:shd w:val="clear" w:color="F2DBDB" w:fill="FFCC9D"/>
          </w:tcPr>
          <w:p w14:paraId="27B62EC6" w14:textId="23AAF23A" w:rsidR="00BE1AC2" w:rsidRPr="001A3757" w:rsidRDefault="002F27D1" w:rsidP="001A3757">
            <w:pPr>
              <w:spacing w:after="140"/>
              <w:rPr>
                <w:rFonts w:eastAsia="Times New Roman" w:cs="Arial"/>
                <w:b/>
                <w:bCs/>
                <w:szCs w:val="24"/>
                <w:u w:val="none"/>
              </w:rPr>
            </w:pPr>
            <w:r w:rsidRPr="001A3757">
              <w:rPr>
                <w:rFonts w:eastAsia="Times New Roman" w:cs="Arial"/>
                <w:b/>
                <w:szCs w:val="24"/>
                <w:u w:val="none"/>
              </w:rPr>
              <w:t>Primary or Secondary Practice Address</w:t>
            </w:r>
          </w:p>
        </w:tc>
        <w:tc>
          <w:tcPr>
            <w:tcW w:w="6935" w:type="dxa"/>
            <w:tcBorders>
              <w:top w:val="nil"/>
              <w:left w:val="nil"/>
              <w:bottom w:val="single" w:sz="4" w:space="0" w:color="auto"/>
              <w:right w:val="single" w:sz="4" w:space="0" w:color="auto"/>
            </w:tcBorders>
          </w:tcPr>
          <w:p w14:paraId="132D3793" w14:textId="6BC50661" w:rsidR="00BE1AC2" w:rsidRPr="001A3757" w:rsidRDefault="002D7AEF" w:rsidP="001A3757">
            <w:pPr>
              <w:spacing w:after="140"/>
              <w:rPr>
                <w:rFonts w:eastAsia="Times New Roman" w:cs="Arial"/>
                <w:szCs w:val="24"/>
                <w:u w:val="none"/>
              </w:rPr>
            </w:pPr>
            <w:r w:rsidRPr="001A3757">
              <w:rPr>
                <w:rFonts w:eastAsia="Times New Roman" w:cs="Arial"/>
                <w:szCs w:val="24"/>
                <w:u w:val="none"/>
              </w:rPr>
              <w:t>Identify whether the practice address listed in this record is the network provider's primary practice address, as defined in Rule 1300.67.2.2(b).</w:t>
            </w:r>
            <w:r w:rsidRPr="001A3757">
              <w:rPr>
                <w:rFonts w:cs="Arial"/>
                <w:u w:val="none"/>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1A3757" w14:paraId="5B3F40DD" w14:textId="77777777" w:rsidTr="005F3AE3">
        <w:trPr>
          <w:trHeight w:val="665"/>
        </w:trPr>
        <w:tc>
          <w:tcPr>
            <w:tcW w:w="2520" w:type="dxa"/>
            <w:tcBorders>
              <w:top w:val="nil"/>
              <w:left w:val="single" w:sz="8" w:space="0" w:color="auto"/>
              <w:bottom w:val="single" w:sz="4" w:space="0" w:color="auto"/>
              <w:right w:val="single" w:sz="4" w:space="0" w:color="auto"/>
            </w:tcBorders>
            <w:shd w:val="clear" w:color="F2DBDB" w:fill="FFCC9D"/>
            <w:hideMark/>
          </w:tcPr>
          <w:p w14:paraId="1B0CC1AD"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Clinic Name</w:t>
            </w:r>
          </w:p>
        </w:tc>
        <w:tc>
          <w:tcPr>
            <w:tcW w:w="6935" w:type="dxa"/>
            <w:tcBorders>
              <w:top w:val="nil"/>
              <w:left w:val="nil"/>
              <w:bottom w:val="single" w:sz="4" w:space="0" w:color="auto"/>
              <w:right w:val="single" w:sz="4" w:space="0" w:color="auto"/>
            </w:tcBorders>
            <w:hideMark/>
          </w:tcPr>
          <w:p w14:paraId="536EC31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name of the clinic at which the network provider delivers services either part-time or full-time, if applicable.</w:t>
            </w:r>
          </w:p>
        </w:tc>
      </w:tr>
      <w:tr w:rsidR="00BE1AC2" w:rsidRPr="001A3757" w14:paraId="662A0BDF" w14:textId="77777777" w:rsidTr="005F3AE3">
        <w:trPr>
          <w:trHeight w:val="1241"/>
        </w:trPr>
        <w:tc>
          <w:tcPr>
            <w:tcW w:w="2520" w:type="dxa"/>
            <w:tcBorders>
              <w:top w:val="nil"/>
              <w:left w:val="single" w:sz="8" w:space="0" w:color="auto"/>
              <w:bottom w:val="single" w:sz="4" w:space="0" w:color="auto"/>
              <w:right w:val="single" w:sz="4" w:space="0" w:color="auto"/>
            </w:tcBorders>
            <w:shd w:val="clear" w:color="F2DBDB" w:fill="FFCC9D"/>
            <w:hideMark/>
          </w:tcPr>
          <w:p w14:paraId="24A853A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Accepting New Patients or Referrals</w:t>
            </w:r>
          </w:p>
        </w:tc>
        <w:tc>
          <w:tcPr>
            <w:tcW w:w="6935" w:type="dxa"/>
            <w:tcBorders>
              <w:top w:val="nil"/>
              <w:left w:val="nil"/>
              <w:bottom w:val="single" w:sz="4" w:space="0" w:color="auto"/>
              <w:right w:val="single" w:sz="4" w:space="0" w:color="auto"/>
            </w:tcBorders>
            <w:hideMark/>
          </w:tcPr>
          <w:p w14:paraId="689CE5D5"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availability of the network provider to accept new patients, as the term is defined in Rule 1300.67.2.2(b). Identify whether the network provider is accepting new patients at the reported practice address.</w:t>
            </w:r>
          </w:p>
        </w:tc>
      </w:tr>
      <w:tr w:rsidR="00BE1AC2" w:rsidRPr="001A3757" w14:paraId="66A95571" w14:textId="77777777" w:rsidTr="005F3AE3">
        <w:trPr>
          <w:trHeight w:val="2609"/>
        </w:trPr>
        <w:tc>
          <w:tcPr>
            <w:tcW w:w="2520" w:type="dxa"/>
            <w:tcBorders>
              <w:top w:val="nil"/>
              <w:left w:val="single" w:sz="8" w:space="0" w:color="auto"/>
              <w:bottom w:val="single" w:sz="4" w:space="0" w:color="auto"/>
              <w:right w:val="single" w:sz="4" w:space="0" w:color="auto"/>
            </w:tcBorders>
            <w:shd w:val="clear" w:color="F2DBDB" w:fill="FFCC9D"/>
            <w:hideMark/>
          </w:tcPr>
          <w:p w14:paraId="76164EA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Displayed in Provider Directory</w:t>
            </w:r>
          </w:p>
        </w:tc>
        <w:tc>
          <w:tcPr>
            <w:tcW w:w="6935" w:type="dxa"/>
            <w:tcBorders>
              <w:top w:val="nil"/>
              <w:left w:val="nil"/>
              <w:bottom w:val="single" w:sz="4" w:space="0" w:color="auto"/>
              <w:right w:val="single" w:sz="4" w:space="0" w:color="auto"/>
            </w:tcBorders>
            <w:hideMark/>
          </w:tcPr>
          <w:p w14:paraId="50D3C13E"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1A3757" w14:paraId="421720C2" w14:textId="77777777" w:rsidTr="005F3AE3">
        <w:trPr>
          <w:trHeight w:val="1007"/>
        </w:trPr>
        <w:tc>
          <w:tcPr>
            <w:tcW w:w="2520" w:type="dxa"/>
            <w:tcBorders>
              <w:top w:val="single" w:sz="4" w:space="0" w:color="auto"/>
              <w:left w:val="single" w:sz="4" w:space="0" w:color="auto"/>
              <w:bottom w:val="single" w:sz="4" w:space="0" w:color="auto"/>
              <w:right w:val="single" w:sz="4" w:space="0" w:color="auto"/>
            </w:tcBorders>
            <w:shd w:val="clear" w:color="F2DBDB" w:fill="FFCC9D"/>
            <w:hideMark/>
          </w:tcPr>
          <w:p w14:paraId="093FBBC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In-Person Appointments</w:t>
            </w:r>
          </w:p>
        </w:tc>
        <w:tc>
          <w:tcPr>
            <w:tcW w:w="6935" w:type="dxa"/>
            <w:tcBorders>
              <w:top w:val="single" w:sz="4" w:space="0" w:color="auto"/>
              <w:left w:val="single" w:sz="4" w:space="0" w:color="auto"/>
              <w:bottom w:val="single" w:sz="4" w:space="0" w:color="auto"/>
              <w:right w:val="single" w:sz="4" w:space="0" w:color="auto"/>
            </w:tcBorders>
            <w:hideMark/>
          </w:tcPr>
          <w:p w14:paraId="6D146297" w14:textId="73FF0731"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network provider to offer in-person appointments on an outpatient basis, as defined in Rule 1300.67.2.2(b).</w:t>
            </w:r>
          </w:p>
        </w:tc>
      </w:tr>
      <w:tr w:rsidR="00BE1AC2" w:rsidRPr="001A3757" w14:paraId="228023B9" w14:textId="77777777" w:rsidTr="005F3AE3">
        <w:trPr>
          <w:trHeight w:val="1313"/>
        </w:trPr>
        <w:tc>
          <w:tcPr>
            <w:tcW w:w="2520" w:type="dxa"/>
            <w:tcBorders>
              <w:top w:val="single" w:sz="4" w:space="0" w:color="auto"/>
              <w:left w:val="single" w:sz="4" w:space="0" w:color="auto"/>
              <w:bottom w:val="single" w:sz="4" w:space="0" w:color="auto"/>
              <w:right w:val="single" w:sz="4" w:space="0" w:color="auto"/>
            </w:tcBorders>
            <w:shd w:val="clear" w:color="F2DBDB" w:fill="FFCC9D"/>
          </w:tcPr>
          <w:p w14:paraId="0C508D85"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Telehealth Only</w:t>
            </w:r>
          </w:p>
        </w:tc>
        <w:tc>
          <w:tcPr>
            <w:tcW w:w="6935" w:type="dxa"/>
            <w:tcBorders>
              <w:top w:val="single" w:sz="4" w:space="0" w:color="auto"/>
              <w:left w:val="single" w:sz="4" w:space="0" w:color="auto"/>
              <w:bottom w:val="single" w:sz="4" w:space="0" w:color="auto"/>
              <w:right w:val="single" w:sz="4" w:space="0" w:color="auto"/>
            </w:tcBorders>
          </w:tcPr>
          <w:p w14:paraId="0951CF08" w14:textId="17D99E8D" w:rsidR="00BE1AC2" w:rsidRPr="001A3757" w:rsidRDefault="00BE1AC2" w:rsidP="001A3757">
            <w:pPr>
              <w:spacing w:after="0"/>
              <w:rPr>
                <w:rFonts w:eastAsia="Times New Roman" w:cs="Arial"/>
                <w:szCs w:val="24"/>
                <w:u w:val="none"/>
              </w:rPr>
            </w:pPr>
            <w:r w:rsidRPr="001A3757">
              <w:rPr>
                <w:u w:val="none"/>
              </w:rPr>
              <w:t>Identify whether the network provider only deliver</w:t>
            </w:r>
            <w:r w:rsidR="00117C62" w:rsidRPr="001A3757">
              <w:rPr>
                <w:u w:val="none"/>
              </w:rPr>
              <w:t>s</w:t>
            </w:r>
            <w:r w:rsidRPr="001A3757">
              <w:rPr>
                <w:u w:val="none"/>
              </w:rPr>
              <w:t xml:space="preserve"> services to enrollees via telehealth modalities. A provider identified as telehealth-only does not deliver services in-person at a practice address.</w:t>
            </w:r>
          </w:p>
        </w:tc>
      </w:tr>
      <w:tr w:rsidR="00BE1AC2" w:rsidRPr="001A3757" w14:paraId="616B867F" w14:textId="77777777" w:rsidTr="005F3AE3">
        <w:trPr>
          <w:trHeight w:val="1043"/>
        </w:trPr>
        <w:tc>
          <w:tcPr>
            <w:tcW w:w="2520" w:type="dxa"/>
            <w:tcBorders>
              <w:top w:val="single" w:sz="4" w:space="0" w:color="auto"/>
              <w:left w:val="single" w:sz="4" w:space="0" w:color="auto"/>
              <w:bottom w:val="single" w:sz="4" w:space="0" w:color="auto"/>
              <w:right w:val="single" w:sz="4" w:space="0" w:color="auto"/>
            </w:tcBorders>
            <w:shd w:val="clear" w:color="F2DBDB" w:fill="FFCC9D"/>
          </w:tcPr>
          <w:p w14:paraId="28E7446E"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Telehealth Delivery Modality</w:t>
            </w:r>
          </w:p>
        </w:tc>
        <w:tc>
          <w:tcPr>
            <w:tcW w:w="6935" w:type="dxa"/>
            <w:tcBorders>
              <w:top w:val="single" w:sz="4" w:space="0" w:color="auto"/>
              <w:left w:val="single" w:sz="4" w:space="0" w:color="auto"/>
              <w:bottom w:val="single" w:sz="4" w:space="0" w:color="auto"/>
              <w:right w:val="single" w:sz="4" w:space="0" w:color="auto"/>
            </w:tcBorders>
          </w:tcPr>
          <w:p w14:paraId="4B38E9BB" w14:textId="467B400E" w:rsidR="00BE1AC2" w:rsidRPr="001A3757" w:rsidRDefault="004171BE" w:rsidP="001A3757">
            <w:pPr>
              <w:spacing w:after="140"/>
              <w:rPr>
                <w:u w:val="none"/>
              </w:rPr>
            </w:pPr>
            <w:r w:rsidRPr="001A3757">
              <w:rPr>
                <w:rFonts w:eastAsia="Times New Roman" w:cs="Arial"/>
                <w:szCs w:val="24"/>
                <w:u w:val="none"/>
              </w:rPr>
              <w:t>Where the network provider has been identified as telehealth-only, t</w:t>
            </w:r>
            <w:r w:rsidR="00BE1AC2" w:rsidRPr="001A3757">
              <w:rPr>
                <w:rFonts w:eastAsia="Times New Roman" w:cs="Arial"/>
                <w:szCs w:val="24"/>
                <w:u w:val="none"/>
              </w:rPr>
              <w:t xml:space="preserve">he telehealth modality used by the network provider to deliver telehealth services, as set forth in </w:t>
            </w:r>
            <w:r w:rsidR="00BE1AC2" w:rsidRPr="001A3757">
              <w:rPr>
                <w:rFonts w:eastAsia="Times New Roman" w:cs="Arial"/>
                <w:b/>
                <w:szCs w:val="24"/>
                <w:u w:val="none"/>
              </w:rPr>
              <w:t>Appendix E</w:t>
            </w:r>
            <w:r w:rsidR="00BE1AC2" w:rsidRPr="001A3757">
              <w:rPr>
                <w:rFonts w:eastAsia="Times New Roman" w:cs="Arial"/>
                <w:szCs w:val="24"/>
                <w:u w:val="none"/>
              </w:rPr>
              <w:t>.</w:t>
            </w:r>
          </w:p>
        </w:tc>
      </w:tr>
      <w:tr w:rsidR="00BE1AC2" w:rsidRPr="001A3757" w14:paraId="400EB822" w14:textId="77777777" w:rsidTr="005F3AE3">
        <w:trPr>
          <w:trHeight w:val="1376"/>
        </w:trPr>
        <w:tc>
          <w:tcPr>
            <w:tcW w:w="2520" w:type="dxa"/>
            <w:tcBorders>
              <w:top w:val="single" w:sz="4" w:space="0" w:color="auto"/>
              <w:left w:val="single" w:sz="4" w:space="0" w:color="auto"/>
              <w:bottom w:val="single" w:sz="4" w:space="0" w:color="auto"/>
              <w:right w:val="single" w:sz="4" w:space="0" w:color="auto"/>
            </w:tcBorders>
            <w:shd w:val="clear" w:color="F2DBDB" w:fill="FFCC9D"/>
          </w:tcPr>
          <w:p w14:paraId="75138EA0"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Patient Location</w:t>
            </w:r>
          </w:p>
        </w:tc>
        <w:tc>
          <w:tcPr>
            <w:tcW w:w="6935" w:type="dxa"/>
            <w:tcBorders>
              <w:top w:val="single" w:sz="4" w:space="0" w:color="auto"/>
              <w:left w:val="single" w:sz="4" w:space="0" w:color="auto"/>
              <w:bottom w:val="single" w:sz="4" w:space="0" w:color="auto"/>
              <w:right w:val="single" w:sz="4" w:space="0" w:color="auto"/>
            </w:tcBorders>
          </w:tcPr>
          <w:p w14:paraId="0A537DD3" w14:textId="3A08BCDE" w:rsidR="00BE1AC2" w:rsidRPr="001A3757" w:rsidRDefault="004171BE" w:rsidP="001A3757">
            <w:pPr>
              <w:spacing w:after="140"/>
              <w:rPr>
                <w:u w:val="none"/>
              </w:rPr>
            </w:pPr>
            <w:r w:rsidRPr="001A3757">
              <w:rPr>
                <w:rFonts w:eastAsia="Times New Roman" w:cs="Arial"/>
                <w:szCs w:val="24"/>
                <w:u w:val="none"/>
              </w:rPr>
              <w:t>Where the network provider has been identified as telehealth-only, t</w:t>
            </w:r>
            <w:r w:rsidR="00BE1AC2" w:rsidRPr="001A3757">
              <w:rPr>
                <w:rFonts w:eastAsia="Times New Roman" w:cs="Arial"/>
                <w:szCs w:val="24"/>
                <w:u w:val="none"/>
              </w:rPr>
              <w:t xml:space="preserve">he location type where an enrollee may receive telehealth services, as set forth in </w:t>
            </w:r>
            <w:r w:rsidR="00BE1AC2" w:rsidRPr="001A3757">
              <w:rPr>
                <w:rFonts w:eastAsia="Times New Roman" w:cs="Arial"/>
                <w:b/>
                <w:szCs w:val="24"/>
                <w:u w:val="none"/>
              </w:rPr>
              <w:t>Appendix E</w:t>
            </w:r>
            <w:r w:rsidR="00BE1AC2" w:rsidRPr="001A3757">
              <w:rPr>
                <w:rFonts w:eastAsia="Times New Roman" w:cs="Arial"/>
                <w:szCs w:val="24"/>
                <w:u w:val="none"/>
              </w:rPr>
              <w:t>, if the network provider is available for synchronous interactions with the enrollee.</w:t>
            </w:r>
          </w:p>
        </w:tc>
      </w:tr>
      <w:tr w:rsidR="00BE1AC2" w:rsidRPr="001A3757" w14:paraId="5CEF2322" w14:textId="77777777" w:rsidTr="005F3AE3">
        <w:trPr>
          <w:trHeight w:val="656"/>
        </w:trPr>
        <w:tc>
          <w:tcPr>
            <w:tcW w:w="2520" w:type="dxa"/>
            <w:tcBorders>
              <w:top w:val="single" w:sz="4" w:space="0" w:color="auto"/>
              <w:left w:val="single" w:sz="4" w:space="0" w:color="auto"/>
              <w:bottom w:val="single" w:sz="4" w:space="0" w:color="auto"/>
              <w:right w:val="single" w:sz="4" w:space="0" w:color="auto"/>
            </w:tcBorders>
            <w:shd w:val="clear" w:color="F2DBDB" w:fill="FFCC9D"/>
            <w:hideMark/>
          </w:tcPr>
          <w:p w14:paraId="0FBAB7D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E-mail Address</w:t>
            </w:r>
          </w:p>
        </w:tc>
        <w:tc>
          <w:tcPr>
            <w:tcW w:w="6935" w:type="dxa"/>
            <w:tcBorders>
              <w:top w:val="single" w:sz="4" w:space="0" w:color="auto"/>
              <w:left w:val="nil"/>
              <w:bottom w:val="single" w:sz="4" w:space="0" w:color="auto"/>
              <w:right w:val="single" w:sz="4" w:space="0" w:color="auto"/>
            </w:tcBorders>
            <w:hideMark/>
          </w:tcPr>
          <w:p w14:paraId="092B4B2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Network provider's office email address, if applicable, as set forth in section 1367.27(i)(6).</w:t>
            </w:r>
          </w:p>
        </w:tc>
      </w:tr>
      <w:tr w:rsidR="00BE1AC2" w:rsidRPr="001A3757" w14:paraId="2E35184B" w14:textId="77777777" w:rsidTr="005F3AE3">
        <w:trPr>
          <w:trHeight w:val="962"/>
        </w:trPr>
        <w:tc>
          <w:tcPr>
            <w:tcW w:w="2520" w:type="dxa"/>
            <w:tcBorders>
              <w:top w:val="single" w:sz="4" w:space="0" w:color="auto"/>
              <w:left w:val="single" w:sz="4" w:space="0" w:color="auto"/>
              <w:bottom w:val="single" w:sz="4" w:space="0" w:color="auto"/>
              <w:right w:val="single" w:sz="4" w:space="0" w:color="auto"/>
            </w:tcBorders>
            <w:shd w:val="clear" w:color="F2DBDB" w:fill="FFCC9D"/>
          </w:tcPr>
          <w:p w14:paraId="5D23B4E1"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Provider Participation Status</w:t>
            </w:r>
          </w:p>
        </w:tc>
        <w:tc>
          <w:tcPr>
            <w:tcW w:w="6935" w:type="dxa"/>
            <w:tcBorders>
              <w:top w:val="single" w:sz="4" w:space="0" w:color="auto"/>
              <w:left w:val="nil"/>
              <w:bottom w:val="single" w:sz="4" w:space="0" w:color="auto"/>
              <w:right w:val="single" w:sz="4" w:space="0" w:color="auto"/>
            </w:tcBorders>
          </w:tcPr>
          <w:p w14:paraId="3DDEFA4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563E58C6" w14:textId="77777777" w:rsidTr="005F3AE3">
        <w:trPr>
          <w:trHeight w:val="944"/>
        </w:trPr>
        <w:tc>
          <w:tcPr>
            <w:tcW w:w="2520" w:type="dxa"/>
            <w:tcBorders>
              <w:top w:val="single" w:sz="4" w:space="0" w:color="auto"/>
              <w:left w:val="single" w:sz="4" w:space="0" w:color="auto"/>
              <w:bottom w:val="single" w:sz="4" w:space="0" w:color="auto"/>
              <w:right w:val="single" w:sz="4" w:space="0" w:color="auto"/>
            </w:tcBorders>
            <w:shd w:val="clear" w:color="F2DBDB" w:fill="FFCC9D"/>
          </w:tcPr>
          <w:p w14:paraId="45F1B130"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Status Date</w:t>
            </w:r>
          </w:p>
        </w:tc>
        <w:tc>
          <w:tcPr>
            <w:tcW w:w="6935" w:type="dxa"/>
            <w:tcBorders>
              <w:top w:val="single" w:sz="4" w:space="0" w:color="auto"/>
              <w:left w:val="nil"/>
              <w:bottom w:val="single" w:sz="4" w:space="0" w:color="auto"/>
              <w:right w:val="single" w:sz="4" w:space="0" w:color="auto"/>
            </w:tcBorders>
          </w:tcPr>
          <w:p w14:paraId="64276443" w14:textId="6BBDFBF9"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30E07621" w14:textId="77777777" w:rsidR="00BE1AC2" w:rsidRPr="001A3757" w:rsidRDefault="00BE1AC2" w:rsidP="001A3757">
      <w:pPr>
        <w:keepNext/>
        <w:spacing w:before="240"/>
        <w:jc w:val="center"/>
        <w:rPr>
          <w:rFonts w:eastAsia="Times New Roman" w:cs="Arial"/>
          <w:b/>
          <w:bCs/>
          <w:u w:val="none"/>
        </w:rPr>
      </w:pPr>
      <w:r w:rsidRPr="001A3757">
        <w:rPr>
          <w:rFonts w:eastAsia="Times New Roman" w:cs="Arial"/>
          <w:b/>
          <w:bCs/>
          <w:u w:val="none"/>
        </w:rPr>
        <w:t>Specialist Non-Physician Medical Practitioner (NPMP) Report Tab</w:t>
      </w:r>
    </w:p>
    <w:tbl>
      <w:tblPr>
        <w:tblW w:w="9360" w:type="dxa"/>
        <w:tblLook w:val="04A0" w:firstRow="1" w:lastRow="0" w:firstColumn="1" w:lastColumn="0" w:noHBand="0" w:noVBand="1"/>
      </w:tblPr>
      <w:tblGrid>
        <w:gridCol w:w="2425"/>
        <w:gridCol w:w="6935"/>
      </w:tblGrid>
      <w:tr w:rsidR="00BE1AC2" w:rsidRPr="001A3757" w14:paraId="41C8A3C4" w14:textId="77777777" w:rsidTr="005F3AE3">
        <w:trPr>
          <w:trHeight w:val="935"/>
          <w:tblHeader/>
        </w:trPr>
        <w:tc>
          <w:tcPr>
            <w:tcW w:w="2425"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2E208D6E"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SPECIALIST NPMP</w:t>
            </w:r>
          </w:p>
        </w:tc>
        <w:tc>
          <w:tcPr>
            <w:tcW w:w="6935" w:type="dxa"/>
            <w:tcBorders>
              <w:top w:val="single" w:sz="4" w:space="0" w:color="auto"/>
              <w:left w:val="nil"/>
              <w:bottom w:val="single" w:sz="4" w:space="0" w:color="auto"/>
              <w:right w:val="single" w:sz="4" w:space="0" w:color="auto"/>
            </w:tcBorders>
            <w:shd w:val="clear" w:color="000000" w:fill="21873A"/>
            <w:vAlign w:val="center"/>
            <w:hideMark/>
          </w:tcPr>
          <w:p w14:paraId="31DE8CB4"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SPECIALIST NPMP</w:t>
            </w:r>
            <w:r w:rsidRPr="001A3757">
              <w:rPr>
                <w:rFonts w:eastAsia="Times New Roman" w:cs="Arial"/>
                <w:color w:val="FFFFFF"/>
                <w:szCs w:val="24"/>
                <w:u w:val="none"/>
              </w:rPr>
              <w:br/>
              <w:t>For each required field, enter the following data:</w:t>
            </w:r>
          </w:p>
        </w:tc>
      </w:tr>
      <w:tr w:rsidR="00BE1AC2" w:rsidRPr="001A3757" w14:paraId="21B467EE" w14:textId="77777777" w:rsidTr="00683006">
        <w:trPr>
          <w:trHeight w:val="360"/>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93F6FE4"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74D185F0" w14:textId="77777777" w:rsidTr="005F3AE3">
        <w:trPr>
          <w:trHeight w:val="800"/>
        </w:trPr>
        <w:tc>
          <w:tcPr>
            <w:tcW w:w="2425" w:type="dxa"/>
            <w:tcBorders>
              <w:top w:val="nil"/>
              <w:left w:val="single" w:sz="4" w:space="0" w:color="auto"/>
              <w:bottom w:val="single" w:sz="4" w:space="0" w:color="auto"/>
              <w:right w:val="single" w:sz="4" w:space="0" w:color="auto"/>
            </w:tcBorders>
            <w:shd w:val="clear" w:color="F2DBDB" w:fill="FFCC9D"/>
            <w:hideMark/>
          </w:tcPr>
          <w:p w14:paraId="2103D0B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935" w:type="dxa"/>
            <w:tcBorders>
              <w:top w:val="nil"/>
              <w:left w:val="nil"/>
              <w:bottom w:val="single" w:sz="4" w:space="0" w:color="auto"/>
              <w:right w:val="single" w:sz="4" w:space="0" w:color="auto"/>
            </w:tcBorders>
            <w:hideMark/>
          </w:tcPr>
          <w:p w14:paraId="2A6B6369" w14:textId="19C3C93B"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name within which the reported provider serves as a network provider, as defined in Rule 1300.67.2.2(b).</w:t>
            </w:r>
          </w:p>
        </w:tc>
      </w:tr>
      <w:tr w:rsidR="00BE1AC2" w:rsidRPr="001A3757" w14:paraId="22186977" w14:textId="77777777" w:rsidTr="00C63E64">
        <w:trPr>
          <w:trHeight w:val="980"/>
        </w:trPr>
        <w:tc>
          <w:tcPr>
            <w:tcW w:w="2425" w:type="dxa"/>
            <w:tcBorders>
              <w:top w:val="nil"/>
              <w:left w:val="single" w:sz="4" w:space="0" w:color="auto"/>
              <w:bottom w:val="single" w:sz="4" w:space="0" w:color="auto"/>
              <w:right w:val="single" w:sz="4" w:space="0" w:color="auto"/>
            </w:tcBorders>
            <w:shd w:val="clear" w:color="F2DBDB" w:fill="FFCC9D"/>
            <w:hideMark/>
          </w:tcPr>
          <w:p w14:paraId="250C3D6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935" w:type="dxa"/>
            <w:tcBorders>
              <w:top w:val="nil"/>
              <w:left w:val="nil"/>
              <w:bottom w:val="single" w:sz="4" w:space="0" w:color="auto"/>
              <w:right w:val="single" w:sz="4" w:space="0" w:color="auto"/>
            </w:tcBorders>
            <w:hideMark/>
          </w:tcPr>
          <w:p w14:paraId="619B6902"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identifier for the reported network name. Network identifiers are assigned by the Department and made available in the Department's web portal.</w:t>
            </w:r>
          </w:p>
        </w:tc>
      </w:tr>
      <w:tr w:rsidR="00BE1AC2" w:rsidRPr="001A3757" w14:paraId="209FF919" w14:textId="77777777" w:rsidTr="00683006">
        <w:trPr>
          <w:trHeight w:val="360"/>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D92B7C0" w14:textId="77777777" w:rsidR="00BE1AC2" w:rsidRPr="001A3757" w:rsidRDefault="00BE1AC2" w:rsidP="00122401">
            <w:pPr>
              <w:keepNext/>
              <w:spacing w:after="0"/>
              <w:rPr>
                <w:rFonts w:eastAsia="Times New Roman" w:cs="Arial"/>
                <w:b/>
                <w:bCs/>
                <w:color w:val="FFFFFF"/>
                <w:szCs w:val="24"/>
                <w:u w:val="none"/>
              </w:rPr>
            </w:pPr>
            <w:r w:rsidRPr="001A3757">
              <w:rPr>
                <w:rFonts w:eastAsia="Times New Roman" w:cs="Arial"/>
                <w:b/>
                <w:bCs/>
                <w:color w:val="FFFFFF"/>
                <w:szCs w:val="24"/>
                <w:u w:val="none"/>
              </w:rPr>
              <w:lastRenderedPageBreak/>
              <w:t>Subcontracted Plan Information</w:t>
            </w:r>
          </w:p>
        </w:tc>
      </w:tr>
      <w:tr w:rsidR="00BE1AC2" w:rsidRPr="001A3757" w14:paraId="4A48ADEA" w14:textId="77777777" w:rsidTr="00C63E64">
        <w:trPr>
          <w:trHeight w:val="1781"/>
        </w:trPr>
        <w:tc>
          <w:tcPr>
            <w:tcW w:w="2425" w:type="dxa"/>
            <w:tcBorders>
              <w:top w:val="nil"/>
              <w:left w:val="single" w:sz="4" w:space="0" w:color="auto"/>
              <w:bottom w:val="single" w:sz="4" w:space="0" w:color="auto"/>
              <w:right w:val="single" w:sz="4" w:space="0" w:color="auto"/>
            </w:tcBorders>
            <w:shd w:val="clear" w:color="F2DBDB" w:fill="FFCC9D"/>
            <w:hideMark/>
          </w:tcPr>
          <w:p w14:paraId="3423FE5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License Number</w:t>
            </w:r>
          </w:p>
        </w:tc>
        <w:tc>
          <w:tcPr>
            <w:tcW w:w="6935" w:type="dxa"/>
            <w:tcBorders>
              <w:top w:val="nil"/>
              <w:left w:val="nil"/>
              <w:bottom w:val="single" w:sz="4" w:space="0" w:color="auto"/>
              <w:right w:val="single" w:sz="4" w:space="0" w:color="auto"/>
            </w:tcBorders>
            <w:hideMark/>
          </w:tcPr>
          <w:p w14:paraId="63E1034E" w14:textId="635D1B24" w:rsidR="00BE1AC2" w:rsidRPr="001A3757" w:rsidRDefault="00BE1AC2" w:rsidP="001A3757">
            <w:pPr>
              <w:spacing w:after="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2C47CBF3" w14:textId="77777777" w:rsidTr="00C63E64">
        <w:trPr>
          <w:trHeight w:val="1520"/>
        </w:trPr>
        <w:tc>
          <w:tcPr>
            <w:tcW w:w="2425" w:type="dxa"/>
            <w:tcBorders>
              <w:top w:val="nil"/>
              <w:left w:val="single" w:sz="4" w:space="0" w:color="auto"/>
              <w:bottom w:val="single" w:sz="4" w:space="0" w:color="auto"/>
              <w:right w:val="single" w:sz="4" w:space="0" w:color="auto"/>
            </w:tcBorders>
            <w:shd w:val="clear" w:color="F2DBDB" w:fill="FFCC9D"/>
            <w:hideMark/>
          </w:tcPr>
          <w:p w14:paraId="6144B70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6935" w:type="dxa"/>
            <w:tcBorders>
              <w:top w:val="nil"/>
              <w:left w:val="nil"/>
              <w:bottom w:val="single" w:sz="4" w:space="0" w:color="auto"/>
              <w:right w:val="single" w:sz="4" w:space="0" w:color="auto"/>
            </w:tcBorders>
            <w:hideMark/>
          </w:tcPr>
          <w:p w14:paraId="242EA39F" w14:textId="0D60F2C9" w:rsidR="00BE1AC2" w:rsidRPr="001A3757" w:rsidRDefault="00BE1AC2" w:rsidP="001A3757">
            <w:pPr>
              <w:spacing w:after="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0674A5C3" w14:textId="77777777" w:rsidTr="00683006">
        <w:trPr>
          <w:trHeight w:val="360"/>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968042A"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170BB35C" w14:textId="77777777" w:rsidTr="00C63E64">
        <w:trPr>
          <w:trHeight w:val="476"/>
        </w:trPr>
        <w:tc>
          <w:tcPr>
            <w:tcW w:w="2425" w:type="dxa"/>
            <w:tcBorders>
              <w:top w:val="nil"/>
              <w:left w:val="single" w:sz="4" w:space="0" w:color="auto"/>
              <w:bottom w:val="single" w:sz="4" w:space="0" w:color="auto"/>
              <w:right w:val="single" w:sz="4" w:space="0" w:color="auto"/>
            </w:tcBorders>
            <w:shd w:val="clear" w:color="F2DBDB" w:fill="FFCC9D"/>
            <w:hideMark/>
          </w:tcPr>
          <w:p w14:paraId="4407EFE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Last Name</w:t>
            </w:r>
          </w:p>
        </w:tc>
        <w:tc>
          <w:tcPr>
            <w:tcW w:w="6935" w:type="dxa"/>
            <w:tcBorders>
              <w:top w:val="nil"/>
              <w:left w:val="nil"/>
              <w:bottom w:val="single" w:sz="4" w:space="0" w:color="auto"/>
              <w:right w:val="single" w:sz="4" w:space="0" w:color="auto"/>
            </w:tcBorders>
            <w:hideMark/>
          </w:tcPr>
          <w:p w14:paraId="7F8B1E05"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Last name of the network provider.</w:t>
            </w:r>
          </w:p>
        </w:tc>
      </w:tr>
      <w:tr w:rsidR="00BE1AC2" w:rsidRPr="001A3757" w14:paraId="2E908FAF" w14:textId="77777777" w:rsidTr="00C63E64">
        <w:trPr>
          <w:trHeight w:val="458"/>
        </w:trPr>
        <w:tc>
          <w:tcPr>
            <w:tcW w:w="2425" w:type="dxa"/>
            <w:tcBorders>
              <w:top w:val="nil"/>
              <w:left w:val="single" w:sz="4" w:space="0" w:color="auto"/>
              <w:bottom w:val="single" w:sz="4" w:space="0" w:color="auto"/>
              <w:right w:val="single" w:sz="4" w:space="0" w:color="auto"/>
            </w:tcBorders>
            <w:shd w:val="clear" w:color="F2DBDB" w:fill="FFCC9D"/>
            <w:hideMark/>
          </w:tcPr>
          <w:p w14:paraId="36EC888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First Name</w:t>
            </w:r>
          </w:p>
        </w:tc>
        <w:tc>
          <w:tcPr>
            <w:tcW w:w="6935" w:type="dxa"/>
            <w:tcBorders>
              <w:top w:val="nil"/>
              <w:left w:val="nil"/>
              <w:bottom w:val="single" w:sz="4" w:space="0" w:color="auto"/>
              <w:right w:val="single" w:sz="4" w:space="0" w:color="auto"/>
            </w:tcBorders>
            <w:hideMark/>
          </w:tcPr>
          <w:p w14:paraId="2B3F1836"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First name of the network provider.</w:t>
            </w:r>
          </w:p>
        </w:tc>
      </w:tr>
      <w:tr w:rsidR="00BE1AC2" w:rsidRPr="001A3757" w14:paraId="7C472D35" w14:textId="77777777" w:rsidTr="00C63E64">
        <w:trPr>
          <w:trHeight w:val="720"/>
        </w:trPr>
        <w:tc>
          <w:tcPr>
            <w:tcW w:w="2425" w:type="dxa"/>
            <w:tcBorders>
              <w:top w:val="nil"/>
              <w:left w:val="single" w:sz="4" w:space="0" w:color="auto"/>
              <w:bottom w:val="single" w:sz="4" w:space="0" w:color="auto"/>
              <w:right w:val="single" w:sz="4" w:space="0" w:color="auto"/>
            </w:tcBorders>
            <w:shd w:val="clear" w:color="F2DBDB" w:fill="FFCC9D"/>
            <w:hideMark/>
          </w:tcPr>
          <w:p w14:paraId="7AE4EBA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w:t>
            </w:r>
          </w:p>
        </w:tc>
        <w:tc>
          <w:tcPr>
            <w:tcW w:w="6935" w:type="dxa"/>
            <w:tcBorders>
              <w:top w:val="nil"/>
              <w:left w:val="nil"/>
              <w:bottom w:val="single" w:sz="4" w:space="0" w:color="auto"/>
              <w:right w:val="single" w:sz="4" w:space="0" w:color="auto"/>
            </w:tcBorders>
            <w:hideMark/>
          </w:tcPr>
          <w:p w14:paraId="3B31B05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unique National Provider Identifier (NPI) assigned to the network provider and active on the network capture date.</w:t>
            </w:r>
          </w:p>
        </w:tc>
      </w:tr>
      <w:tr w:rsidR="00BE1AC2" w:rsidRPr="001A3757" w14:paraId="26D5BFBE" w14:textId="77777777" w:rsidTr="00C63E64">
        <w:trPr>
          <w:trHeight w:val="720"/>
        </w:trPr>
        <w:tc>
          <w:tcPr>
            <w:tcW w:w="2425" w:type="dxa"/>
            <w:tcBorders>
              <w:top w:val="nil"/>
              <w:left w:val="single" w:sz="4" w:space="0" w:color="auto"/>
              <w:bottom w:val="single" w:sz="4" w:space="0" w:color="auto"/>
              <w:right w:val="single" w:sz="4" w:space="0" w:color="auto"/>
            </w:tcBorders>
            <w:shd w:val="clear" w:color="F2DBDB" w:fill="FFCC9D"/>
            <w:hideMark/>
          </w:tcPr>
          <w:p w14:paraId="519E332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CA License</w:t>
            </w:r>
          </w:p>
        </w:tc>
        <w:tc>
          <w:tcPr>
            <w:tcW w:w="6935" w:type="dxa"/>
            <w:tcBorders>
              <w:top w:val="nil"/>
              <w:left w:val="nil"/>
              <w:bottom w:val="single" w:sz="4" w:space="0" w:color="auto"/>
              <w:right w:val="single" w:sz="4" w:space="0" w:color="auto"/>
            </w:tcBorders>
            <w:hideMark/>
          </w:tcPr>
          <w:p w14:paraId="3D1D4466"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California license number of the network provider, active on the network capture date.</w:t>
            </w:r>
          </w:p>
        </w:tc>
      </w:tr>
      <w:tr w:rsidR="00BE1AC2" w:rsidRPr="001A3757" w14:paraId="07DF876C" w14:textId="77777777" w:rsidTr="00C63E64">
        <w:trPr>
          <w:trHeight w:val="593"/>
        </w:trPr>
        <w:tc>
          <w:tcPr>
            <w:tcW w:w="2425" w:type="dxa"/>
            <w:tcBorders>
              <w:top w:val="nil"/>
              <w:left w:val="single" w:sz="4" w:space="0" w:color="auto"/>
              <w:bottom w:val="single" w:sz="4" w:space="0" w:color="auto"/>
              <w:right w:val="single" w:sz="4" w:space="0" w:color="auto"/>
            </w:tcBorders>
            <w:shd w:val="clear" w:color="F2DBDB" w:fill="FFCC9D"/>
            <w:hideMark/>
          </w:tcPr>
          <w:p w14:paraId="7129A8D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License Type</w:t>
            </w:r>
          </w:p>
        </w:tc>
        <w:tc>
          <w:tcPr>
            <w:tcW w:w="6935" w:type="dxa"/>
            <w:tcBorders>
              <w:top w:val="nil"/>
              <w:left w:val="nil"/>
              <w:bottom w:val="single" w:sz="4" w:space="0" w:color="auto"/>
              <w:right w:val="single" w:sz="4" w:space="0" w:color="auto"/>
            </w:tcBorders>
            <w:hideMark/>
          </w:tcPr>
          <w:p w14:paraId="663E8775"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provider's type of license, as set forth in </w:t>
            </w:r>
            <w:r w:rsidRPr="001A3757">
              <w:rPr>
                <w:rFonts w:eastAsia="Times New Roman" w:cs="Arial"/>
                <w:b/>
                <w:bCs/>
                <w:szCs w:val="24"/>
                <w:u w:val="none"/>
              </w:rPr>
              <w:t>Appendix D</w:t>
            </w:r>
            <w:r w:rsidRPr="001A3757">
              <w:rPr>
                <w:rFonts w:eastAsia="Times New Roman" w:cs="Arial"/>
                <w:szCs w:val="24"/>
                <w:u w:val="none"/>
              </w:rPr>
              <w:t>.</w:t>
            </w:r>
          </w:p>
        </w:tc>
      </w:tr>
      <w:tr w:rsidR="00BE1AC2" w:rsidRPr="001A3757" w14:paraId="463C24E2" w14:textId="77777777" w:rsidTr="00C63E64">
        <w:trPr>
          <w:trHeight w:val="1925"/>
        </w:trPr>
        <w:tc>
          <w:tcPr>
            <w:tcW w:w="2425" w:type="dxa"/>
            <w:tcBorders>
              <w:top w:val="nil"/>
              <w:left w:val="single" w:sz="4" w:space="0" w:color="auto"/>
              <w:bottom w:val="single" w:sz="4" w:space="0" w:color="auto"/>
              <w:right w:val="single" w:sz="4" w:space="0" w:color="auto"/>
            </w:tcBorders>
            <w:shd w:val="clear" w:color="F2DBDB" w:fill="FFCC9D"/>
            <w:hideMark/>
          </w:tcPr>
          <w:p w14:paraId="255AEDA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Specialty</w:t>
            </w:r>
          </w:p>
        </w:tc>
        <w:tc>
          <w:tcPr>
            <w:tcW w:w="6935" w:type="dxa"/>
            <w:tcBorders>
              <w:top w:val="nil"/>
              <w:left w:val="nil"/>
              <w:bottom w:val="single" w:sz="4" w:space="0" w:color="auto"/>
              <w:right w:val="single" w:sz="4" w:space="0" w:color="auto"/>
            </w:tcBorders>
            <w:hideMark/>
          </w:tcPr>
          <w:p w14:paraId="2C5B50E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type of certificate or acknowledgment of special qualifications, as recognized by the National Commission on Certification of Physician Assistants and the California Board of Registered Nursing, if the network provider has earned an additional specialty certificate from the appropriate state licensing board, as set forth in</w:t>
            </w:r>
            <w:r w:rsidRPr="001A3757">
              <w:rPr>
                <w:rFonts w:eastAsia="Times New Roman" w:cs="Arial"/>
                <w:b/>
                <w:bCs/>
                <w:szCs w:val="24"/>
                <w:u w:val="none"/>
              </w:rPr>
              <w:t xml:space="preserve"> Appendix B</w:t>
            </w:r>
            <w:r w:rsidRPr="001A3757">
              <w:rPr>
                <w:rFonts w:eastAsia="Times New Roman" w:cs="Arial"/>
                <w:szCs w:val="24"/>
                <w:u w:val="none"/>
              </w:rPr>
              <w:t>.</w:t>
            </w:r>
          </w:p>
        </w:tc>
      </w:tr>
      <w:tr w:rsidR="00BE1AC2" w:rsidRPr="001A3757" w14:paraId="38696B97" w14:textId="77777777" w:rsidTr="00C63E64">
        <w:trPr>
          <w:trHeight w:val="197"/>
        </w:trPr>
        <w:tc>
          <w:tcPr>
            <w:tcW w:w="2425" w:type="dxa"/>
            <w:tcBorders>
              <w:top w:val="nil"/>
              <w:left w:val="single" w:sz="4" w:space="0" w:color="auto"/>
              <w:bottom w:val="single" w:sz="4" w:space="0" w:color="auto"/>
              <w:right w:val="single" w:sz="4" w:space="0" w:color="auto"/>
            </w:tcBorders>
            <w:shd w:val="clear" w:color="F2DBDB" w:fill="FFCC9D"/>
            <w:hideMark/>
          </w:tcPr>
          <w:p w14:paraId="0C5FBFF5"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Population Age Served</w:t>
            </w:r>
          </w:p>
        </w:tc>
        <w:tc>
          <w:tcPr>
            <w:tcW w:w="6935" w:type="dxa"/>
            <w:tcBorders>
              <w:top w:val="nil"/>
              <w:left w:val="nil"/>
              <w:bottom w:val="single" w:sz="4" w:space="0" w:color="auto"/>
              <w:right w:val="single" w:sz="4" w:space="0" w:color="auto"/>
            </w:tcBorders>
            <w:hideMark/>
          </w:tcPr>
          <w:p w14:paraId="5053C2EA" w14:textId="5B4EC87C" w:rsidR="00BE1AC2" w:rsidRPr="001A3757" w:rsidRDefault="00B257CC" w:rsidP="001A3757">
            <w:pPr>
              <w:spacing w:after="140"/>
              <w:rPr>
                <w:rFonts w:eastAsia="Times New Roman" w:cs="Arial"/>
                <w:szCs w:val="24"/>
                <w:u w:val="none"/>
              </w:rPr>
            </w:pPr>
            <w:r w:rsidRPr="001A3757">
              <w:rPr>
                <w:rFonts w:eastAsia="Times New Roman" w:cs="Arial"/>
                <w:u w:val="none"/>
              </w:rPr>
              <w:t xml:space="preserve">The </w:t>
            </w:r>
            <w:r w:rsidRPr="001A3757">
              <w:rPr>
                <w:rFonts w:eastAsia="Times New Roman" w:cs="Arial"/>
                <w:szCs w:val="24"/>
                <w:u w:val="none"/>
              </w:rPr>
              <w:t>age of the</w:t>
            </w:r>
            <w:r w:rsidR="00BE1AC2" w:rsidRPr="001A3757">
              <w:rPr>
                <w:rFonts w:eastAsia="Times New Roman" w:cs="Arial"/>
                <w:szCs w:val="24"/>
                <w:u w:val="none"/>
              </w:rPr>
              <w:t xml:space="preserve"> enrollee population served by the network provider at the identified practice address.</w:t>
            </w:r>
          </w:p>
        </w:tc>
      </w:tr>
      <w:tr w:rsidR="00BE1AC2" w:rsidRPr="001A3757" w14:paraId="3AB4EE17" w14:textId="77777777" w:rsidTr="00C63E64">
        <w:trPr>
          <w:trHeight w:val="1008"/>
        </w:trPr>
        <w:tc>
          <w:tcPr>
            <w:tcW w:w="2425" w:type="dxa"/>
            <w:tcBorders>
              <w:top w:val="nil"/>
              <w:left w:val="single" w:sz="4" w:space="0" w:color="auto"/>
              <w:bottom w:val="single" w:sz="4" w:space="0" w:color="auto"/>
              <w:right w:val="single" w:sz="4" w:space="0" w:color="auto"/>
            </w:tcBorders>
            <w:shd w:val="clear" w:color="F2DBDB" w:fill="FFCC9D"/>
            <w:hideMark/>
          </w:tcPr>
          <w:p w14:paraId="3F515ED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 of Supervising Specialist</w:t>
            </w:r>
          </w:p>
        </w:tc>
        <w:tc>
          <w:tcPr>
            <w:tcW w:w="6935" w:type="dxa"/>
            <w:tcBorders>
              <w:top w:val="nil"/>
              <w:left w:val="nil"/>
              <w:bottom w:val="single" w:sz="4" w:space="0" w:color="auto"/>
              <w:right w:val="single" w:sz="4" w:space="0" w:color="auto"/>
            </w:tcBorders>
            <w:hideMark/>
          </w:tcPr>
          <w:p w14:paraId="2FB12A6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unique National Provider Identifier (NPI) of the reported physician who supervises the non-physician medical practitioner.</w:t>
            </w:r>
          </w:p>
        </w:tc>
      </w:tr>
      <w:tr w:rsidR="00BE1AC2" w:rsidRPr="001A3757" w14:paraId="6616BF56" w14:textId="77777777" w:rsidTr="00C63E64">
        <w:trPr>
          <w:trHeight w:val="368"/>
        </w:trPr>
        <w:tc>
          <w:tcPr>
            <w:tcW w:w="2425" w:type="dxa"/>
            <w:tcBorders>
              <w:top w:val="nil"/>
              <w:left w:val="single" w:sz="4" w:space="0" w:color="auto"/>
              <w:bottom w:val="single" w:sz="4" w:space="0" w:color="auto"/>
              <w:right w:val="single" w:sz="4" w:space="0" w:color="auto"/>
            </w:tcBorders>
            <w:shd w:val="clear" w:color="F2DBDB" w:fill="FFCC9D"/>
            <w:hideMark/>
          </w:tcPr>
          <w:p w14:paraId="4A1EAA11" w14:textId="77777777" w:rsidR="00BE1AC2" w:rsidRPr="001A3757" w:rsidRDefault="00BE1AC2" w:rsidP="000550D6">
            <w:pPr>
              <w:spacing w:after="140"/>
              <w:rPr>
                <w:rFonts w:eastAsia="Times New Roman" w:cs="Arial"/>
                <w:b/>
                <w:bCs/>
                <w:szCs w:val="24"/>
                <w:u w:val="none"/>
              </w:rPr>
            </w:pPr>
            <w:r w:rsidRPr="001A3757">
              <w:rPr>
                <w:rFonts w:eastAsia="Times New Roman" w:cs="Arial"/>
                <w:b/>
                <w:bCs/>
                <w:szCs w:val="24"/>
                <w:u w:val="none"/>
              </w:rPr>
              <w:t>Supervising Specialist Specialty</w:t>
            </w:r>
          </w:p>
        </w:tc>
        <w:tc>
          <w:tcPr>
            <w:tcW w:w="6935" w:type="dxa"/>
            <w:tcBorders>
              <w:top w:val="nil"/>
              <w:left w:val="nil"/>
              <w:bottom w:val="single" w:sz="4" w:space="0" w:color="auto"/>
              <w:right w:val="single" w:sz="4" w:space="0" w:color="auto"/>
            </w:tcBorders>
            <w:hideMark/>
          </w:tcPr>
          <w:p w14:paraId="156F337B" w14:textId="77777777" w:rsidR="00BE1AC2" w:rsidRPr="001A3757" w:rsidRDefault="00BE1AC2" w:rsidP="000550D6">
            <w:pPr>
              <w:spacing w:after="140"/>
              <w:rPr>
                <w:rFonts w:eastAsia="Times New Roman" w:cs="Arial"/>
                <w:szCs w:val="24"/>
                <w:u w:val="none"/>
              </w:rPr>
            </w:pPr>
            <w:r w:rsidRPr="001A3757">
              <w:rPr>
                <w:rFonts w:eastAsia="Times New Roman" w:cs="Arial"/>
                <w:szCs w:val="24"/>
                <w:u w:val="none"/>
              </w:rPr>
              <w:t>The supervising physician's specialty or subspecialty.</w:t>
            </w:r>
          </w:p>
        </w:tc>
      </w:tr>
      <w:tr w:rsidR="00BE1AC2" w:rsidRPr="001A3757" w14:paraId="1DAC0845" w14:textId="77777777" w:rsidTr="00C63E64">
        <w:trPr>
          <w:trHeight w:val="872"/>
        </w:trPr>
        <w:tc>
          <w:tcPr>
            <w:tcW w:w="2425" w:type="dxa"/>
            <w:tcBorders>
              <w:top w:val="nil"/>
              <w:left w:val="single" w:sz="4" w:space="0" w:color="auto"/>
              <w:bottom w:val="single" w:sz="4" w:space="0" w:color="auto"/>
              <w:right w:val="single" w:sz="4" w:space="0" w:color="auto"/>
            </w:tcBorders>
            <w:shd w:val="clear" w:color="F2DBDB" w:fill="FFCC9D"/>
          </w:tcPr>
          <w:p w14:paraId="11B7354A"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lastRenderedPageBreak/>
              <w:t>Clinical Encounters by Network Provider</w:t>
            </w:r>
          </w:p>
        </w:tc>
        <w:tc>
          <w:tcPr>
            <w:tcW w:w="6935" w:type="dxa"/>
            <w:tcBorders>
              <w:top w:val="nil"/>
              <w:left w:val="nil"/>
              <w:bottom w:val="single" w:sz="4" w:space="0" w:color="auto"/>
              <w:right w:val="single" w:sz="4" w:space="0" w:color="auto"/>
            </w:tcBorders>
          </w:tcPr>
          <w:p w14:paraId="527CED64" w14:textId="6EF11122" w:rsidR="00BE1AC2" w:rsidRPr="001A3757" w:rsidRDefault="00BE1AC2" w:rsidP="001A3757">
            <w:pPr>
              <w:rPr>
                <w:rFonts w:eastAsia="Times New Roman" w:cs="Arial"/>
                <w:szCs w:val="24"/>
                <w:u w:val="none"/>
              </w:rPr>
            </w:pPr>
            <w:r w:rsidRPr="001A3757">
              <w:rPr>
                <w:rFonts w:eastAsia="Times New Roman" w:cs="Arial"/>
                <w:szCs w:val="24"/>
                <w:u w:val="none"/>
              </w:rPr>
              <w:t xml:space="preserve">The number of clinical encounters the network provider had with enrollees in the network,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E7089D" w:rsidRPr="001A3757">
              <w:rPr>
                <w:rFonts w:eastAsia="Times New Roman" w:cs="Arial"/>
                <w:szCs w:val="24"/>
                <w:u w:val="none"/>
              </w:rPr>
              <w:t>is</w:t>
            </w:r>
            <w:r w:rsidR="00613CA9" w:rsidRPr="001A3757">
              <w:rPr>
                <w:rFonts w:eastAsia="Times New Roman" w:cs="Arial"/>
                <w:szCs w:val="24"/>
                <w:u w:val="none"/>
              </w:rPr>
              <w:t xml:space="preserve"> Annual Network Submission</w:t>
            </w:r>
            <w:r w:rsidRPr="001A3757">
              <w:rPr>
                <w:rFonts w:eastAsia="Times New Roman" w:cs="Arial"/>
                <w:szCs w:val="24"/>
                <w:u w:val="none"/>
              </w:rPr>
              <w:t xml:space="preserve"> Instruction Manual.</w:t>
            </w:r>
          </w:p>
        </w:tc>
      </w:tr>
      <w:tr w:rsidR="00BE1AC2" w:rsidRPr="001A3757" w14:paraId="51378178" w14:textId="77777777" w:rsidTr="00C63E64">
        <w:trPr>
          <w:trHeight w:val="1385"/>
        </w:trPr>
        <w:tc>
          <w:tcPr>
            <w:tcW w:w="2425" w:type="dxa"/>
            <w:tcBorders>
              <w:top w:val="nil"/>
              <w:left w:val="single" w:sz="4" w:space="0" w:color="auto"/>
              <w:bottom w:val="single" w:sz="4" w:space="0" w:color="auto"/>
              <w:right w:val="single" w:sz="4" w:space="0" w:color="auto"/>
            </w:tcBorders>
            <w:shd w:val="clear" w:color="F2DBDB" w:fill="FFCC9D"/>
          </w:tcPr>
          <w:p w14:paraId="6BC60AF7"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Number of Enrollees Utilizing the Network Provider</w:t>
            </w:r>
          </w:p>
        </w:tc>
        <w:tc>
          <w:tcPr>
            <w:tcW w:w="6935" w:type="dxa"/>
            <w:tcBorders>
              <w:top w:val="nil"/>
              <w:left w:val="nil"/>
              <w:bottom w:val="single" w:sz="4" w:space="0" w:color="auto"/>
              <w:right w:val="single" w:sz="4" w:space="0" w:color="auto"/>
            </w:tcBorders>
          </w:tcPr>
          <w:p w14:paraId="3646B26B" w14:textId="63C1EE36" w:rsidR="00BE1AC2" w:rsidRPr="001A3757" w:rsidRDefault="00BE1AC2" w:rsidP="001A3757">
            <w:pPr>
              <w:rPr>
                <w:rFonts w:eastAsia="Times New Roman" w:cs="Arial"/>
                <w:szCs w:val="24"/>
                <w:u w:val="none"/>
              </w:rPr>
            </w:pPr>
            <w:r w:rsidRPr="001A3757">
              <w:rPr>
                <w:rFonts w:eastAsia="Times New Roman" w:cs="Arial"/>
                <w:szCs w:val="24"/>
                <w:u w:val="none"/>
              </w:rPr>
              <w:t>The number of enrollees in the network who had one or more clinical encounters with the network provider, using the clinical data capture timeframe, as defined in th</w:t>
            </w:r>
            <w:r w:rsidR="00E7089D" w:rsidRPr="001A3757">
              <w:rPr>
                <w:rFonts w:eastAsia="Times New Roman" w:cs="Arial"/>
                <w:szCs w:val="24"/>
                <w:u w:val="none"/>
              </w:rPr>
              <w:t>is</w:t>
            </w:r>
            <w:r w:rsidRPr="001A3757">
              <w:rPr>
                <w:rFonts w:eastAsia="Times New Roman" w:cs="Arial"/>
                <w:szCs w:val="24"/>
                <w:u w:val="none"/>
              </w:rPr>
              <w:t xml:space="preserve"> </w:t>
            </w:r>
            <w:r w:rsidR="00F05F36">
              <w:rPr>
                <w:rFonts w:eastAsia="Times New Roman" w:cs="Arial"/>
                <w:szCs w:val="24"/>
                <w:u w:val="none"/>
              </w:rPr>
              <w:t>Definitions section</w:t>
            </w:r>
            <w:r w:rsidRPr="001A3757">
              <w:rPr>
                <w:rFonts w:eastAsia="Times New Roman" w:cs="Arial"/>
                <w:szCs w:val="24"/>
                <w:u w:val="none"/>
              </w:rPr>
              <w:t xml:space="preserve"> of th</w:t>
            </w:r>
            <w:r w:rsidR="000A37D3" w:rsidRPr="001A3757">
              <w:rPr>
                <w:rFonts w:eastAsia="Times New Roman" w:cs="Arial"/>
                <w:szCs w:val="24"/>
                <w:u w:val="none"/>
              </w:rPr>
              <w:t>is</w:t>
            </w:r>
            <w:r w:rsidR="00613CA9" w:rsidRPr="001A3757">
              <w:rPr>
                <w:rFonts w:eastAsia="Times New Roman" w:cs="Arial"/>
                <w:szCs w:val="24"/>
                <w:u w:val="none"/>
              </w:rPr>
              <w:t xml:space="preserve"> Annual Network Submission</w:t>
            </w:r>
            <w:r w:rsidRPr="001A3757">
              <w:rPr>
                <w:rFonts w:eastAsia="Times New Roman" w:cs="Arial"/>
                <w:szCs w:val="24"/>
                <w:u w:val="none"/>
              </w:rPr>
              <w:t xml:space="preserve"> Instruction Manual.</w:t>
            </w:r>
          </w:p>
        </w:tc>
      </w:tr>
      <w:tr w:rsidR="00BE1AC2" w:rsidRPr="001A3757" w14:paraId="657C2CBD" w14:textId="77777777" w:rsidTr="00C63E64">
        <w:trPr>
          <w:trHeight w:val="720"/>
        </w:trPr>
        <w:tc>
          <w:tcPr>
            <w:tcW w:w="2425" w:type="dxa"/>
            <w:tcBorders>
              <w:top w:val="nil"/>
              <w:left w:val="single" w:sz="4" w:space="0" w:color="auto"/>
              <w:bottom w:val="single" w:sz="4" w:space="0" w:color="auto"/>
              <w:right w:val="single" w:sz="4" w:space="0" w:color="auto"/>
            </w:tcBorders>
            <w:shd w:val="clear" w:color="F2DBDB" w:fill="FFCC9D"/>
            <w:hideMark/>
          </w:tcPr>
          <w:p w14:paraId="596EC73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Group</w:t>
            </w:r>
          </w:p>
        </w:tc>
        <w:tc>
          <w:tcPr>
            <w:tcW w:w="6935" w:type="dxa"/>
            <w:tcBorders>
              <w:top w:val="nil"/>
              <w:left w:val="nil"/>
              <w:bottom w:val="single" w:sz="4" w:space="0" w:color="auto"/>
              <w:right w:val="single" w:sz="4" w:space="0" w:color="auto"/>
            </w:tcBorders>
            <w:hideMark/>
          </w:tcPr>
          <w:p w14:paraId="09DC5A2D"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Name of the provider group affiliated with the network provider, if applicable.</w:t>
            </w:r>
          </w:p>
        </w:tc>
      </w:tr>
      <w:tr w:rsidR="00BE1AC2" w:rsidRPr="001A3757" w14:paraId="40F90EDA" w14:textId="77777777" w:rsidTr="00C63E64">
        <w:trPr>
          <w:trHeight w:val="1008"/>
        </w:trPr>
        <w:tc>
          <w:tcPr>
            <w:tcW w:w="2425" w:type="dxa"/>
            <w:tcBorders>
              <w:top w:val="nil"/>
              <w:left w:val="single" w:sz="4" w:space="0" w:color="auto"/>
              <w:bottom w:val="single" w:sz="4" w:space="0" w:color="auto"/>
              <w:right w:val="single" w:sz="4" w:space="0" w:color="auto"/>
            </w:tcBorders>
            <w:shd w:val="clear" w:color="F2DBDB" w:fill="FFCC9D"/>
            <w:hideMark/>
          </w:tcPr>
          <w:p w14:paraId="67CD37E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Tier ID</w:t>
            </w:r>
          </w:p>
        </w:tc>
        <w:tc>
          <w:tcPr>
            <w:tcW w:w="6935" w:type="dxa"/>
            <w:tcBorders>
              <w:top w:val="nil"/>
              <w:left w:val="nil"/>
              <w:bottom w:val="single" w:sz="4" w:space="0" w:color="auto"/>
              <w:right w:val="single" w:sz="4" w:space="0" w:color="auto"/>
            </w:tcBorders>
            <w:hideMark/>
          </w:tcPr>
          <w:p w14:paraId="46E7AD88" w14:textId="7D02A4E9" w:rsidR="00BE1AC2" w:rsidRPr="001A3757" w:rsidRDefault="00F86931" w:rsidP="001A3757">
            <w:pPr>
              <w:spacing w:after="140"/>
              <w:rPr>
                <w:rFonts w:eastAsia="Times New Roman" w:cs="Arial"/>
                <w:szCs w:val="24"/>
                <w:u w:val="none"/>
              </w:rPr>
            </w:pPr>
            <w:r w:rsidRPr="00F86931">
              <w:rPr>
                <w:rFonts w:eastAsia="Times New Roman" w:cs="Arial"/>
                <w:szCs w:val="24"/>
                <w:u w:val="none"/>
              </w:rPr>
              <w:t>The network tier in which the network provider is available to enrollees if the network is a tiered network. Refer to the definition of network tier in Rule 1300.67.2.2.</w:t>
            </w:r>
          </w:p>
        </w:tc>
      </w:tr>
      <w:tr w:rsidR="00BE1AC2" w:rsidRPr="001A3757" w14:paraId="69524A3B" w14:textId="77777777" w:rsidTr="00C63E64">
        <w:trPr>
          <w:trHeight w:val="1296"/>
        </w:trPr>
        <w:tc>
          <w:tcPr>
            <w:tcW w:w="2425" w:type="dxa"/>
            <w:tcBorders>
              <w:top w:val="nil"/>
              <w:left w:val="single" w:sz="4" w:space="0" w:color="auto"/>
              <w:bottom w:val="single" w:sz="4" w:space="0" w:color="auto"/>
              <w:right w:val="single" w:sz="4" w:space="0" w:color="auto"/>
            </w:tcBorders>
            <w:shd w:val="clear" w:color="F2DBDB" w:fill="FFCC9D"/>
            <w:hideMark/>
          </w:tcPr>
          <w:p w14:paraId="2DBB8FD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Full-Time / Part-Time</w:t>
            </w:r>
          </w:p>
        </w:tc>
        <w:tc>
          <w:tcPr>
            <w:tcW w:w="6935" w:type="dxa"/>
            <w:tcBorders>
              <w:top w:val="nil"/>
              <w:left w:val="nil"/>
              <w:bottom w:val="single" w:sz="4" w:space="0" w:color="auto"/>
              <w:right w:val="single" w:sz="4" w:space="0" w:color="auto"/>
            </w:tcBorders>
            <w:hideMark/>
          </w:tcPr>
          <w:p w14:paraId="0F8B2D37"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1A3757" w14:paraId="7F7E2746" w14:textId="77777777" w:rsidTr="00C63E64">
        <w:trPr>
          <w:trHeight w:val="864"/>
        </w:trPr>
        <w:tc>
          <w:tcPr>
            <w:tcW w:w="2425" w:type="dxa"/>
            <w:tcBorders>
              <w:top w:val="nil"/>
              <w:left w:val="single" w:sz="4" w:space="0" w:color="auto"/>
              <w:bottom w:val="single" w:sz="4" w:space="0" w:color="auto"/>
              <w:right w:val="single" w:sz="4" w:space="0" w:color="auto"/>
            </w:tcBorders>
            <w:shd w:val="clear" w:color="F2DBDB" w:fill="FFCC9D"/>
            <w:hideMark/>
          </w:tcPr>
          <w:p w14:paraId="14F69C9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1</w:t>
            </w:r>
          </w:p>
        </w:tc>
        <w:tc>
          <w:tcPr>
            <w:tcW w:w="6935" w:type="dxa"/>
            <w:tcBorders>
              <w:top w:val="nil"/>
              <w:left w:val="nil"/>
              <w:bottom w:val="single" w:sz="4" w:space="0" w:color="auto"/>
              <w:right w:val="single" w:sz="4" w:space="0" w:color="auto"/>
            </w:tcBorders>
            <w:hideMark/>
          </w:tcPr>
          <w:p w14:paraId="53E12610"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4AE61D35" w14:textId="77777777" w:rsidTr="00C63E64">
        <w:trPr>
          <w:trHeight w:val="864"/>
        </w:trPr>
        <w:tc>
          <w:tcPr>
            <w:tcW w:w="2425" w:type="dxa"/>
            <w:tcBorders>
              <w:top w:val="nil"/>
              <w:left w:val="single" w:sz="4" w:space="0" w:color="auto"/>
              <w:bottom w:val="single" w:sz="4" w:space="0" w:color="auto"/>
              <w:right w:val="single" w:sz="4" w:space="0" w:color="auto"/>
            </w:tcBorders>
            <w:shd w:val="clear" w:color="F2DBDB" w:fill="FFCC9D"/>
            <w:hideMark/>
          </w:tcPr>
          <w:p w14:paraId="25B5A51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2</w:t>
            </w:r>
          </w:p>
        </w:tc>
        <w:tc>
          <w:tcPr>
            <w:tcW w:w="6935" w:type="dxa"/>
            <w:tcBorders>
              <w:top w:val="nil"/>
              <w:left w:val="nil"/>
              <w:bottom w:val="single" w:sz="4" w:space="0" w:color="auto"/>
              <w:right w:val="single" w:sz="4" w:space="0" w:color="auto"/>
            </w:tcBorders>
            <w:hideMark/>
          </w:tcPr>
          <w:p w14:paraId="448C069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23B5C261" w14:textId="77777777" w:rsidTr="00C63E64">
        <w:trPr>
          <w:trHeight w:val="755"/>
        </w:trPr>
        <w:tc>
          <w:tcPr>
            <w:tcW w:w="2425" w:type="dxa"/>
            <w:tcBorders>
              <w:top w:val="nil"/>
              <w:left w:val="single" w:sz="4" w:space="0" w:color="auto"/>
              <w:bottom w:val="single" w:sz="4" w:space="0" w:color="auto"/>
              <w:right w:val="single" w:sz="4" w:space="0" w:color="auto"/>
            </w:tcBorders>
            <w:shd w:val="clear" w:color="F2DBDB" w:fill="FFCC9D"/>
            <w:hideMark/>
          </w:tcPr>
          <w:p w14:paraId="78FB5D3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3</w:t>
            </w:r>
          </w:p>
        </w:tc>
        <w:tc>
          <w:tcPr>
            <w:tcW w:w="6935" w:type="dxa"/>
            <w:tcBorders>
              <w:top w:val="nil"/>
              <w:left w:val="nil"/>
              <w:bottom w:val="single" w:sz="4" w:space="0" w:color="auto"/>
              <w:right w:val="single" w:sz="4" w:space="0" w:color="auto"/>
            </w:tcBorders>
            <w:hideMark/>
          </w:tcPr>
          <w:p w14:paraId="5E349E9C"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7C00414E" w14:textId="77777777" w:rsidTr="00683006">
        <w:trPr>
          <w:trHeight w:val="360"/>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0EEED8CF"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Network Provider Practice Location and Associated Information</w:t>
            </w:r>
          </w:p>
        </w:tc>
      </w:tr>
      <w:tr w:rsidR="00BE1AC2" w:rsidRPr="001A3757" w14:paraId="7EF9E3FD" w14:textId="77777777" w:rsidTr="00C63E64">
        <w:trPr>
          <w:trHeight w:val="1412"/>
        </w:trPr>
        <w:tc>
          <w:tcPr>
            <w:tcW w:w="2425" w:type="dxa"/>
            <w:tcBorders>
              <w:top w:val="nil"/>
              <w:left w:val="single" w:sz="4" w:space="0" w:color="auto"/>
              <w:bottom w:val="single" w:sz="4" w:space="0" w:color="auto"/>
              <w:right w:val="single" w:sz="4" w:space="0" w:color="auto"/>
            </w:tcBorders>
            <w:shd w:val="clear" w:color="F2DBDB" w:fill="FFCC9D"/>
            <w:hideMark/>
          </w:tcPr>
          <w:p w14:paraId="30D651CF" w14:textId="4D480818"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Practice Address</w:t>
            </w:r>
            <w:r w:rsidR="004B332D" w:rsidRPr="001A3757">
              <w:rPr>
                <w:rFonts w:eastAsia="Times New Roman" w:cs="Arial"/>
                <w:b/>
                <w:szCs w:val="24"/>
                <w:u w:val="none"/>
              </w:rPr>
              <w:t xml:space="preserve"> (In-Person)</w:t>
            </w:r>
          </w:p>
        </w:tc>
        <w:tc>
          <w:tcPr>
            <w:tcW w:w="6935" w:type="dxa"/>
            <w:tcBorders>
              <w:top w:val="nil"/>
              <w:left w:val="nil"/>
              <w:bottom w:val="single" w:sz="4" w:space="0" w:color="auto"/>
              <w:right w:val="single" w:sz="4" w:space="0" w:color="auto"/>
            </w:tcBorders>
            <w:hideMark/>
          </w:tcPr>
          <w:p w14:paraId="290D516F" w14:textId="7E718218"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street number and street name of the practice address.</w:t>
            </w:r>
            <w:r w:rsidR="00D1252E" w:rsidRPr="001A3757">
              <w:rPr>
                <w:rFonts w:eastAsia="Times New Roman" w:cs="Arial"/>
                <w:szCs w:val="24"/>
                <w:u w:val="none"/>
              </w:rPr>
              <w:t xml:space="preserve"> Report all practice addresses, including the primary practice address and, if applicable, any secondary practice addresses.</w:t>
            </w:r>
            <w:r w:rsidRPr="001A3757">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BE1AC2" w:rsidRPr="001A3757" w14:paraId="5146DB4D" w14:textId="77777777" w:rsidTr="00C63E64">
        <w:trPr>
          <w:trHeight w:val="782"/>
        </w:trPr>
        <w:tc>
          <w:tcPr>
            <w:tcW w:w="2425" w:type="dxa"/>
            <w:tcBorders>
              <w:top w:val="nil"/>
              <w:left w:val="single" w:sz="4" w:space="0" w:color="auto"/>
              <w:bottom w:val="single" w:sz="4" w:space="0" w:color="auto"/>
              <w:right w:val="single" w:sz="4" w:space="0" w:color="auto"/>
            </w:tcBorders>
            <w:shd w:val="clear" w:color="F2DBDB" w:fill="FFCC9D"/>
            <w:hideMark/>
          </w:tcPr>
          <w:p w14:paraId="53AC6ADA" w14:textId="5F6B60ED"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Practice Address 2</w:t>
            </w:r>
            <w:r w:rsidR="004B332D" w:rsidRPr="001A3757">
              <w:rPr>
                <w:rFonts w:eastAsia="Times New Roman" w:cs="Arial"/>
                <w:b/>
                <w:szCs w:val="24"/>
                <w:u w:val="none"/>
              </w:rPr>
              <w:t xml:space="preserve"> (In-Person)</w:t>
            </w:r>
          </w:p>
        </w:tc>
        <w:tc>
          <w:tcPr>
            <w:tcW w:w="6935" w:type="dxa"/>
            <w:tcBorders>
              <w:top w:val="nil"/>
              <w:left w:val="nil"/>
              <w:bottom w:val="single" w:sz="4" w:space="0" w:color="auto"/>
              <w:right w:val="single" w:sz="4" w:space="0" w:color="auto"/>
            </w:tcBorders>
            <w:hideMark/>
          </w:tcPr>
          <w:p w14:paraId="188C167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1487FA10" w14:textId="77777777" w:rsidTr="00C63E64">
        <w:trPr>
          <w:trHeight w:val="386"/>
        </w:trPr>
        <w:tc>
          <w:tcPr>
            <w:tcW w:w="2425" w:type="dxa"/>
            <w:tcBorders>
              <w:top w:val="nil"/>
              <w:left w:val="single" w:sz="4" w:space="0" w:color="auto"/>
              <w:bottom w:val="single" w:sz="4" w:space="0" w:color="auto"/>
              <w:right w:val="single" w:sz="4" w:space="0" w:color="auto"/>
            </w:tcBorders>
            <w:shd w:val="clear" w:color="F2DBDB" w:fill="FFCC9D"/>
            <w:hideMark/>
          </w:tcPr>
          <w:p w14:paraId="2657ED6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City</w:t>
            </w:r>
          </w:p>
        </w:tc>
        <w:tc>
          <w:tcPr>
            <w:tcW w:w="6935" w:type="dxa"/>
            <w:tcBorders>
              <w:top w:val="nil"/>
              <w:left w:val="nil"/>
              <w:bottom w:val="single" w:sz="4" w:space="0" w:color="auto"/>
              <w:right w:val="single" w:sz="4" w:space="0" w:color="auto"/>
            </w:tcBorders>
            <w:hideMark/>
          </w:tcPr>
          <w:p w14:paraId="163BF08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City in which the practice address is located.</w:t>
            </w:r>
          </w:p>
        </w:tc>
      </w:tr>
      <w:tr w:rsidR="00BE1AC2" w:rsidRPr="001A3757" w14:paraId="6FB5AE4D" w14:textId="77777777" w:rsidTr="00C63E64">
        <w:trPr>
          <w:trHeight w:val="395"/>
        </w:trPr>
        <w:tc>
          <w:tcPr>
            <w:tcW w:w="2425" w:type="dxa"/>
            <w:tcBorders>
              <w:top w:val="nil"/>
              <w:left w:val="single" w:sz="4" w:space="0" w:color="auto"/>
              <w:bottom w:val="single" w:sz="4" w:space="0" w:color="auto"/>
              <w:right w:val="single" w:sz="4" w:space="0" w:color="auto"/>
            </w:tcBorders>
            <w:shd w:val="clear" w:color="F2DBDB" w:fill="FFCC9D"/>
            <w:hideMark/>
          </w:tcPr>
          <w:p w14:paraId="3F90EB1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County</w:t>
            </w:r>
          </w:p>
        </w:tc>
        <w:tc>
          <w:tcPr>
            <w:tcW w:w="6935" w:type="dxa"/>
            <w:tcBorders>
              <w:top w:val="nil"/>
              <w:left w:val="nil"/>
              <w:bottom w:val="single" w:sz="4" w:space="0" w:color="auto"/>
              <w:right w:val="single" w:sz="4" w:space="0" w:color="auto"/>
            </w:tcBorders>
            <w:hideMark/>
          </w:tcPr>
          <w:p w14:paraId="3596A7F2"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County in which the practice address is located.</w:t>
            </w:r>
          </w:p>
        </w:tc>
      </w:tr>
      <w:tr w:rsidR="00BE1AC2" w:rsidRPr="001A3757" w14:paraId="006C37AB" w14:textId="77777777" w:rsidTr="00C63E64">
        <w:trPr>
          <w:trHeight w:val="440"/>
        </w:trPr>
        <w:tc>
          <w:tcPr>
            <w:tcW w:w="2425" w:type="dxa"/>
            <w:tcBorders>
              <w:top w:val="nil"/>
              <w:left w:val="single" w:sz="4" w:space="0" w:color="auto"/>
              <w:bottom w:val="single" w:sz="4" w:space="0" w:color="auto"/>
              <w:right w:val="single" w:sz="4" w:space="0" w:color="auto"/>
            </w:tcBorders>
            <w:shd w:val="clear" w:color="F2DBDB" w:fill="FFCC9D"/>
            <w:hideMark/>
          </w:tcPr>
          <w:p w14:paraId="27ECB37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State</w:t>
            </w:r>
          </w:p>
        </w:tc>
        <w:tc>
          <w:tcPr>
            <w:tcW w:w="6935" w:type="dxa"/>
            <w:tcBorders>
              <w:top w:val="nil"/>
              <w:left w:val="nil"/>
              <w:bottom w:val="single" w:sz="4" w:space="0" w:color="auto"/>
              <w:right w:val="single" w:sz="4" w:space="0" w:color="auto"/>
            </w:tcBorders>
            <w:hideMark/>
          </w:tcPr>
          <w:p w14:paraId="3EACA615"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practice address is located.</w:t>
            </w:r>
          </w:p>
        </w:tc>
      </w:tr>
      <w:tr w:rsidR="00BE1AC2" w:rsidRPr="001A3757" w14:paraId="2EF95F67" w14:textId="77777777" w:rsidTr="00C63E64">
        <w:trPr>
          <w:trHeight w:val="449"/>
        </w:trPr>
        <w:tc>
          <w:tcPr>
            <w:tcW w:w="2425" w:type="dxa"/>
            <w:tcBorders>
              <w:top w:val="nil"/>
              <w:left w:val="single" w:sz="4" w:space="0" w:color="auto"/>
              <w:bottom w:val="single" w:sz="4" w:space="0" w:color="auto"/>
              <w:right w:val="single" w:sz="4" w:space="0" w:color="auto"/>
            </w:tcBorders>
            <w:shd w:val="clear" w:color="F2DBDB" w:fill="FFCC9D"/>
            <w:hideMark/>
          </w:tcPr>
          <w:p w14:paraId="52A04BE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ZIP Code</w:t>
            </w:r>
          </w:p>
        </w:tc>
        <w:tc>
          <w:tcPr>
            <w:tcW w:w="6935" w:type="dxa"/>
            <w:tcBorders>
              <w:top w:val="nil"/>
              <w:left w:val="nil"/>
              <w:bottom w:val="single" w:sz="4" w:space="0" w:color="auto"/>
              <w:right w:val="single" w:sz="4" w:space="0" w:color="auto"/>
            </w:tcBorders>
            <w:hideMark/>
          </w:tcPr>
          <w:p w14:paraId="6A8C99E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BE1AC2" w:rsidRPr="001A3757" w14:paraId="24B59B0B" w14:textId="77777777" w:rsidTr="00C63E64">
        <w:trPr>
          <w:trHeight w:val="611"/>
        </w:trPr>
        <w:tc>
          <w:tcPr>
            <w:tcW w:w="2425" w:type="dxa"/>
            <w:tcBorders>
              <w:top w:val="nil"/>
              <w:left w:val="single" w:sz="4" w:space="0" w:color="auto"/>
              <w:bottom w:val="single" w:sz="4" w:space="0" w:color="auto"/>
              <w:right w:val="single" w:sz="4" w:space="0" w:color="auto"/>
            </w:tcBorders>
            <w:shd w:val="clear" w:color="F2DBDB" w:fill="FFCC9D"/>
            <w:hideMark/>
          </w:tcPr>
          <w:p w14:paraId="2FCDD18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Phone Number</w:t>
            </w:r>
          </w:p>
        </w:tc>
        <w:tc>
          <w:tcPr>
            <w:tcW w:w="6935" w:type="dxa"/>
            <w:tcBorders>
              <w:top w:val="nil"/>
              <w:left w:val="nil"/>
              <w:bottom w:val="single" w:sz="4" w:space="0" w:color="auto"/>
              <w:right w:val="single" w:sz="4" w:space="0" w:color="auto"/>
            </w:tcBorders>
            <w:hideMark/>
          </w:tcPr>
          <w:p w14:paraId="05EB089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phone number an enrollee may use to schedule an appointment at the reported practice address, if applicable.</w:t>
            </w:r>
          </w:p>
        </w:tc>
      </w:tr>
      <w:tr w:rsidR="00BE1AC2" w:rsidRPr="001A3757" w14:paraId="23B4D18F" w14:textId="77777777" w:rsidTr="00C63E64">
        <w:trPr>
          <w:trHeight w:val="1889"/>
        </w:trPr>
        <w:tc>
          <w:tcPr>
            <w:tcW w:w="2425" w:type="dxa"/>
            <w:tcBorders>
              <w:top w:val="nil"/>
              <w:left w:val="single" w:sz="4" w:space="0" w:color="auto"/>
              <w:bottom w:val="single" w:sz="4" w:space="0" w:color="auto"/>
              <w:right w:val="single" w:sz="4" w:space="0" w:color="auto"/>
            </w:tcBorders>
            <w:shd w:val="clear" w:color="F2DBDB" w:fill="FFCC9D"/>
          </w:tcPr>
          <w:p w14:paraId="6609B715" w14:textId="65F3FC40" w:rsidR="00BE1AC2" w:rsidRPr="001A3757" w:rsidRDefault="002F27D1" w:rsidP="001A3757">
            <w:pPr>
              <w:spacing w:after="0"/>
              <w:rPr>
                <w:rFonts w:eastAsia="Times New Roman" w:cs="Arial"/>
                <w:b/>
                <w:bCs/>
                <w:szCs w:val="24"/>
                <w:u w:val="none"/>
              </w:rPr>
            </w:pPr>
            <w:r w:rsidRPr="001A3757">
              <w:rPr>
                <w:rFonts w:eastAsia="Times New Roman" w:cs="Arial"/>
                <w:b/>
                <w:szCs w:val="24"/>
                <w:u w:val="none"/>
              </w:rPr>
              <w:t>Primary or Secondary Practice Address</w:t>
            </w:r>
          </w:p>
        </w:tc>
        <w:tc>
          <w:tcPr>
            <w:tcW w:w="6935" w:type="dxa"/>
            <w:tcBorders>
              <w:top w:val="nil"/>
              <w:left w:val="nil"/>
              <w:bottom w:val="single" w:sz="4" w:space="0" w:color="auto"/>
              <w:right w:val="single" w:sz="4" w:space="0" w:color="auto"/>
            </w:tcBorders>
          </w:tcPr>
          <w:p w14:paraId="1DC1826A" w14:textId="53B36286" w:rsidR="00BE1AC2" w:rsidRPr="001A3757" w:rsidRDefault="002D7AEF" w:rsidP="001A3757">
            <w:pPr>
              <w:spacing w:after="140"/>
              <w:rPr>
                <w:rFonts w:eastAsia="Times New Roman" w:cs="Arial"/>
                <w:szCs w:val="24"/>
                <w:u w:val="none"/>
              </w:rPr>
            </w:pPr>
            <w:r w:rsidRPr="001A3757">
              <w:rPr>
                <w:rFonts w:eastAsia="Times New Roman" w:cs="Arial"/>
                <w:szCs w:val="24"/>
                <w:u w:val="none"/>
              </w:rPr>
              <w:t>Identify whether the practice address listed in this record is the network provider's primary practice address, as defined in Rule 1300.67.2.2(b).</w:t>
            </w:r>
            <w:r w:rsidRPr="001A3757">
              <w:rPr>
                <w:rFonts w:cs="Arial"/>
                <w:u w:val="none"/>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1A3757" w14:paraId="4D28BFEE" w14:textId="77777777" w:rsidTr="00C63E64">
        <w:trPr>
          <w:trHeight w:val="647"/>
        </w:trPr>
        <w:tc>
          <w:tcPr>
            <w:tcW w:w="2425" w:type="dxa"/>
            <w:tcBorders>
              <w:top w:val="nil"/>
              <w:left w:val="single" w:sz="4" w:space="0" w:color="auto"/>
              <w:bottom w:val="single" w:sz="4" w:space="0" w:color="auto"/>
              <w:right w:val="single" w:sz="4" w:space="0" w:color="auto"/>
            </w:tcBorders>
            <w:shd w:val="clear" w:color="F2DBDB" w:fill="FFCC9D"/>
            <w:hideMark/>
          </w:tcPr>
          <w:p w14:paraId="6AD82580"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Clinic Name</w:t>
            </w:r>
          </w:p>
        </w:tc>
        <w:tc>
          <w:tcPr>
            <w:tcW w:w="6935" w:type="dxa"/>
            <w:tcBorders>
              <w:top w:val="nil"/>
              <w:left w:val="nil"/>
              <w:bottom w:val="single" w:sz="4" w:space="0" w:color="auto"/>
              <w:right w:val="single" w:sz="4" w:space="0" w:color="auto"/>
            </w:tcBorders>
            <w:hideMark/>
          </w:tcPr>
          <w:p w14:paraId="0123957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name of the clinic at which the network provider delivers services either part-time or full-time, if applicable.</w:t>
            </w:r>
          </w:p>
        </w:tc>
      </w:tr>
      <w:tr w:rsidR="00BE1AC2" w:rsidRPr="001A3757" w14:paraId="106847B8" w14:textId="77777777" w:rsidTr="00C63E64">
        <w:trPr>
          <w:trHeight w:val="1538"/>
        </w:trPr>
        <w:tc>
          <w:tcPr>
            <w:tcW w:w="2425" w:type="dxa"/>
            <w:tcBorders>
              <w:top w:val="nil"/>
              <w:left w:val="single" w:sz="4" w:space="0" w:color="auto"/>
              <w:bottom w:val="single" w:sz="4" w:space="0" w:color="auto"/>
              <w:right w:val="single" w:sz="4" w:space="0" w:color="auto"/>
            </w:tcBorders>
            <w:shd w:val="clear" w:color="F2DBDB" w:fill="FFCC9D"/>
          </w:tcPr>
          <w:p w14:paraId="2F57E9ED" w14:textId="77777777" w:rsidR="00BE1AC2" w:rsidRPr="001A3757" w:rsidRDefault="00BE1AC2" w:rsidP="001A3757">
            <w:pPr>
              <w:spacing w:after="140"/>
              <w:rPr>
                <w:rFonts w:eastAsia="Times New Roman" w:cs="Arial"/>
                <w:b/>
                <w:bCs/>
                <w:szCs w:val="24"/>
                <w:u w:val="none"/>
              </w:rPr>
            </w:pPr>
            <w:r w:rsidRPr="001A3757">
              <w:rPr>
                <w:rFonts w:eastAsia="Times New Roman" w:cs="Arial"/>
                <w:b/>
                <w:szCs w:val="24"/>
                <w:u w:val="none"/>
              </w:rPr>
              <w:t>HCAI ID</w:t>
            </w:r>
          </w:p>
        </w:tc>
        <w:tc>
          <w:tcPr>
            <w:tcW w:w="6935" w:type="dxa"/>
            <w:tcBorders>
              <w:top w:val="nil"/>
              <w:left w:val="nil"/>
              <w:bottom w:val="single" w:sz="4" w:space="0" w:color="auto"/>
              <w:right w:val="single" w:sz="4" w:space="0" w:color="auto"/>
            </w:tcBorders>
          </w:tcPr>
          <w:p w14:paraId="5AB5ED95" w14:textId="6F5696F1"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unique identifier established by the California Department of Health Care Access and Information (HCAI) identifying facilities used in the Licensed Facility Information System (LFIS) corresponding to the facility identified in the </w:t>
            </w:r>
            <w:r w:rsidR="00B53BFE">
              <w:rPr>
                <w:rFonts w:eastAsia="Times New Roman" w:cs="Arial"/>
                <w:szCs w:val="24"/>
                <w:u w:val="none"/>
              </w:rPr>
              <w:t>“</w:t>
            </w:r>
            <w:r w:rsidRPr="001A3757">
              <w:rPr>
                <w:rFonts w:eastAsia="Times New Roman" w:cs="Arial"/>
                <w:szCs w:val="24"/>
                <w:u w:val="none"/>
              </w:rPr>
              <w:t>Clinic Name</w:t>
            </w:r>
            <w:r w:rsidR="00B53BFE">
              <w:rPr>
                <w:rFonts w:eastAsia="Times New Roman" w:cs="Arial"/>
                <w:szCs w:val="24"/>
                <w:u w:val="none"/>
              </w:rPr>
              <w:t>”</w:t>
            </w:r>
            <w:r w:rsidRPr="001A3757">
              <w:rPr>
                <w:rFonts w:eastAsia="Times New Roman" w:cs="Arial"/>
                <w:szCs w:val="24"/>
                <w:u w:val="none"/>
              </w:rPr>
              <w:t xml:space="preserve"> field</w:t>
            </w:r>
            <w:r w:rsidR="00BD4274" w:rsidRPr="001A3757">
              <w:rPr>
                <w:rFonts w:eastAsia="Times New Roman" w:cs="Arial"/>
                <w:szCs w:val="24"/>
                <w:u w:val="none"/>
              </w:rPr>
              <w:t>, if applicable to the facility type being reported</w:t>
            </w:r>
            <w:r w:rsidRPr="001A3757">
              <w:rPr>
                <w:rFonts w:eastAsia="Times New Roman" w:cs="Arial"/>
                <w:szCs w:val="24"/>
                <w:u w:val="none"/>
              </w:rPr>
              <w:t>.</w:t>
            </w:r>
          </w:p>
        </w:tc>
      </w:tr>
      <w:tr w:rsidR="00BE1AC2" w:rsidRPr="001A3757" w14:paraId="5F0B8078" w14:textId="77777777" w:rsidTr="00C63E64">
        <w:trPr>
          <w:trHeight w:val="1205"/>
        </w:trPr>
        <w:tc>
          <w:tcPr>
            <w:tcW w:w="2425" w:type="dxa"/>
            <w:tcBorders>
              <w:top w:val="nil"/>
              <w:left w:val="single" w:sz="4" w:space="0" w:color="auto"/>
              <w:bottom w:val="single" w:sz="4" w:space="0" w:color="auto"/>
              <w:right w:val="single" w:sz="4" w:space="0" w:color="auto"/>
            </w:tcBorders>
            <w:shd w:val="clear" w:color="F2DBDB" w:fill="FFCC9D"/>
            <w:hideMark/>
          </w:tcPr>
          <w:p w14:paraId="0B94287A"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Accepting New Patients or Referrals</w:t>
            </w:r>
          </w:p>
        </w:tc>
        <w:tc>
          <w:tcPr>
            <w:tcW w:w="6935" w:type="dxa"/>
            <w:tcBorders>
              <w:top w:val="nil"/>
              <w:left w:val="nil"/>
              <w:bottom w:val="single" w:sz="4" w:space="0" w:color="auto"/>
              <w:right w:val="single" w:sz="4" w:space="0" w:color="auto"/>
            </w:tcBorders>
            <w:hideMark/>
          </w:tcPr>
          <w:p w14:paraId="4DE18080"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network provider to accept new patients, as the term is defined in Rule 1300.67.2.2(b). Identify whether the network provider is accepting new patients at the reported practice address.</w:t>
            </w:r>
          </w:p>
        </w:tc>
      </w:tr>
      <w:tr w:rsidR="00BE1AC2" w:rsidRPr="001A3757" w14:paraId="4D52F802" w14:textId="77777777" w:rsidTr="00C63E64">
        <w:trPr>
          <w:trHeight w:val="2627"/>
        </w:trPr>
        <w:tc>
          <w:tcPr>
            <w:tcW w:w="2425" w:type="dxa"/>
            <w:tcBorders>
              <w:top w:val="nil"/>
              <w:left w:val="single" w:sz="4" w:space="0" w:color="auto"/>
              <w:bottom w:val="single" w:sz="4" w:space="0" w:color="auto"/>
              <w:right w:val="single" w:sz="4" w:space="0" w:color="auto"/>
            </w:tcBorders>
            <w:shd w:val="clear" w:color="F2DBDB" w:fill="FFCC9D"/>
            <w:hideMark/>
          </w:tcPr>
          <w:p w14:paraId="574C70D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Displayed in Provider Directory</w:t>
            </w:r>
          </w:p>
        </w:tc>
        <w:tc>
          <w:tcPr>
            <w:tcW w:w="6935" w:type="dxa"/>
            <w:tcBorders>
              <w:top w:val="nil"/>
              <w:left w:val="nil"/>
              <w:bottom w:val="single" w:sz="4" w:space="0" w:color="auto"/>
              <w:right w:val="single" w:sz="4" w:space="0" w:color="auto"/>
            </w:tcBorders>
            <w:hideMark/>
          </w:tcPr>
          <w:p w14:paraId="2A9265A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1A3757" w14:paraId="006A3888" w14:textId="77777777" w:rsidTr="00C63E64">
        <w:trPr>
          <w:trHeight w:val="935"/>
        </w:trPr>
        <w:tc>
          <w:tcPr>
            <w:tcW w:w="2425" w:type="dxa"/>
            <w:tcBorders>
              <w:top w:val="nil"/>
              <w:left w:val="single" w:sz="4" w:space="0" w:color="auto"/>
              <w:bottom w:val="single" w:sz="4" w:space="0" w:color="auto"/>
              <w:right w:val="single" w:sz="4" w:space="0" w:color="auto"/>
            </w:tcBorders>
            <w:shd w:val="clear" w:color="F2DBDB" w:fill="FFCC9D"/>
            <w:hideMark/>
          </w:tcPr>
          <w:p w14:paraId="030148FC"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In-Person Appointments</w:t>
            </w:r>
          </w:p>
        </w:tc>
        <w:tc>
          <w:tcPr>
            <w:tcW w:w="6935" w:type="dxa"/>
            <w:tcBorders>
              <w:top w:val="nil"/>
              <w:left w:val="nil"/>
              <w:bottom w:val="single" w:sz="4" w:space="0" w:color="auto"/>
              <w:right w:val="single" w:sz="4" w:space="0" w:color="auto"/>
            </w:tcBorders>
            <w:hideMark/>
          </w:tcPr>
          <w:p w14:paraId="6359A05F" w14:textId="786E111D" w:rsidR="00BE1AC2" w:rsidRPr="001A3757" w:rsidRDefault="00BE1AC2" w:rsidP="001A3757">
            <w:pPr>
              <w:spacing w:after="0"/>
              <w:rPr>
                <w:rFonts w:eastAsia="Times New Roman" w:cs="Arial"/>
                <w:szCs w:val="24"/>
                <w:u w:val="none"/>
              </w:rPr>
            </w:pPr>
            <w:r w:rsidRPr="001A3757">
              <w:rPr>
                <w:rFonts w:eastAsia="Times New Roman" w:cs="Arial"/>
                <w:szCs w:val="24"/>
                <w:u w:val="none"/>
              </w:rPr>
              <w:t>The availability of the network provider to offer in-person appointments on an outpatient basis, as defined in Rule 1300.67.2.2(b).</w:t>
            </w:r>
          </w:p>
        </w:tc>
      </w:tr>
      <w:tr w:rsidR="00BE1AC2" w:rsidRPr="001A3757" w14:paraId="74FAB92A" w14:textId="77777777" w:rsidTr="00C63E64">
        <w:trPr>
          <w:trHeight w:val="1268"/>
        </w:trPr>
        <w:tc>
          <w:tcPr>
            <w:tcW w:w="2425" w:type="dxa"/>
            <w:tcBorders>
              <w:top w:val="nil"/>
              <w:left w:val="single" w:sz="4" w:space="0" w:color="auto"/>
              <w:bottom w:val="single" w:sz="4" w:space="0" w:color="auto"/>
              <w:right w:val="single" w:sz="4" w:space="0" w:color="auto"/>
            </w:tcBorders>
            <w:shd w:val="clear" w:color="F2DBDB" w:fill="FFCC9D"/>
          </w:tcPr>
          <w:p w14:paraId="06075FA0"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Telehealth Only</w:t>
            </w:r>
          </w:p>
        </w:tc>
        <w:tc>
          <w:tcPr>
            <w:tcW w:w="6935" w:type="dxa"/>
            <w:tcBorders>
              <w:top w:val="nil"/>
              <w:left w:val="nil"/>
              <w:bottom w:val="single" w:sz="4" w:space="0" w:color="auto"/>
              <w:right w:val="single" w:sz="4" w:space="0" w:color="auto"/>
            </w:tcBorders>
          </w:tcPr>
          <w:p w14:paraId="63EC22AA" w14:textId="71A74BBB" w:rsidR="00BE1AC2" w:rsidRPr="001A3757" w:rsidRDefault="00BE1AC2" w:rsidP="001A3757">
            <w:pPr>
              <w:spacing w:after="0"/>
              <w:rPr>
                <w:rFonts w:eastAsia="Times New Roman" w:cs="Arial"/>
                <w:szCs w:val="24"/>
                <w:u w:val="none"/>
              </w:rPr>
            </w:pPr>
            <w:r w:rsidRPr="001A3757">
              <w:rPr>
                <w:u w:val="none"/>
              </w:rPr>
              <w:t>Identify whether the network provider only deliver</w:t>
            </w:r>
            <w:r w:rsidR="00117C62" w:rsidRPr="001A3757">
              <w:rPr>
                <w:u w:val="none"/>
              </w:rPr>
              <w:t>s</w:t>
            </w:r>
            <w:r w:rsidRPr="001A3757">
              <w:rPr>
                <w:u w:val="none"/>
              </w:rPr>
              <w:t xml:space="preserve"> services to enrollees via telehealth modalities. A provider identified as telehealth-only does not deliver services in-person at a practice address.</w:t>
            </w:r>
          </w:p>
        </w:tc>
      </w:tr>
      <w:tr w:rsidR="00C50381" w:rsidRPr="001A3757" w14:paraId="41ABE2DC" w14:textId="77777777" w:rsidTr="00C63E64">
        <w:trPr>
          <w:trHeight w:val="1268"/>
        </w:trPr>
        <w:tc>
          <w:tcPr>
            <w:tcW w:w="2425" w:type="dxa"/>
            <w:tcBorders>
              <w:top w:val="nil"/>
              <w:left w:val="single" w:sz="4" w:space="0" w:color="auto"/>
              <w:bottom w:val="single" w:sz="4" w:space="0" w:color="auto"/>
              <w:right w:val="single" w:sz="4" w:space="0" w:color="auto"/>
            </w:tcBorders>
            <w:shd w:val="clear" w:color="F2DBDB" w:fill="FFCC9D"/>
          </w:tcPr>
          <w:p w14:paraId="3CBF6972" w14:textId="1D48CEC9" w:rsidR="00C50381" w:rsidRPr="001A3757" w:rsidRDefault="00C50381" w:rsidP="001A3757">
            <w:pPr>
              <w:spacing w:after="0"/>
              <w:rPr>
                <w:rFonts w:eastAsia="Times New Roman" w:cs="Arial"/>
                <w:b/>
                <w:szCs w:val="24"/>
                <w:u w:val="none"/>
              </w:rPr>
            </w:pPr>
            <w:r w:rsidRPr="001A3757">
              <w:rPr>
                <w:rFonts w:eastAsia="Times New Roman" w:cs="Arial"/>
                <w:b/>
                <w:szCs w:val="24"/>
                <w:u w:val="none"/>
              </w:rPr>
              <w:lastRenderedPageBreak/>
              <w:t>Telehealth Delivery Modality</w:t>
            </w:r>
          </w:p>
        </w:tc>
        <w:tc>
          <w:tcPr>
            <w:tcW w:w="6935" w:type="dxa"/>
            <w:tcBorders>
              <w:top w:val="nil"/>
              <w:left w:val="nil"/>
              <w:bottom w:val="single" w:sz="4" w:space="0" w:color="auto"/>
              <w:right w:val="single" w:sz="4" w:space="0" w:color="auto"/>
            </w:tcBorders>
          </w:tcPr>
          <w:p w14:paraId="163D1DC6" w14:textId="0D31BE3A" w:rsidR="00C50381" w:rsidRPr="001A3757" w:rsidRDefault="00C50381" w:rsidP="001A3757">
            <w:pPr>
              <w:spacing w:after="0"/>
              <w:rPr>
                <w:u w:val="none"/>
              </w:rPr>
            </w:pPr>
            <w:r w:rsidRPr="001A3757">
              <w:rPr>
                <w:u w:val="none"/>
              </w:rPr>
              <w:t xml:space="preserve">Where the network provider has been identified as telehealth-only, the telehealth modality used by the network provider to deliver telehealth services, as set forth in </w:t>
            </w:r>
            <w:r w:rsidRPr="001A3757">
              <w:rPr>
                <w:b/>
                <w:bCs/>
                <w:u w:val="none"/>
              </w:rPr>
              <w:t>Appendix E</w:t>
            </w:r>
            <w:r w:rsidRPr="001A3757">
              <w:rPr>
                <w:u w:val="none"/>
              </w:rPr>
              <w:t>.</w:t>
            </w:r>
          </w:p>
        </w:tc>
      </w:tr>
      <w:tr w:rsidR="007E3D53" w:rsidRPr="001A3757" w14:paraId="4795901A" w14:textId="77777777" w:rsidTr="00C63E64">
        <w:trPr>
          <w:trHeight w:val="1538"/>
        </w:trPr>
        <w:tc>
          <w:tcPr>
            <w:tcW w:w="2425" w:type="dxa"/>
            <w:tcBorders>
              <w:top w:val="nil"/>
              <w:left w:val="single" w:sz="4" w:space="0" w:color="auto"/>
              <w:bottom w:val="single" w:sz="4" w:space="0" w:color="auto"/>
              <w:right w:val="single" w:sz="4" w:space="0" w:color="auto"/>
            </w:tcBorders>
            <w:shd w:val="clear" w:color="F2DBDB" w:fill="FFCC9D"/>
          </w:tcPr>
          <w:p w14:paraId="65C2D6B3" w14:textId="61D26B80" w:rsidR="007E3D53" w:rsidRPr="001A3757" w:rsidRDefault="007E3D53" w:rsidP="001A3757">
            <w:pPr>
              <w:spacing w:after="0"/>
              <w:rPr>
                <w:rFonts w:eastAsia="Times New Roman" w:cs="Arial"/>
                <w:b/>
                <w:szCs w:val="24"/>
                <w:u w:val="none"/>
              </w:rPr>
            </w:pPr>
            <w:r w:rsidRPr="001A3757">
              <w:rPr>
                <w:rFonts w:eastAsia="Times New Roman" w:cs="Arial"/>
                <w:b/>
                <w:szCs w:val="24"/>
                <w:u w:val="none"/>
              </w:rPr>
              <w:t>Patient Location</w:t>
            </w:r>
          </w:p>
        </w:tc>
        <w:tc>
          <w:tcPr>
            <w:tcW w:w="6935" w:type="dxa"/>
            <w:tcBorders>
              <w:top w:val="nil"/>
              <w:left w:val="nil"/>
              <w:bottom w:val="single" w:sz="4" w:space="0" w:color="auto"/>
              <w:right w:val="single" w:sz="4" w:space="0" w:color="auto"/>
            </w:tcBorders>
          </w:tcPr>
          <w:p w14:paraId="7EB3822A" w14:textId="6072EDEE" w:rsidR="007E3D53" w:rsidRPr="001A3757" w:rsidRDefault="007E3D53" w:rsidP="001A3757">
            <w:pPr>
              <w:spacing w:after="0"/>
              <w:rPr>
                <w:u w:val="none"/>
              </w:rPr>
            </w:pPr>
            <w:r w:rsidRPr="001A3757">
              <w:rPr>
                <w:u w:val="none"/>
              </w:rPr>
              <w:t xml:space="preserve">Where the network provider has been identified as telehealth-only, the location type where an enrollee may receive telehealth services, as set forth in </w:t>
            </w:r>
            <w:r w:rsidRPr="001A3757">
              <w:rPr>
                <w:b/>
                <w:bCs/>
                <w:u w:val="none"/>
              </w:rPr>
              <w:t>Appendix E</w:t>
            </w:r>
            <w:r w:rsidRPr="001A3757">
              <w:rPr>
                <w:u w:val="none"/>
              </w:rPr>
              <w:t>, if the network provider is available for synchronous interactions with the enrollee.</w:t>
            </w:r>
          </w:p>
        </w:tc>
      </w:tr>
      <w:tr w:rsidR="00BE1AC2" w:rsidRPr="001A3757" w14:paraId="2F9FAADE" w14:textId="77777777" w:rsidTr="00C63E64">
        <w:trPr>
          <w:trHeight w:val="620"/>
        </w:trPr>
        <w:tc>
          <w:tcPr>
            <w:tcW w:w="2425" w:type="dxa"/>
            <w:tcBorders>
              <w:top w:val="nil"/>
              <w:left w:val="single" w:sz="4" w:space="0" w:color="auto"/>
              <w:bottom w:val="single" w:sz="4" w:space="0" w:color="auto"/>
              <w:right w:val="single" w:sz="4" w:space="0" w:color="auto"/>
            </w:tcBorders>
            <w:shd w:val="clear" w:color="F2DBDB" w:fill="FFCC9D"/>
            <w:hideMark/>
          </w:tcPr>
          <w:p w14:paraId="519E864E"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E-mail Address</w:t>
            </w:r>
          </w:p>
        </w:tc>
        <w:tc>
          <w:tcPr>
            <w:tcW w:w="6935" w:type="dxa"/>
            <w:tcBorders>
              <w:top w:val="nil"/>
              <w:left w:val="nil"/>
              <w:bottom w:val="single" w:sz="4" w:space="0" w:color="auto"/>
              <w:right w:val="single" w:sz="4" w:space="0" w:color="auto"/>
            </w:tcBorders>
            <w:hideMark/>
          </w:tcPr>
          <w:p w14:paraId="4993368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Network provider's office email address, if applicable, as set forth in section 1367.27(i)(6).</w:t>
            </w:r>
          </w:p>
        </w:tc>
      </w:tr>
      <w:tr w:rsidR="00BE1AC2" w:rsidRPr="001A3757" w14:paraId="2F6CC452" w14:textId="77777777" w:rsidTr="00C63E64">
        <w:trPr>
          <w:trHeight w:val="755"/>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1B6AC79D"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Provider Participation Status</w:t>
            </w:r>
          </w:p>
        </w:tc>
        <w:tc>
          <w:tcPr>
            <w:tcW w:w="6935" w:type="dxa"/>
            <w:tcBorders>
              <w:top w:val="single" w:sz="4" w:space="0" w:color="auto"/>
              <w:left w:val="nil"/>
              <w:bottom w:val="single" w:sz="4" w:space="0" w:color="auto"/>
              <w:right w:val="single" w:sz="4" w:space="0" w:color="auto"/>
            </w:tcBorders>
          </w:tcPr>
          <w:p w14:paraId="6A789804"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6E7031F3" w14:textId="51D94B54" w:rsidTr="00C63E64">
        <w:trPr>
          <w:trHeight w:val="1043"/>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2980CFDE" w14:textId="0066EC0F" w:rsidR="00BE1AC2" w:rsidRPr="001A3757" w:rsidRDefault="00BE1AC2" w:rsidP="001A3757">
            <w:pPr>
              <w:spacing w:after="0"/>
              <w:rPr>
                <w:rFonts w:eastAsia="Times New Roman" w:cs="Arial"/>
                <w:szCs w:val="24"/>
                <w:u w:val="none"/>
              </w:rPr>
            </w:pPr>
            <w:r w:rsidRPr="001A3757">
              <w:rPr>
                <w:rFonts w:eastAsia="Times New Roman" w:cs="Arial"/>
                <w:b/>
                <w:szCs w:val="24"/>
                <w:u w:val="none"/>
              </w:rPr>
              <w:t>Status Date</w:t>
            </w:r>
          </w:p>
        </w:tc>
        <w:tc>
          <w:tcPr>
            <w:tcW w:w="6935" w:type="dxa"/>
            <w:tcBorders>
              <w:top w:val="single" w:sz="4" w:space="0" w:color="auto"/>
              <w:left w:val="nil"/>
              <w:bottom w:val="single" w:sz="4" w:space="0" w:color="auto"/>
              <w:right w:val="single" w:sz="4" w:space="0" w:color="auto"/>
            </w:tcBorders>
          </w:tcPr>
          <w:p w14:paraId="4DB3311E" w14:textId="488D9A3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4A10D4B8" w14:textId="77777777" w:rsidR="006A4B1D" w:rsidRPr="006A4B1D" w:rsidRDefault="006A4B1D" w:rsidP="006A4B1D">
      <w:pPr>
        <w:rPr>
          <w:rFonts w:eastAsiaTheme="majorEastAsia" w:cstheme="majorBidi"/>
          <w:sz w:val="28"/>
          <w:szCs w:val="26"/>
          <w:u w:val="none"/>
        </w:rPr>
      </w:pPr>
      <w:bookmarkStart w:id="76" w:name="_Toc14449592"/>
      <w:bookmarkStart w:id="77" w:name="_Toc178147488"/>
      <w:bookmarkStart w:id="78" w:name="_Toc206052107"/>
      <w:r>
        <w:br w:type="page"/>
      </w:r>
    </w:p>
    <w:p w14:paraId="61392040" w14:textId="133D83A1" w:rsidR="00BE1AC2" w:rsidRPr="001A3757" w:rsidRDefault="00BE1AC2" w:rsidP="00773409">
      <w:pPr>
        <w:pStyle w:val="Heading2"/>
      </w:pPr>
      <w:r w:rsidRPr="001A3757">
        <w:lastRenderedPageBreak/>
        <w:t>Mental Health Professional and Mental Health Facility Report Form (Form No. 40-268):</w:t>
      </w:r>
      <w:r w:rsidRPr="001A3757" w:rsidDel="00795251">
        <w:t xml:space="preserve"> </w:t>
      </w:r>
      <w:r w:rsidRPr="001A3757">
        <w:t>Instructions</w:t>
      </w:r>
      <w:bookmarkEnd w:id="76"/>
      <w:bookmarkEnd w:id="77"/>
      <w:bookmarkEnd w:id="78"/>
    </w:p>
    <w:p w14:paraId="67972385" w14:textId="3C0C959A" w:rsidR="00BE1AC2" w:rsidRPr="001A3757" w:rsidRDefault="00BE1AC2" w:rsidP="00367610">
      <w:pPr>
        <w:keepNext/>
        <w:keepLines/>
        <w:shd w:val="clear" w:color="auto" w:fill="FFFFFF"/>
        <w:rPr>
          <w:rFonts w:eastAsia="Times New Roman" w:cs="Arial"/>
          <w:color w:val="000000"/>
          <w:szCs w:val="24"/>
          <w:u w:val="none"/>
        </w:rPr>
      </w:pPr>
      <w:r w:rsidRPr="001A3757">
        <w:rPr>
          <w:rFonts w:eastAsia="Times New Roman" w:cs="Arial"/>
          <w:color w:val="000000"/>
          <w:szCs w:val="24"/>
          <w:u w:val="none"/>
        </w:rPr>
        <w:t>This report form consists of two tabs: the Mental Health Professional Report Tab and the Mental Health Facility Report Tab. All health plans that include mental health professionals or mental health facilities in the network shall complete a Mental Health Professional Report Tab and Mental Health Facility Report Tab, respectively, in the manner described in the field instructions below. (Rule 1300.67.2.2(h)(7)(B).)</w:t>
      </w:r>
      <w:r w:rsidR="00322B6D" w:rsidRPr="001A3757">
        <w:rPr>
          <w:rFonts w:eastAsia="Times New Roman" w:cs="Arial"/>
          <w:color w:val="000000"/>
          <w:szCs w:val="24"/>
          <w:u w:val="none"/>
        </w:rPr>
        <w:t xml:space="preserve"> </w:t>
      </w:r>
      <w:r w:rsidR="00B60D86" w:rsidRPr="001A3757">
        <w:rPr>
          <w:rFonts w:eastAsia="Arial" w:cs="Arial"/>
          <w:szCs w:val="24"/>
          <w:u w:val="none"/>
        </w:rPr>
        <w:t xml:space="preserve">Only report providers who meet the definition of </w:t>
      </w:r>
      <w:r w:rsidR="00B53BFE">
        <w:rPr>
          <w:rFonts w:eastAsia="Arial" w:cs="Arial"/>
          <w:szCs w:val="24"/>
          <w:u w:val="none"/>
        </w:rPr>
        <w:t>“</w:t>
      </w:r>
      <w:r w:rsidR="00B60D86" w:rsidRPr="001A3757">
        <w:rPr>
          <w:rFonts w:eastAsia="Arial" w:cs="Arial"/>
          <w:szCs w:val="24"/>
          <w:u w:val="none"/>
        </w:rPr>
        <w:t>network provider</w:t>
      </w:r>
      <w:r w:rsidR="00B53BFE">
        <w:rPr>
          <w:rFonts w:eastAsia="Arial" w:cs="Arial"/>
          <w:szCs w:val="24"/>
          <w:u w:val="none"/>
        </w:rPr>
        <w:t>”</w:t>
      </w:r>
      <w:r w:rsidR="00B60D86" w:rsidRPr="001A3757">
        <w:rPr>
          <w:rFonts w:eastAsia="Arial" w:cs="Arial"/>
          <w:szCs w:val="24"/>
          <w:u w:val="none"/>
        </w:rPr>
        <w:t xml:space="preserve"> or </w:t>
      </w:r>
      <w:r w:rsidR="00B53BFE">
        <w:rPr>
          <w:rFonts w:eastAsia="Arial" w:cs="Arial"/>
          <w:szCs w:val="24"/>
          <w:u w:val="none"/>
        </w:rPr>
        <w:t>“</w:t>
      </w:r>
      <w:r w:rsidR="00B60D86" w:rsidRPr="001A3757">
        <w:rPr>
          <w:rFonts w:eastAsia="Arial" w:cs="Arial"/>
          <w:szCs w:val="24"/>
          <w:u w:val="none"/>
        </w:rPr>
        <w:t>telehealth network provider</w:t>
      </w:r>
      <w:r w:rsidR="00B53BFE">
        <w:rPr>
          <w:rFonts w:eastAsia="Arial" w:cs="Arial"/>
          <w:szCs w:val="24"/>
          <w:u w:val="none"/>
        </w:rPr>
        <w:t>”</w:t>
      </w:r>
      <w:r w:rsidR="00B60D86" w:rsidRPr="001A3757">
        <w:rPr>
          <w:rFonts w:eastAsia="Arial" w:cs="Arial"/>
          <w:szCs w:val="24"/>
          <w:u w:val="none"/>
        </w:rPr>
        <w:t xml:space="preserve"> on</w:t>
      </w:r>
      <w:r w:rsidR="00842EED" w:rsidRPr="001A3757">
        <w:rPr>
          <w:rFonts w:eastAsia="Arial" w:cs="Arial"/>
          <w:szCs w:val="24"/>
          <w:u w:val="none"/>
        </w:rPr>
        <w:t xml:space="preserve"> this report form</w:t>
      </w:r>
      <w:r w:rsidR="00B60D86" w:rsidRPr="001A3757">
        <w:rPr>
          <w:rFonts w:eastAsia="Arial" w:cs="Arial"/>
          <w:szCs w:val="24"/>
          <w:u w:val="none"/>
        </w:rPr>
        <w:t xml:space="preserve">, as these terms are </w:t>
      </w:r>
      <w:r w:rsidR="00AA0A39" w:rsidRPr="001A3757">
        <w:rPr>
          <w:rFonts w:eastAsia="Arial" w:cs="Arial"/>
          <w:szCs w:val="24"/>
          <w:u w:val="none"/>
        </w:rPr>
        <w:t>defined in Rule 1300.67.2.2(b).</w:t>
      </w:r>
      <w:r w:rsidR="00777709">
        <w:rPr>
          <w:rFonts w:eastAsia="Arial" w:cs="Arial"/>
          <w:szCs w:val="24"/>
          <w:u w:val="none"/>
        </w:rPr>
        <w:t xml:space="preserve"> </w:t>
      </w:r>
      <w:r w:rsidR="00B60D86" w:rsidRPr="001A3757">
        <w:rPr>
          <w:rFonts w:eastAsia="Arial" w:cs="Arial"/>
          <w:szCs w:val="24"/>
          <w:u w:val="none"/>
        </w:rPr>
        <w:t>Do not report limited plan providers within this report form. Limited plan providers must be reported within the Limited Plan Provider Report Tab on the Non-Network Provider Arrangements Report Form (Form No. 40-287).</w:t>
      </w:r>
    </w:p>
    <w:p w14:paraId="5DE1B409" w14:textId="635BE1CF" w:rsidR="00BE1AC2" w:rsidRPr="001A3757" w:rsidRDefault="00BE1AC2" w:rsidP="001A3757">
      <w:pPr>
        <w:shd w:val="clear" w:color="auto" w:fill="FFFFFF"/>
        <w:rPr>
          <w:u w:val="none"/>
        </w:rPr>
      </w:pPr>
      <w:r w:rsidRPr="001A3757">
        <w:rPr>
          <w:rFonts w:eastAsia="Times New Roman" w:cs="Arial"/>
          <w:b/>
          <w:bCs/>
          <w:color w:val="000000"/>
          <w:szCs w:val="24"/>
          <w:u w:val="none"/>
        </w:rPr>
        <w:t>Within the Mental Health Professional Report Tab</w:t>
      </w:r>
      <w:r w:rsidR="002352F9" w:rsidRPr="001A3757">
        <w:rPr>
          <w:rFonts w:eastAsia="Times New Roman" w:cs="Arial"/>
          <w:b/>
          <w:szCs w:val="24"/>
          <w:u w:val="none"/>
        </w:rPr>
        <w:t>:</w:t>
      </w:r>
      <w:r w:rsidRPr="001A3757">
        <w:rPr>
          <w:rFonts w:eastAsia="Times New Roman" w:cs="Arial"/>
          <w:color w:val="000000"/>
          <w:szCs w:val="24"/>
          <w:u w:val="none"/>
        </w:rPr>
        <w:t xml:space="preserve"> for each reported network, report all non-physician mental health professionals as of the network capture date. (Rule 1300.67.2.2(h)(7)(A).) </w:t>
      </w:r>
      <w:r w:rsidR="00B53BFE">
        <w:rPr>
          <w:rFonts w:eastAsia="Times New Roman" w:cs="Arial"/>
          <w:color w:val="000000"/>
          <w:szCs w:val="24"/>
          <w:u w:val="none"/>
        </w:rPr>
        <w:t>“</w:t>
      </w:r>
      <w:r w:rsidRPr="001A3757">
        <w:rPr>
          <w:rFonts w:eastAsia="Times New Roman" w:cs="Arial"/>
          <w:color w:val="000000"/>
          <w:szCs w:val="24"/>
          <w:u w:val="none"/>
        </w:rPr>
        <w:t>Non-physician mental health professionals</w:t>
      </w:r>
      <w:r w:rsidR="00B53BFE">
        <w:rPr>
          <w:rFonts w:eastAsia="Times New Roman" w:cs="Arial"/>
          <w:color w:val="000000"/>
          <w:szCs w:val="24"/>
          <w:u w:val="none"/>
        </w:rPr>
        <w:t>”</w:t>
      </w:r>
      <w:r w:rsidRPr="001A3757">
        <w:rPr>
          <w:rFonts w:eastAsia="Times New Roman" w:cs="Arial"/>
          <w:color w:val="000000"/>
          <w:szCs w:val="24"/>
          <w:u w:val="none"/>
        </w:rPr>
        <w:t xml:space="preserve"> refers to network providers who are not licensed physicians, and who deliver mental health services, including counseling services, therapy, behavioral health treatment, and substance abuse services.</w:t>
      </w:r>
      <w:r w:rsidRPr="001A3757">
        <w:rPr>
          <w:u w:val="none"/>
        </w:rPr>
        <w:t xml:space="preserve"> </w:t>
      </w:r>
      <w:r w:rsidR="00860157" w:rsidRPr="001A3757">
        <w:rPr>
          <w:u w:val="none"/>
        </w:rPr>
        <w:t xml:space="preserve">Report all individual mental health professionals as individual network providers, including in those instances where the providers are made available to the network’s enrollees via </w:t>
      </w:r>
      <w:r w:rsidR="005A2831" w:rsidRPr="001A3757">
        <w:rPr>
          <w:u w:val="none"/>
        </w:rPr>
        <w:t>a facility or clinic</w:t>
      </w:r>
      <w:r w:rsidR="00860157" w:rsidRPr="001A3757">
        <w:rPr>
          <w:u w:val="none"/>
        </w:rPr>
        <w:t>.</w:t>
      </w:r>
      <w:r w:rsidR="00E044B1" w:rsidRPr="001A3757">
        <w:rPr>
          <w:u w:val="none"/>
        </w:rPr>
        <w:t xml:space="preserve"> Individual network providers must be reported using the </w:t>
      </w:r>
      <w:r w:rsidR="00B53BFE">
        <w:rPr>
          <w:u w:val="none"/>
        </w:rPr>
        <w:t>“</w:t>
      </w:r>
      <w:r w:rsidR="00E044B1" w:rsidRPr="001A3757">
        <w:rPr>
          <w:u w:val="none"/>
        </w:rPr>
        <w:t>First Name</w:t>
      </w:r>
      <w:r w:rsidR="00B53BFE">
        <w:rPr>
          <w:u w:val="none"/>
        </w:rPr>
        <w:t>”</w:t>
      </w:r>
      <w:r w:rsidR="00E044B1" w:rsidRPr="001A3757">
        <w:rPr>
          <w:u w:val="none"/>
        </w:rPr>
        <w:t xml:space="preserve"> and </w:t>
      </w:r>
      <w:r w:rsidR="00B53BFE">
        <w:rPr>
          <w:u w:val="none"/>
        </w:rPr>
        <w:t>“</w:t>
      </w:r>
      <w:r w:rsidR="00E044B1" w:rsidRPr="001A3757">
        <w:rPr>
          <w:u w:val="none"/>
        </w:rPr>
        <w:t>Last Name</w:t>
      </w:r>
      <w:r w:rsidR="00B53BFE">
        <w:rPr>
          <w:u w:val="none"/>
        </w:rPr>
        <w:t>”</w:t>
      </w:r>
      <w:r w:rsidR="00E044B1" w:rsidRPr="001A3757">
        <w:rPr>
          <w:u w:val="none"/>
        </w:rPr>
        <w:t xml:space="preserve"> fields.</w:t>
      </w:r>
      <w:r w:rsidR="00860157" w:rsidRPr="001A3757">
        <w:rPr>
          <w:u w:val="none"/>
        </w:rPr>
        <w:t xml:space="preserve"> </w:t>
      </w:r>
      <w:r w:rsidR="00024B87" w:rsidRPr="001A3757">
        <w:rPr>
          <w:u w:val="none"/>
        </w:rPr>
        <w:t>When</w:t>
      </w:r>
      <w:r w:rsidR="00860157" w:rsidRPr="001A3757">
        <w:rPr>
          <w:u w:val="none"/>
        </w:rPr>
        <w:t xml:space="preserve"> the </w:t>
      </w:r>
      <w:r w:rsidR="000D01C7" w:rsidRPr="001A3757">
        <w:rPr>
          <w:u w:val="none"/>
        </w:rPr>
        <w:t>facility or clinic</w:t>
      </w:r>
      <w:r w:rsidR="00C518BC" w:rsidRPr="001A3757">
        <w:rPr>
          <w:u w:val="none"/>
        </w:rPr>
        <w:t xml:space="preserve"> associated with an individual </w:t>
      </w:r>
      <w:r w:rsidR="00A75B32" w:rsidRPr="001A3757">
        <w:rPr>
          <w:u w:val="none"/>
        </w:rPr>
        <w:t>network provider</w:t>
      </w:r>
      <w:r w:rsidR="00860157" w:rsidRPr="001A3757">
        <w:rPr>
          <w:u w:val="none"/>
        </w:rPr>
        <w:t xml:space="preserve"> is listed in the standardized terminology in Appendix B, enter the </w:t>
      </w:r>
      <w:r w:rsidR="00B526DE" w:rsidRPr="001A3757">
        <w:rPr>
          <w:u w:val="none"/>
        </w:rPr>
        <w:t xml:space="preserve">name of the facility or </w:t>
      </w:r>
      <w:r w:rsidR="00860157" w:rsidRPr="001A3757">
        <w:rPr>
          <w:u w:val="none"/>
        </w:rPr>
        <w:t xml:space="preserve">clinic in the </w:t>
      </w:r>
      <w:r w:rsidR="00B53BFE">
        <w:rPr>
          <w:u w:val="none"/>
        </w:rPr>
        <w:t>“</w:t>
      </w:r>
      <w:r w:rsidR="00B526DE" w:rsidRPr="001A3757">
        <w:rPr>
          <w:u w:val="none"/>
        </w:rPr>
        <w:t>Facility</w:t>
      </w:r>
      <w:r w:rsidR="00B53BFE">
        <w:rPr>
          <w:u w:val="none"/>
        </w:rPr>
        <w:t>”</w:t>
      </w:r>
      <w:r w:rsidR="00860157" w:rsidRPr="001A3757">
        <w:rPr>
          <w:u w:val="none"/>
        </w:rPr>
        <w:t xml:space="preserve"> field. </w:t>
      </w:r>
      <w:r w:rsidR="00127408" w:rsidRPr="001A3757">
        <w:rPr>
          <w:u w:val="none"/>
        </w:rPr>
        <w:t>H</w:t>
      </w:r>
      <w:r w:rsidR="00860157" w:rsidRPr="001A3757">
        <w:rPr>
          <w:u w:val="none"/>
        </w:rPr>
        <w:t xml:space="preserve">ealth plans must also report </w:t>
      </w:r>
      <w:r w:rsidR="00892F8D" w:rsidRPr="001A3757">
        <w:rPr>
          <w:u w:val="none"/>
        </w:rPr>
        <w:t>the facility or clinic</w:t>
      </w:r>
      <w:r w:rsidR="00860157" w:rsidRPr="001A3757">
        <w:rPr>
          <w:u w:val="none"/>
        </w:rPr>
        <w:t xml:space="preserve"> on the </w:t>
      </w:r>
      <w:r w:rsidR="00892F8D" w:rsidRPr="001A3757">
        <w:rPr>
          <w:u w:val="none"/>
        </w:rPr>
        <w:t>appropriate tab</w:t>
      </w:r>
      <w:r w:rsidR="00860157" w:rsidRPr="001A3757">
        <w:rPr>
          <w:u w:val="none"/>
        </w:rPr>
        <w:t xml:space="preserve"> of the Hospital and Clinic Report Form</w:t>
      </w:r>
      <w:r w:rsidR="00892F8D" w:rsidRPr="001A3757">
        <w:rPr>
          <w:u w:val="none"/>
        </w:rPr>
        <w:t xml:space="preserve"> (Form No. 40-270)</w:t>
      </w:r>
      <w:r w:rsidR="00860157" w:rsidRPr="001A3757">
        <w:rPr>
          <w:u w:val="none"/>
        </w:rPr>
        <w:t>.</w:t>
      </w:r>
      <w:r w:rsidRPr="001A3757">
        <w:rPr>
          <w:u w:val="none"/>
        </w:rPr>
        <w:t xml:space="preserve"> </w:t>
      </w:r>
      <w:r w:rsidRPr="001A3757">
        <w:rPr>
          <w:rFonts w:eastAsia="Times New Roman" w:cs="Arial"/>
          <w:color w:val="000000"/>
          <w:szCs w:val="24"/>
          <w:u w:val="none"/>
        </w:rPr>
        <w:t xml:space="preserve">If the provider is an entity at which unlicensed individual providers are available to provide covered services, and the health plan does not have the first and last names of the unlicensed individual providers, the </w:t>
      </w:r>
      <w:r w:rsidR="00134AEF" w:rsidRPr="001A3757">
        <w:rPr>
          <w:rFonts w:eastAsia="Times New Roman" w:cs="Arial"/>
          <w:szCs w:val="24"/>
          <w:u w:val="none"/>
        </w:rPr>
        <w:t>health</w:t>
      </w:r>
      <w:r w:rsidR="00134AEF" w:rsidRPr="001A3757">
        <w:rPr>
          <w:rFonts w:eastAsia="Times New Roman" w:cs="Arial"/>
          <w:color w:val="000000"/>
          <w:szCs w:val="24"/>
          <w:u w:val="none"/>
        </w:rPr>
        <w:t xml:space="preserve"> </w:t>
      </w:r>
      <w:r w:rsidRPr="001A3757">
        <w:rPr>
          <w:rFonts w:eastAsia="Times New Roman" w:cs="Arial"/>
          <w:color w:val="000000"/>
          <w:szCs w:val="24"/>
          <w:u w:val="none"/>
        </w:rPr>
        <w:t>plan may enter the entity name in the entity name field, rather than enter each individual unlicensed provider at the entity. However, qualified autism service providers (QASP) as defined in Health and Safety Code section 1374.73(c)(3) must be reported individually with a first name and last name, regardless of the type of license or certificate held by the QASP.</w:t>
      </w:r>
    </w:p>
    <w:p w14:paraId="36C49AEE" w14:textId="5E55FAAB" w:rsidR="00BE1AC2" w:rsidRPr="001A3757" w:rsidRDefault="00BE1AC2" w:rsidP="001A3757">
      <w:pPr>
        <w:shd w:val="clear" w:color="auto" w:fill="FFFFFF"/>
        <w:rPr>
          <w:rFonts w:eastAsia="Times New Roman" w:cs="Arial"/>
          <w:color w:val="000000"/>
          <w:szCs w:val="24"/>
          <w:u w:val="none"/>
        </w:rPr>
      </w:pPr>
      <w:r w:rsidRPr="001A3757">
        <w:rPr>
          <w:rFonts w:eastAsia="Times New Roman" w:cs="Arial"/>
          <w:b/>
          <w:bCs/>
          <w:color w:val="000000"/>
          <w:szCs w:val="24"/>
          <w:u w:val="none"/>
        </w:rPr>
        <w:t>Within the Mental Health Facility Report Tab</w:t>
      </w:r>
      <w:r w:rsidR="008616C1" w:rsidRPr="001A3757">
        <w:rPr>
          <w:rFonts w:eastAsia="Times New Roman" w:cs="Arial"/>
          <w:b/>
          <w:szCs w:val="24"/>
          <w:u w:val="none"/>
        </w:rPr>
        <w:t>:</w:t>
      </w:r>
      <w:r w:rsidRPr="001A3757">
        <w:rPr>
          <w:rFonts w:eastAsia="Times New Roman" w:cs="Arial"/>
          <w:color w:val="000000"/>
          <w:szCs w:val="24"/>
          <w:u w:val="none"/>
        </w:rPr>
        <w:t xml:space="preserve"> for each reported network, report all mental health facilities as of the network capture date. </w:t>
      </w:r>
      <w:r w:rsidR="00B53BFE">
        <w:rPr>
          <w:rFonts w:eastAsia="Times New Roman" w:cs="Arial"/>
          <w:color w:val="000000"/>
          <w:szCs w:val="24"/>
          <w:u w:val="none"/>
        </w:rPr>
        <w:t>“</w:t>
      </w:r>
      <w:r w:rsidRPr="001A3757">
        <w:rPr>
          <w:rFonts w:eastAsia="Times New Roman" w:cs="Arial"/>
          <w:color w:val="000000"/>
          <w:szCs w:val="24"/>
          <w:u w:val="none"/>
        </w:rPr>
        <w:t>Mental health facilities</w:t>
      </w:r>
      <w:r w:rsidR="00B53BFE">
        <w:rPr>
          <w:rFonts w:eastAsia="Times New Roman" w:cs="Arial"/>
          <w:color w:val="000000"/>
          <w:szCs w:val="24"/>
          <w:u w:val="none"/>
        </w:rPr>
        <w:t>”</w:t>
      </w:r>
      <w:r w:rsidRPr="001A3757">
        <w:rPr>
          <w:rFonts w:eastAsia="Times New Roman" w:cs="Arial"/>
          <w:color w:val="000000"/>
          <w:szCs w:val="24"/>
          <w:u w:val="none"/>
        </w:rPr>
        <w:t xml:space="preserve"> refers to providers that deliver facility-based mental health treatment, not including licensed hospitals.</w:t>
      </w:r>
    </w:p>
    <w:p w14:paraId="499E2BE4" w14:textId="64C14B1D" w:rsidR="0042553B" w:rsidRPr="001A3757" w:rsidRDefault="0042553B" w:rsidP="001A3757">
      <w:pPr>
        <w:rPr>
          <w:b/>
          <w:u w:val="none"/>
        </w:rPr>
      </w:pPr>
      <w:r w:rsidRPr="001A3757">
        <w:rPr>
          <w:b/>
          <w:u w:val="none"/>
        </w:rPr>
        <w:t>Required Reporting Timeframes</w:t>
      </w:r>
      <w:r w:rsidR="00553BD3" w:rsidRPr="001A3757">
        <w:rPr>
          <w:b/>
          <w:u w:val="none"/>
        </w:rPr>
        <w:t>:</w:t>
      </w:r>
    </w:p>
    <w:p w14:paraId="687D8B4D" w14:textId="4BD8EC82" w:rsidR="00880551" w:rsidRPr="001A3757" w:rsidRDefault="0042553B" w:rsidP="001A3757">
      <w:pPr>
        <w:rPr>
          <w:rFonts w:eastAsia="Times New Roman" w:cs="Arial"/>
          <w:szCs w:val="24"/>
          <w:u w:val="none"/>
        </w:rPr>
      </w:pPr>
      <w:r w:rsidRPr="001A3757">
        <w:rPr>
          <w:rFonts w:eastAsia="Times New Roman" w:cs="Arial"/>
          <w:b/>
          <w:szCs w:val="24"/>
          <w:u w:val="none"/>
        </w:rPr>
        <w:t>Network Capture Date:</w:t>
      </w:r>
      <w:r w:rsidRPr="001A3757">
        <w:rPr>
          <w:rFonts w:eastAsia="Times New Roman" w:cs="Arial"/>
          <w:szCs w:val="24"/>
          <w:u w:val="none"/>
        </w:rPr>
        <w:t xml:space="preserve"> The data reported shall reflect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of the reporting year as required by Rule 1300.67.2.2(b) for all fields in this form </w:t>
      </w:r>
      <w:r w:rsidR="006C1BB7" w:rsidRPr="001A3757">
        <w:rPr>
          <w:rFonts w:eastAsia="Times New Roman" w:cs="Arial"/>
          <w:szCs w:val="24"/>
          <w:u w:val="none"/>
        </w:rPr>
        <w:t>except</w:t>
      </w:r>
      <w:r w:rsidRPr="001A3757">
        <w:rPr>
          <w:rFonts w:eastAsia="Times New Roman" w:cs="Arial"/>
          <w:szCs w:val="24"/>
          <w:u w:val="none"/>
        </w:rPr>
        <w:t xml:space="preserve"> the </w:t>
      </w:r>
      <w:r w:rsidR="00B53BFE">
        <w:rPr>
          <w:rFonts w:eastAsia="Times New Roman" w:cs="Arial"/>
          <w:szCs w:val="24"/>
          <w:u w:val="none"/>
        </w:rPr>
        <w:t>“</w:t>
      </w:r>
      <w:r w:rsidRPr="001A3757">
        <w:rPr>
          <w:rFonts w:eastAsia="Times New Roman" w:cs="Arial"/>
          <w:szCs w:val="24"/>
          <w:u w:val="none"/>
        </w:rPr>
        <w:t>Clinical Encounters by Network Provider</w:t>
      </w:r>
      <w:r w:rsidR="00B53BFE">
        <w:rPr>
          <w:rFonts w:eastAsia="Times New Roman" w:cs="Arial"/>
          <w:szCs w:val="24"/>
          <w:u w:val="none"/>
        </w:rPr>
        <w:t>”</w:t>
      </w:r>
      <w:r w:rsidRPr="001A3757">
        <w:rPr>
          <w:rFonts w:eastAsia="Times New Roman" w:cs="Arial"/>
          <w:szCs w:val="24"/>
          <w:u w:val="none"/>
        </w:rPr>
        <w:t xml:space="preserve"> field and the </w:t>
      </w:r>
      <w:r w:rsidR="00B53BFE">
        <w:rPr>
          <w:rFonts w:eastAsia="Times New Roman" w:cs="Arial"/>
          <w:szCs w:val="24"/>
          <w:u w:val="none"/>
        </w:rPr>
        <w:t>“</w:t>
      </w:r>
      <w:r w:rsidRPr="001A3757">
        <w:rPr>
          <w:rFonts w:eastAsia="Times New Roman" w:cs="Arial"/>
          <w:szCs w:val="24"/>
          <w:u w:val="none"/>
        </w:rPr>
        <w:t>Number of Enrollees Utilizing the Network Provider</w:t>
      </w:r>
      <w:r w:rsidR="00B53BFE">
        <w:rPr>
          <w:rFonts w:eastAsia="Times New Roman" w:cs="Arial"/>
          <w:szCs w:val="24"/>
          <w:u w:val="none"/>
        </w:rPr>
        <w:t>”</w:t>
      </w:r>
      <w:r w:rsidRPr="001A3757">
        <w:rPr>
          <w:rFonts w:eastAsia="Times New Roman" w:cs="Arial"/>
          <w:szCs w:val="24"/>
          <w:u w:val="none"/>
        </w:rPr>
        <w:t xml:space="preserve"> field.</w:t>
      </w:r>
    </w:p>
    <w:p w14:paraId="00CBCE38" w14:textId="77777777" w:rsidR="00880551" w:rsidRPr="001A3757" w:rsidRDefault="0042553B" w:rsidP="001A3757">
      <w:pPr>
        <w:rPr>
          <w:u w:val="none"/>
        </w:rPr>
      </w:pPr>
      <w:r w:rsidRPr="001A3757">
        <w:rPr>
          <w:b/>
          <w:u w:val="none"/>
        </w:rPr>
        <w:lastRenderedPageBreak/>
        <w:t>Clinical Data Capture Timeframe:</w:t>
      </w:r>
      <w:r w:rsidRPr="001A3757">
        <w:rPr>
          <w:u w:val="none"/>
        </w:rPr>
        <w:t xml:space="preserve"> Data reported in the following fields must be reported according to the clinical data capture timeframe as defined in the Definitions section of this Annual Network Submission Instruction Manual:</w:t>
      </w:r>
    </w:p>
    <w:p w14:paraId="128831CB" w14:textId="0DD13A02" w:rsidR="00880551" w:rsidRPr="001A3757" w:rsidRDefault="00B53BFE" w:rsidP="000550D6">
      <w:pPr>
        <w:pStyle w:val="ListParagraph"/>
        <w:keepNext/>
        <w:numPr>
          <w:ilvl w:val="0"/>
          <w:numId w:val="15"/>
        </w:numPr>
        <w:spacing w:after="0"/>
        <w:ind w:left="806"/>
        <w:rPr>
          <w:u w:val="none"/>
        </w:rPr>
      </w:pPr>
      <w:r>
        <w:rPr>
          <w:u w:val="none"/>
        </w:rPr>
        <w:t>“</w:t>
      </w:r>
      <w:r w:rsidR="0042553B" w:rsidRPr="001A3757">
        <w:rPr>
          <w:u w:val="none"/>
        </w:rPr>
        <w:t>Clinical Encounters by Network Provider</w:t>
      </w:r>
      <w:r>
        <w:rPr>
          <w:u w:val="none"/>
        </w:rPr>
        <w:t>”</w:t>
      </w:r>
    </w:p>
    <w:p w14:paraId="65253287" w14:textId="78A2A45B" w:rsidR="0042553B" w:rsidRPr="001A3757" w:rsidRDefault="00B53BFE" w:rsidP="000550D6">
      <w:pPr>
        <w:pStyle w:val="ListParagraph"/>
        <w:numPr>
          <w:ilvl w:val="0"/>
          <w:numId w:val="16"/>
        </w:numPr>
        <w:ind w:left="806"/>
        <w:rPr>
          <w:u w:val="none"/>
        </w:rPr>
      </w:pPr>
      <w:r>
        <w:rPr>
          <w:u w:val="none"/>
        </w:rPr>
        <w:t>“</w:t>
      </w:r>
      <w:r w:rsidR="0042553B" w:rsidRPr="001A3757">
        <w:rPr>
          <w:u w:val="none"/>
        </w:rPr>
        <w:t>Number of Enrollees Utilizing the Network Provider</w:t>
      </w:r>
      <w:r>
        <w:rPr>
          <w:u w:val="none"/>
        </w:rPr>
        <w:t>”</w:t>
      </w:r>
    </w:p>
    <w:p w14:paraId="113FE820" w14:textId="166C7E6C" w:rsidR="0042553B" w:rsidRPr="001A3757" w:rsidRDefault="0042553B" w:rsidP="001A3757">
      <w:pPr>
        <w:rPr>
          <w:rFonts w:eastAsia="Times New Roman" w:cs="Arial"/>
          <w:szCs w:val="24"/>
          <w:u w:val="none"/>
        </w:rPr>
      </w:pPr>
      <w:r w:rsidRPr="001A3757">
        <w:rPr>
          <w:u w:val="none"/>
        </w:rPr>
        <w:t xml:space="preserve">Refer to the definition of </w:t>
      </w:r>
      <w:r w:rsidR="00B53BFE">
        <w:rPr>
          <w:u w:val="none"/>
        </w:rPr>
        <w:t>“</w:t>
      </w:r>
      <w:r w:rsidRPr="001A3757">
        <w:rPr>
          <w:u w:val="none"/>
        </w:rPr>
        <w:t>clinical encounters</w:t>
      </w:r>
      <w:r w:rsidR="00B53BFE">
        <w:rPr>
          <w:u w:val="none"/>
        </w:rPr>
        <w:t>”</w:t>
      </w:r>
      <w:r w:rsidRPr="001A3757">
        <w:rPr>
          <w:u w:val="none"/>
        </w:rPr>
        <w:t xml:space="preserve"> and </w:t>
      </w:r>
      <w:r w:rsidR="00B53BFE">
        <w:rPr>
          <w:u w:val="none"/>
        </w:rPr>
        <w:t>“</w:t>
      </w:r>
      <w:r w:rsidRPr="001A3757">
        <w:rPr>
          <w:u w:val="none"/>
        </w:rPr>
        <w:t>clinical data capture timeframe</w:t>
      </w:r>
      <w:r w:rsidR="00B53BFE">
        <w:rPr>
          <w:u w:val="none"/>
        </w:rPr>
        <w:t>”</w:t>
      </w:r>
      <w:r w:rsidRPr="001A3757">
        <w:rPr>
          <w:u w:val="none"/>
        </w:rPr>
        <w:t xml:space="preserve"> when determining which data and timeframe is applicable to these fields. </w:t>
      </w:r>
      <w:r w:rsidRPr="001A3757">
        <w:rPr>
          <w:rFonts w:eastAsia="Times New Roman" w:cs="Arial"/>
          <w:szCs w:val="24"/>
          <w:u w:val="none"/>
        </w:rPr>
        <w:t xml:space="preserve">If the </w:t>
      </w:r>
      <w:r w:rsidR="007A7560" w:rsidRPr="001A3757">
        <w:rPr>
          <w:rFonts w:eastAsia="Times New Roman" w:cs="Arial"/>
          <w:szCs w:val="24"/>
          <w:u w:val="none"/>
        </w:rPr>
        <w:t xml:space="preserve">health </w:t>
      </w:r>
      <w:r w:rsidRPr="001A3757">
        <w:rPr>
          <w:rFonts w:eastAsia="Times New Roman" w:cs="Arial"/>
          <w:szCs w:val="24"/>
          <w:u w:val="none"/>
        </w:rPr>
        <w:t>plan has clinical encounter data for providers who were previously network providers but were no longer network providers as of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the </w:t>
      </w:r>
      <w:r w:rsidR="007A7560" w:rsidRPr="001A3757">
        <w:rPr>
          <w:rFonts w:eastAsia="Times New Roman" w:cs="Arial"/>
          <w:szCs w:val="24"/>
          <w:u w:val="none"/>
        </w:rPr>
        <w:t xml:space="preserve">health </w:t>
      </w:r>
      <w:r w:rsidRPr="001A3757">
        <w:rPr>
          <w:rFonts w:eastAsia="Times New Roman" w:cs="Arial"/>
          <w:szCs w:val="24"/>
          <w:u w:val="none"/>
        </w:rPr>
        <w:t>plan must report those providers and the relevant data within the Past Network Provider Clinical Encounter Report Tab of the Non-Network Provider Arrangements Report Form (Form No. 40-287).</w:t>
      </w:r>
    </w:p>
    <w:p w14:paraId="5BB8C9B9" w14:textId="31AFEBFC" w:rsidR="0042553B" w:rsidRPr="001A3757" w:rsidRDefault="0042553B" w:rsidP="001A3757">
      <w:pPr>
        <w:spacing w:before="240"/>
        <w:rPr>
          <w:rFonts w:eastAsia="Times New Roman" w:cs="Arial"/>
          <w:u w:val="none"/>
        </w:rPr>
      </w:pPr>
      <w:r w:rsidRPr="001A3757">
        <w:rPr>
          <w:rFonts w:eastAsia="Times New Roman" w:cs="Arial"/>
          <w:u w:val="none"/>
        </w:rPr>
        <w:t xml:space="preserve">Please note that the Department may elect not to require all provider types to be reported each reporting year in the </w:t>
      </w:r>
      <w:r w:rsidR="00B53BFE">
        <w:rPr>
          <w:rFonts w:eastAsia="Times New Roman" w:cs="Arial"/>
          <w:u w:val="none"/>
        </w:rPr>
        <w:t>“</w:t>
      </w:r>
      <w:r w:rsidRPr="001A3757">
        <w:rPr>
          <w:rFonts w:eastAsia="Times New Roman" w:cs="Arial"/>
          <w:u w:val="none"/>
        </w:rPr>
        <w:t>Clinical Encounters by Network Provider</w:t>
      </w:r>
      <w:r w:rsidR="00B53BFE">
        <w:rPr>
          <w:rFonts w:eastAsia="Times New Roman" w:cs="Arial"/>
          <w:u w:val="none"/>
        </w:rPr>
        <w:t>”</w:t>
      </w:r>
      <w:r w:rsidRPr="001A3757">
        <w:rPr>
          <w:rFonts w:eastAsia="Times New Roman" w:cs="Arial"/>
          <w:u w:val="none"/>
        </w:rPr>
        <w:t xml:space="preserve"> and </w:t>
      </w:r>
      <w:r w:rsidR="00B53BFE">
        <w:rPr>
          <w:rFonts w:eastAsia="Times New Roman" w:cs="Arial"/>
          <w:u w:val="none"/>
        </w:rPr>
        <w:t>“</w:t>
      </w:r>
      <w:r w:rsidRPr="001A3757">
        <w:rPr>
          <w:rFonts w:eastAsia="Times New Roman" w:cs="Arial"/>
          <w:u w:val="none"/>
        </w:rPr>
        <w:t>Number of Enrollees Utilizing the Network Provider</w:t>
      </w:r>
      <w:r w:rsidR="00B53BFE">
        <w:rPr>
          <w:rFonts w:eastAsia="Times New Roman" w:cs="Arial"/>
          <w:u w:val="none"/>
        </w:rPr>
        <w:t>”</w:t>
      </w:r>
      <w:r w:rsidRPr="001A3757">
        <w:rPr>
          <w:rFonts w:eastAsia="Times New Roman" w:cs="Arial"/>
          <w:u w:val="none"/>
        </w:rPr>
        <w:t xml:space="preserve"> fields. Refer to the technical specifications for the reporting year in accordance with section 1367.035(g).</w:t>
      </w:r>
    </w:p>
    <w:p w14:paraId="69FA2B6C" w14:textId="666B872D" w:rsidR="00906FD8" w:rsidRPr="001A3757" w:rsidRDefault="0042553B" w:rsidP="001A3757">
      <w:pPr>
        <w:rPr>
          <w:rFonts w:eastAsia="Times New Roman" w:cs="Arial"/>
          <w:szCs w:val="24"/>
          <w:u w:val="none"/>
        </w:rPr>
      </w:pPr>
      <w:r w:rsidRPr="001A3757">
        <w:rPr>
          <w:rFonts w:eastAsia="Times New Roman" w:cs="Arial"/>
          <w:b/>
          <w:u w:val="none"/>
        </w:rPr>
        <w:t>Required Reference Materials</w:t>
      </w:r>
      <w:r w:rsidR="00553BD3" w:rsidRPr="001A3757">
        <w:rPr>
          <w:rFonts w:eastAsia="Times New Roman" w:cs="Arial"/>
          <w:b/>
          <w:u w:val="none"/>
        </w:rPr>
        <w:t>:</w:t>
      </w:r>
    </w:p>
    <w:p w14:paraId="2F787840" w14:textId="3008D5D4" w:rsidR="00BE1AC2" w:rsidRPr="001A3757" w:rsidRDefault="00BE1AC2" w:rsidP="001A3757">
      <w:pPr>
        <w:shd w:val="clear" w:color="auto" w:fill="FFFFFF"/>
        <w:spacing w:before="240"/>
        <w:rPr>
          <w:rFonts w:eastAsia="Times New Roman" w:cs="Arial"/>
          <w:szCs w:val="24"/>
          <w:u w:val="none"/>
        </w:rPr>
      </w:pPr>
      <w:r w:rsidRPr="001A3757">
        <w:rPr>
          <w:rFonts w:eastAsia="Times New Roman" w:cs="Arial"/>
          <w:color w:val="000000"/>
          <w:szCs w:val="24"/>
          <w:u w:val="none"/>
        </w:rPr>
        <w:t xml:space="preserve">The following field instructions describe the data that the reporting plan shall report within each field of the report form, consistent with Rule 1300.67.2.2(h)(7)(B). Refer to the </w:t>
      </w:r>
      <w:hyperlink w:anchor="_Definitions" w:history="1">
        <w:r w:rsidR="00FC5DCD" w:rsidRPr="001A3757">
          <w:rPr>
            <w:rStyle w:val="Hyperlink"/>
            <w:rFonts w:cs="Arial"/>
            <w:u w:val="none"/>
          </w:rPr>
          <w:t>Definitions</w:t>
        </w:r>
      </w:hyperlink>
      <w:r w:rsidR="00FC5DCD" w:rsidRPr="001A3757">
        <w:rPr>
          <w:rFonts w:cs="Arial"/>
          <w:u w:val="none"/>
        </w:rPr>
        <w:t xml:space="preserve"> section of this Instruction Manual for additional explanation of the terms used within the field instructions for this report form. </w:t>
      </w:r>
      <w:r w:rsidR="00FC5DCD" w:rsidRPr="000B0AC9">
        <w:rPr>
          <w:rFonts w:cs="Arial"/>
          <w:u w:val="none"/>
        </w:rPr>
        <w:t xml:space="preserve">Refer to the </w:t>
      </w:r>
      <w:hyperlink w:anchor="_Reporting_Multiple_Entries" w:history="1">
        <w:r w:rsidR="00FC5DCD" w:rsidRPr="000B0AC9">
          <w:rPr>
            <w:rStyle w:val="Hyperlink"/>
            <w:rFonts w:cs="Arial"/>
            <w:szCs w:val="24"/>
            <w:u w:val="none"/>
          </w:rPr>
          <w:t>Reporting Multiple Entries for the Same Data Field</w:t>
        </w:r>
      </w:hyperlink>
      <w:r w:rsidR="00FC5DCD" w:rsidRPr="000B0AC9">
        <w:rPr>
          <w:rFonts w:cs="Arial"/>
          <w:u w:val="none"/>
        </w:rPr>
        <w:t xml:space="preserve"> and </w:t>
      </w:r>
      <w:hyperlink w:anchor="_Reporting_with_Standardized_1" w:history="1">
        <w:r w:rsidR="00FC5DCD" w:rsidRPr="000B0AC9">
          <w:rPr>
            <w:rStyle w:val="Hyperlink"/>
            <w:rFonts w:cs="Arial"/>
            <w:u w:val="none"/>
          </w:rPr>
          <w:t>Reporting with Standardized Terminology</w:t>
        </w:r>
      </w:hyperlink>
      <w:r w:rsidR="00FC5DCD" w:rsidRPr="000B0AC9">
        <w:rPr>
          <w:rFonts w:cs="Arial"/>
          <w:u w:val="none"/>
        </w:rPr>
        <w:t xml:space="preserve"> subsections in the </w:t>
      </w:r>
      <w:hyperlink w:anchor="_General_Instructions_Applicable_1" w:history="1">
        <w:r w:rsidR="00FC5DCD" w:rsidRPr="000B0AC9">
          <w:rPr>
            <w:rStyle w:val="Hyperlink"/>
            <w:rFonts w:cs="Arial"/>
            <w:u w:val="none"/>
          </w:rPr>
          <w:t>General Instructions Applicable to All Required Report Forms</w:t>
        </w:r>
      </w:hyperlink>
      <w:r w:rsidR="00FC5DCD" w:rsidRPr="000B0AC9">
        <w:rPr>
          <w:rFonts w:cs="Arial"/>
          <w:u w:val="none"/>
        </w:rPr>
        <w:t xml:space="preserve"> section</w:t>
      </w:r>
      <w:r w:rsidRPr="001A3757">
        <w:rPr>
          <w:rFonts w:eastAsia="Times New Roman" w:cs="Arial"/>
          <w:color w:val="000000"/>
          <w:szCs w:val="24"/>
          <w:u w:val="none"/>
        </w:rPr>
        <w:t xml:space="preserve"> of this Instruction Manual for more information about how to complete these fields.</w:t>
      </w:r>
      <w:r w:rsidR="00CF1991" w:rsidRPr="001A3757">
        <w:rPr>
          <w:rFonts w:eastAsia="Times New Roman" w:cs="Arial"/>
          <w:szCs w:val="24"/>
          <w:u w:val="none"/>
        </w:rPr>
        <w:t xml:space="preserve"> </w:t>
      </w:r>
      <w:r w:rsidR="00B46055" w:rsidRPr="001A3757">
        <w:rPr>
          <w:rFonts w:eastAsia="Times New Roman" w:cs="Arial"/>
          <w:szCs w:val="24"/>
          <w:u w:val="none"/>
        </w:rPr>
        <w:t xml:space="preserve">Please note, if the </w:t>
      </w:r>
      <w:r w:rsidR="00ED5584" w:rsidRPr="001A3757">
        <w:rPr>
          <w:rFonts w:eastAsia="Times New Roman" w:cs="Arial"/>
          <w:szCs w:val="24"/>
          <w:u w:val="none"/>
        </w:rPr>
        <w:t xml:space="preserve">health plan </w:t>
      </w:r>
      <w:r w:rsidR="00F61E20" w:rsidRPr="001A3757">
        <w:rPr>
          <w:rFonts w:eastAsia="Times New Roman" w:cs="Arial"/>
          <w:szCs w:val="24"/>
          <w:u w:val="none"/>
        </w:rPr>
        <w:t>submits a record with</w:t>
      </w:r>
      <w:r w:rsidR="00ED5584" w:rsidRPr="001A3757">
        <w:rPr>
          <w:rFonts w:eastAsia="Times New Roman" w:cs="Arial"/>
          <w:szCs w:val="24"/>
          <w:u w:val="none"/>
        </w:rPr>
        <w:t xml:space="preserve"> data in both the </w:t>
      </w:r>
      <w:r w:rsidR="00B53BFE">
        <w:rPr>
          <w:rFonts w:eastAsia="Times New Roman" w:cs="Arial"/>
          <w:szCs w:val="24"/>
          <w:u w:val="none"/>
        </w:rPr>
        <w:t>“</w:t>
      </w:r>
      <w:r w:rsidR="00ED5584" w:rsidRPr="001A3757">
        <w:rPr>
          <w:rFonts w:eastAsia="Times New Roman" w:cs="Arial"/>
          <w:szCs w:val="24"/>
          <w:u w:val="none"/>
        </w:rPr>
        <w:t>First Name</w:t>
      </w:r>
      <w:r w:rsidR="00B53BFE">
        <w:rPr>
          <w:rFonts w:eastAsia="Times New Roman" w:cs="Arial"/>
          <w:szCs w:val="24"/>
          <w:u w:val="none"/>
        </w:rPr>
        <w:t>”</w:t>
      </w:r>
      <w:r w:rsidR="00ED5584" w:rsidRPr="001A3757">
        <w:rPr>
          <w:rFonts w:eastAsia="Times New Roman" w:cs="Arial"/>
          <w:szCs w:val="24"/>
          <w:u w:val="none"/>
        </w:rPr>
        <w:t xml:space="preserve"> and </w:t>
      </w:r>
      <w:r w:rsidR="00B53BFE">
        <w:rPr>
          <w:rFonts w:eastAsia="Times New Roman" w:cs="Arial"/>
          <w:szCs w:val="24"/>
          <w:u w:val="none"/>
        </w:rPr>
        <w:t>“</w:t>
      </w:r>
      <w:r w:rsidR="00ED5584" w:rsidRPr="001A3757">
        <w:rPr>
          <w:rFonts w:eastAsia="Times New Roman" w:cs="Arial"/>
          <w:szCs w:val="24"/>
          <w:u w:val="none"/>
        </w:rPr>
        <w:t>Last Name</w:t>
      </w:r>
      <w:r w:rsidR="00B53BFE">
        <w:rPr>
          <w:rFonts w:eastAsia="Times New Roman" w:cs="Arial"/>
          <w:szCs w:val="24"/>
          <w:u w:val="none"/>
        </w:rPr>
        <w:t>”</w:t>
      </w:r>
      <w:r w:rsidR="00ED5584" w:rsidRPr="001A3757">
        <w:rPr>
          <w:rFonts w:eastAsia="Times New Roman" w:cs="Arial"/>
          <w:szCs w:val="24"/>
          <w:u w:val="none"/>
        </w:rPr>
        <w:t xml:space="preserve"> fields</w:t>
      </w:r>
      <w:r w:rsidR="00E67FF6" w:rsidRPr="001A3757">
        <w:rPr>
          <w:rFonts w:eastAsia="Times New Roman" w:cs="Arial"/>
          <w:szCs w:val="24"/>
          <w:u w:val="none"/>
        </w:rPr>
        <w:t>, and the health plan also enters data into</w:t>
      </w:r>
      <w:r w:rsidR="0053766B" w:rsidRPr="001A3757">
        <w:rPr>
          <w:rFonts w:eastAsia="Times New Roman" w:cs="Arial"/>
          <w:szCs w:val="24"/>
          <w:u w:val="none"/>
        </w:rPr>
        <w:t xml:space="preserve"> the </w:t>
      </w:r>
      <w:r w:rsidR="00B53BFE">
        <w:rPr>
          <w:rFonts w:eastAsia="Times New Roman" w:cs="Arial"/>
          <w:szCs w:val="24"/>
          <w:u w:val="none"/>
        </w:rPr>
        <w:t>“</w:t>
      </w:r>
      <w:r w:rsidR="0053766B" w:rsidRPr="001A3757">
        <w:rPr>
          <w:rFonts w:eastAsia="Times New Roman" w:cs="Arial"/>
          <w:szCs w:val="24"/>
          <w:u w:val="none"/>
        </w:rPr>
        <w:t>Entity Name</w:t>
      </w:r>
      <w:r w:rsidR="00B53BFE">
        <w:rPr>
          <w:rFonts w:eastAsia="Times New Roman" w:cs="Arial"/>
          <w:szCs w:val="24"/>
          <w:u w:val="none"/>
        </w:rPr>
        <w:t>”</w:t>
      </w:r>
      <w:r w:rsidR="0053766B" w:rsidRPr="001A3757">
        <w:rPr>
          <w:rFonts w:eastAsia="Times New Roman" w:cs="Arial"/>
          <w:szCs w:val="24"/>
          <w:u w:val="none"/>
        </w:rPr>
        <w:t xml:space="preserve"> field for the same record, </w:t>
      </w:r>
      <w:r w:rsidR="001F2AE6" w:rsidRPr="001A3757">
        <w:rPr>
          <w:rFonts w:eastAsia="Times New Roman" w:cs="Arial"/>
          <w:szCs w:val="24"/>
          <w:u w:val="none"/>
        </w:rPr>
        <w:t>the Department will assume the health plan is reporting an individual network provi</w:t>
      </w:r>
      <w:r w:rsidR="00FD2D9D" w:rsidRPr="001A3757">
        <w:rPr>
          <w:rFonts w:eastAsia="Times New Roman" w:cs="Arial"/>
          <w:szCs w:val="24"/>
          <w:u w:val="none"/>
        </w:rPr>
        <w:t>d</w:t>
      </w:r>
      <w:r w:rsidR="001F2AE6" w:rsidRPr="001A3757">
        <w:rPr>
          <w:rFonts w:eastAsia="Times New Roman" w:cs="Arial"/>
          <w:szCs w:val="24"/>
          <w:u w:val="none"/>
        </w:rPr>
        <w:t>er, rather than an entity network provider.</w:t>
      </w:r>
    </w:p>
    <w:p w14:paraId="44DC3128" w14:textId="77777777" w:rsidR="00BE1AC2" w:rsidRPr="001A3757" w:rsidRDefault="00BE1AC2" w:rsidP="001A3757">
      <w:pPr>
        <w:keepNext/>
        <w:shd w:val="clear" w:color="auto" w:fill="FFFFFF"/>
        <w:spacing w:before="240"/>
        <w:jc w:val="center"/>
        <w:rPr>
          <w:rFonts w:eastAsia="Times New Roman" w:cs="Arial"/>
          <w:b/>
          <w:bCs/>
          <w:szCs w:val="24"/>
          <w:u w:val="none"/>
        </w:rPr>
      </w:pPr>
      <w:r w:rsidRPr="001A3757">
        <w:rPr>
          <w:rFonts w:eastAsia="Times New Roman" w:cs="Arial"/>
          <w:b/>
          <w:bCs/>
          <w:szCs w:val="24"/>
          <w:u w:val="none"/>
        </w:rPr>
        <w:t>Mental Health Professional Report Tab</w:t>
      </w:r>
    </w:p>
    <w:tbl>
      <w:tblPr>
        <w:tblW w:w="9360" w:type="dxa"/>
        <w:tblInd w:w="-5" w:type="dxa"/>
        <w:tblLook w:val="04A0" w:firstRow="1" w:lastRow="0" w:firstColumn="1" w:lastColumn="0" w:noHBand="0" w:noVBand="1"/>
      </w:tblPr>
      <w:tblGrid>
        <w:gridCol w:w="2425"/>
        <w:gridCol w:w="6935"/>
      </w:tblGrid>
      <w:tr w:rsidR="00BB1F7D" w:rsidRPr="001A3757" w14:paraId="43E82DDB" w14:textId="77777777" w:rsidTr="00D91039">
        <w:trPr>
          <w:trHeight w:val="1070"/>
          <w:tblHeader/>
        </w:trPr>
        <w:tc>
          <w:tcPr>
            <w:tcW w:w="2425" w:type="dxa"/>
            <w:tcBorders>
              <w:top w:val="single" w:sz="4" w:space="0" w:color="auto"/>
              <w:left w:val="single" w:sz="8" w:space="0" w:color="auto"/>
              <w:bottom w:val="single" w:sz="4" w:space="0" w:color="000000" w:themeColor="text1"/>
              <w:right w:val="single" w:sz="4" w:space="0" w:color="000000" w:themeColor="text1"/>
            </w:tcBorders>
            <w:shd w:val="clear" w:color="auto" w:fill="21873A"/>
            <w:vAlign w:val="center"/>
            <w:hideMark/>
          </w:tcPr>
          <w:p w14:paraId="4E56A7D8"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MENTAL HEALTH PROFESSIONAL</w:t>
            </w:r>
          </w:p>
        </w:tc>
        <w:tc>
          <w:tcPr>
            <w:tcW w:w="6935"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6D71DAEA"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MENTAL HEALTH PROFESSIONAL</w:t>
            </w:r>
            <w:r w:rsidRPr="001A3757">
              <w:rPr>
                <w:rFonts w:eastAsia="Times New Roman" w:cs="Arial"/>
                <w:color w:val="FFFFFF"/>
                <w:szCs w:val="24"/>
                <w:u w:val="none"/>
              </w:rPr>
              <w:br/>
              <w:t>For each required field, enter the following data:</w:t>
            </w:r>
          </w:p>
        </w:tc>
      </w:tr>
      <w:tr w:rsidR="00BE1AC2" w:rsidRPr="001A3757" w14:paraId="0FBC0D2E" w14:textId="77777777" w:rsidTr="00D91039">
        <w:trPr>
          <w:trHeight w:val="360"/>
        </w:trPr>
        <w:tc>
          <w:tcPr>
            <w:tcW w:w="9360" w:type="dxa"/>
            <w:gridSpan w:val="2"/>
            <w:tcBorders>
              <w:top w:val="nil"/>
              <w:left w:val="single" w:sz="8" w:space="0" w:color="auto"/>
              <w:bottom w:val="single" w:sz="4" w:space="0" w:color="auto"/>
              <w:right w:val="single" w:sz="4" w:space="0" w:color="000000" w:themeColor="text1"/>
            </w:tcBorders>
            <w:shd w:val="clear" w:color="auto" w:fill="12539F"/>
            <w:vAlign w:val="center"/>
            <w:hideMark/>
          </w:tcPr>
          <w:p w14:paraId="3D34054C"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24DB0867" w14:textId="77777777" w:rsidTr="00D91039">
        <w:trPr>
          <w:trHeight w:val="647"/>
        </w:trPr>
        <w:tc>
          <w:tcPr>
            <w:tcW w:w="2425" w:type="dxa"/>
            <w:tcBorders>
              <w:top w:val="nil"/>
              <w:left w:val="single" w:sz="8" w:space="0" w:color="auto"/>
              <w:bottom w:val="single" w:sz="4" w:space="0" w:color="auto"/>
              <w:right w:val="single" w:sz="4" w:space="0" w:color="auto"/>
            </w:tcBorders>
            <w:shd w:val="clear" w:color="auto" w:fill="FFCC9D"/>
            <w:hideMark/>
          </w:tcPr>
          <w:p w14:paraId="3C5245A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Name</w:t>
            </w:r>
          </w:p>
        </w:tc>
        <w:tc>
          <w:tcPr>
            <w:tcW w:w="6935" w:type="dxa"/>
            <w:tcBorders>
              <w:top w:val="nil"/>
              <w:left w:val="nil"/>
              <w:bottom w:val="single" w:sz="4" w:space="0" w:color="auto"/>
              <w:right w:val="single" w:sz="4" w:space="0" w:color="auto"/>
            </w:tcBorders>
            <w:hideMark/>
          </w:tcPr>
          <w:p w14:paraId="3B46C407" w14:textId="1C298129"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name within which the reported provider serves as a network provider, as defined in Rule 1300.67.2.2(b). </w:t>
            </w:r>
          </w:p>
        </w:tc>
      </w:tr>
      <w:tr w:rsidR="00BE1AC2" w:rsidRPr="001A3757" w14:paraId="7A4C1ED9" w14:textId="77777777" w:rsidTr="00D91039">
        <w:trPr>
          <w:trHeight w:val="989"/>
        </w:trPr>
        <w:tc>
          <w:tcPr>
            <w:tcW w:w="2425" w:type="dxa"/>
            <w:tcBorders>
              <w:top w:val="nil"/>
              <w:left w:val="single" w:sz="8" w:space="0" w:color="auto"/>
              <w:bottom w:val="single" w:sz="4" w:space="0" w:color="auto"/>
              <w:right w:val="single" w:sz="4" w:space="0" w:color="auto"/>
            </w:tcBorders>
            <w:shd w:val="clear" w:color="auto" w:fill="FFCC9D"/>
            <w:hideMark/>
          </w:tcPr>
          <w:p w14:paraId="01DE125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935" w:type="dxa"/>
            <w:tcBorders>
              <w:top w:val="nil"/>
              <w:left w:val="nil"/>
              <w:bottom w:val="single" w:sz="4" w:space="0" w:color="auto"/>
              <w:right w:val="single" w:sz="4" w:space="0" w:color="auto"/>
            </w:tcBorders>
            <w:hideMark/>
          </w:tcPr>
          <w:p w14:paraId="3F71580F"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1A3757" w14:paraId="57C318A2" w14:textId="77777777" w:rsidTr="00D91039">
        <w:trPr>
          <w:trHeight w:val="360"/>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55487526" w14:textId="77777777" w:rsidR="00BE1AC2" w:rsidRPr="001A3757" w:rsidRDefault="00BE1AC2" w:rsidP="000550D6">
            <w:pPr>
              <w:keepNext/>
              <w:spacing w:after="0"/>
              <w:rPr>
                <w:rFonts w:eastAsia="Times New Roman" w:cs="Arial"/>
                <w:b/>
                <w:bCs/>
                <w:color w:val="FFFFFF"/>
                <w:szCs w:val="24"/>
                <w:u w:val="none"/>
              </w:rPr>
            </w:pPr>
            <w:r w:rsidRPr="001A3757">
              <w:rPr>
                <w:rFonts w:eastAsia="Times New Roman" w:cs="Arial"/>
                <w:b/>
                <w:bCs/>
                <w:color w:val="FFFFFF"/>
                <w:szCs w:val="24"/>
                <w:u w:val="none"/>
              </w:rPr>
              <w:lastRenderedPageBreak/>
              <w:t>Subcontracted Plan Information</w:t>
            </w:r>
          </w:p>
        </w:tc>
      </w:tr>
      <w:tr w:rsidR="00BE1AC2" w:rsidRPr="001A3757" w14:paraId="268E8358" w14:textId="77777777" w:rsidTr="00D91039">
        <w:trPr>
          <w:trHeight w:val="1763"/>
        </w:trPr>
        <w:tc>
          <w:tcPr>
            <w:tcW w:w="2425" w:type="dxa"/>
            <w:tcBorders>
              <w:top w:val="nil"/>
              <w:left w:val="single" w:sz="8" w:space="0" w:color="auto"/>
              <w:bottom w:val="single" w:sz="4" w:space="0" w:color="auto"/>
              <w:right w:val="single" w:sz="4" w:space="0" w:color="auto"/>
            </w:tcBorders>
            <w:shd w:val="clear" w:color="auto" w:fill="FFCC9D"/>
            <w:hideMark/>
          </w:tcPr>
          <w:p w14:paraId="7294D2E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Subcontracted Plan License Number</w:t>
            </w:r>
          </w:p>
        </w:tc>
        <w:tc>
          <w:tcPr>
            <w:tcW w:w="6935" w:type="dxa"/>
            <w:tcBorders>
              <w:top w:val="nil"/>
              <w:left w:val="nil"/>
              <w:bottom w:val="single" w:sz="4" w:space="0" w:color="auto"/>
              <w:right w:val="single" w:sz="4" w:space="0" w:color="auto"/>
            </w:tcBorders>
            <w:hideMark/>
          </w:tcPr>
          <w:p w14:paraId="526C79EE" w14:textId="3DDF4349"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3622BD47" w14:textId="77777777" w:rsidTr="00D91039">
        <w:trPr>
          <w:trHeight w:val="1502"/>
        </w:trPr>
        <w:tc>
          <w:tcPr>
            <w:tcW w:w="2425" w:type="dxa"/>
            <w:tcBorders>
              <w:top w:val="nil"/>
              <w:left w:val="single" w:sz="8" w:space="0" w:color="auto"/>
              <w:bottom w:val="single" w:sz="4" w:space="0" w:color="auto"/>
              <w:right w:val="single" w:sz="4" w:space="0" w:color="auto"/>
            </w:tcBorders>
            <w:shd w:val="clear" w:color="auto" w:fill="FFCC9D"/>
            <w:hideMark/>
          </w:tcPr>
          <w:p w14:paraId="44517F51"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Subcontracted Plan Network ID</w:t>
            </w:r>
          </w:p>
        </w:tc>
        <w:tc>
          <w:tcPr>
            <w:tcW w:w="6935" w:type="dxa"/>
            <w:tcBorders>
              <w:top w:val="nil"/>
              <w:left w:val="nil"/>
              <w:bottom w:val="single" w:sz="4" w:space="0" w:color="auto"/>
              <w:right w:val="single" w:sz="4" w:space="0" w:color="auto"/>
            </w:tcBorders>
            <w:hideMark/>
          </w:tcPr>
          <w:p w14:paraId="058E10AF" w14:textId="611E90DA"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1533D2C1" w14:textId="77777777" w:rsidTr="00D91039">
        <w:trPr>
          <w:trHeight w:val="360"/>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6DC40D01"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23634EC3" w14:textId="77777777" w:rsidTr="00D91039">
        <w:trPr>
          <w:trHeight w:val="395"/>
        </w:trPr>
        <w:tc>
          <w:tcPr>
            <w:tcW w:w="2425" w:type="dxa"/>
            <w:tcBorders>
              <w:top w:val="nil"/>
              <w:left w:val="single" w:sz="8" w:space="0" w:color="auto"/>
              <w:bottom w:val="single" w:sz="4" w:space="0" w:color="auto"/>
              <w:right w:val="single" w:sz="4" w:space="0" w:color="auto"/>
            </w:tcBorders>
            <w:shd w:val="clear" w:color="auto" w:fill="FFCC9D"/>
            <w:hideMark/>
          </w:tcPr>
          <w:p w14:paraId="00290577"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Last Name</w:t>
            </w:r>
          </w:p>
        </w:tc>
        <w:tc>
          <w:tcPr>
            <w:tcW w:w="6935" w:type="dxa"/>
            <w:tcBorders>
              <w:top w:val="nil"/>
              <w:left w:val="nil"/>
              <w:bottom w:val="single" w:sz="4" w:space="0" w:color="auto"/>
              <w:right w:val="single" w:sz="4" w:space="0" w:color="auto"/>
            </w:tcBorders>
            <w:hideMark/>
          </w:tcPr>
          <w:p w14:paraId="40C3676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Last name of the network provider.</w:t>
            </w:r>
          </w:p>
        </w:tc>
      </w:tr>
      <w:tr w:rsidR="00BE1AC2" w:rsidRPr="001A3757" w14:paraId="13D1BE01" w14:textId="77777777" w:rsidTr="00D91039">
        <w:trPr>
          <w:trHeight w:val="368"/>
        </w:trPr>
        <w:tc>
          <w:tcPr>
            <w:tcW w:w="2425" w:type="dxa"/>
            <w:tcBorders>
              <w:top w:val="nil"/>
              <w:left w:val="single" w:sz="8" w:space="0" w:color="auto"/>
              <w:bottom w:val="single" w:sz="4" w:space="0" w:color="auto"/>
              <w:right w:val="single" w:sz="4" w:space="0" w:color="auto"/>
            </w:tcBorders>
            <w:shd w:val="clear" w:color="auto" w:fill="FFCC9D"/>
            <w:hideMark/>
          </w:tcPr>
          <w:p w14:paraId="33D15D5E"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First Name</w:t>
            </w:r>
          </w:p>
        </w:tc>
        <w:tc>
          <w:tcPr>
            <w:tcW w:w="6935" w:type="dxa"/>
            <w:tcBorders>
              <w:top w:val="nil"/>
              <w:left w:val="nil"/>
              <w:bottom w:val="single" w:sz="4" w:space="0" w:color="auto"/>
              <w:right w:val="single" w:sz="4" w:space="0" w:color="auto"/>
            </w:tcBorders>
            <w:hideMark/>
          </w:tcPr>
          <w:p w14:paraId="01F7A06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First name of the network provider.</w:t>
            </w:r>
          </w:p>
        </w:tc>
      </w:tr>
      <w:tr w:rsidR="00BE1AC2" w:rsidRPr="001A3757" w14:paraId="427EA797" w14:textId="77777777" w:rsidTr="00D91039">
        <w:trPr>
          <w:trHeight w:val="692"/>
        </w:trPr>
        <w:tc>
          <w:tcPr>
            <w:tcW w:w="2425" w:type="dxa"/>
            <w:tcBorders>
              <w:top w:val="nil"/>
              <w:left w:val="single" w:sz="8" w:space="0" w:color="auto"/>
              <w:bottom w:val="single" w:sz="4" w:space="0" w:color="auto"/>
              <w:right w:val="single" w:sz="4" w:space="0" w:color="auto"/>
            </w:tcBorders>
            <w:shd w:val="clear" w:color="auto" w:fill="FFCC9D"/>
            <w:hideMark/>
          </w:tcPr>
          <w:p w14:paraId="7072E86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w:t>
            </w:r>
          </w:p>
        </w:tc>
        <w:tc>
          <w:tcPr>
            <w:tcW w:w="6935" w:type="dxa"/>
            <w:tcBorders>
              <w:top w:val="nil"/>
              <w:left w:val="nil"/>
              <w:bottom w:val="single" w:sz="4" w:space="0" w:color="auto"/>
              <w:right w:val="single" w:sz="4" w:space="0" w:color="auto"/>
            </w:tcBorders>
            <w:hideMark/>
          </w:tcPr>
          <w:p w14:paraId="0349D50B"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unique National Provider Identifier (NPI) assigned to the network provider and active on the network capture date.</w:t>
            </w:r>
          </w:p>
        </w:tc>
      </w:tr>
      <w:tr w:rsidR="00BE1AC2" w:rsidRPr="001A3757" w14:paraId="4663ED2A" w14:textId="77777777" w:rsidTr="00D91039">
        <w:trPr>
          <w:trHeight w:val="1808"/>
        </w:trPr>
        <w:tc>
          <w:tcPr>
            <w:tcW w:w="2425" w:type="dxa"/>
            <w:tcBorders>
              <w:top w:val="nil"/>
              <w:left w:val="single" w:sz="8" w:space="0" w:color="auto"/>
              <w:bottom w:val="single" w:sz="4" w:space="0" w:color="auto"/>
              <w:right w:val="single" w:sz="4" w:space="0" w:color="auto"/>
            </w:tcBorders>
            <w:shd w:val="clear" w:color="auto" w:fill="FFCC9D"/>
            <w:hideMark/>
          </w:tcPr>
          <w:p w14:paraId="0FF0263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Entity Name</w:t>
            </w:r>
          </w:p>
        </w:tc>
        <w:tc>
          <w:tcPr>
            <w:tcW w:w="6935" w:type="dxa"/>
            <w:tcBorders>
              <w:top w:val="nil"/>
              <w:left w:val="nil"/>
              <w:bottom w:val="single" w:sz="4" w:space="0" w:color="auto"/>
              <w:right w:val="single" w:sz="4" w:space="0" w:color="auto"/>
            </w:tcBorders>
            <w:hideMark/>
          </w:tcPr>
          <w:p w14:paraId="0AF72570"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If the health plan reported an individual network provider that delivers services through an entity, report the legal name of the entity in this field. If the network provider is an entity at which unlicensed individual providers are available to provide covered services, the health plan may enter the entity as the network provider.</w:t>
            </w:r>
          </w:p>
        </w:tc>
      </w:tr>
      <w:tr w:rsidR="00BE1AC2" w:rsidRPr="001A3757" w14:paraId="3907AD6C" w14:textId="77777777" w:rsidTr="00D91039">
        <w:trPr>
          <w:trHeight w:val="638"/>
        </w:trPr>
        <w:tc>
          <w:tcPr>
            <w:tcW w:w="2425" w:type="dxa"/>
            <w:tcBorders>
              <w:top w:val="nil"/>
              <w:left w:val="single" w:sz="8" w:space="0" w:color="auto"/>
              <w:bottom w:val="single" w:sz="4" w:space="0" w:color="auto"/>
              <w:right w:val="single" w:sz="4" w:space="0" w:color="auto"/>
            </w:tcBorders>
            <w:shd w:val="clear" w:color="auto" w:fill="FFCC9D"/>
            <w:hideMark/>
          </w:tcPr>
          <w:p w14:paraId="028E35E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Entity NPI</w:t>
            </w:r>
          </w:p>
        </w:tc>
        <w:tc>
          <w:tcPr>
            <w:tcW w:w="6935" w:type="dxa"/>
            <w:tcBorders>
              <w:top w:val="nil"/>
              <w:left w:val="nil"/>
              <w:bottom w:val="single" w:sz="4" w:space="0" w:color="auto"/>
              <w:right w:val="single" w:sz="4" w:space="0" w:color="auto"/>
            </w:tcBorders>
            <w:hideMark/>
          </w:tcPr>
          <w:p w14:paraId="24B7C4D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unique National Provider Identifier (NPI) assigned to the entity, active on the network capture date.</w:t>
            </w:r>
          </w:p>
        </w:tc>
      </w:tr>
      <w:tr w:rsidR="00BE1AC2" w:rsidRPr="001A3757" w14:paraId="298A4DDB" w14:textId="77777777" w:rsidTr="00D91039">
        <w:trPr>
          <w:trHeight w:val="710"/>
        </w:trPr>
        <w:tc>
          <w:tcPr>
            <w:tcW w:w="2425" w:type="dxa"/>
            <w:tcBorders>
              <w:top w:val="nil"/>
              <w:left w:val="single" w:sz="8" w:space="0" w:color="auto"/>
              <w:bottom w:val="single" w:sz="4" w:space="0" w:color="auto"/>
              <w:right w:val="single" w:sz="4" w:space="0" w:color="auto"/>
            </w:tcBorders>
            <w:shd w:val="clear" w:color="auto" w:fill="FFCC9D"/>
            <w:hideMark/>
          </w:tcPr>
          <w:p w14:paraId="7694EAFD"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CA License / Certificate</w:t>
            </w:r>
          </w:p>
        </w:tc>
        <w:tc>
          <w:tcPr>
            <w:tcW w:w="6935" w:type="dxa"/>
            <w:tcBorders>
              <w:top w:val="nil"/>
              <w:left w:val="nil"/>
              <w:bottom w:val="single" w:sz="4" w:space="0" w:color="auto"/>
              <w:right w:val="single" w:sz="4" w:space="0" w:color="auto"/>
            </w:tcBorders>
            <w:hideMark/>
          </w:tcPr>
          <w:p w14:paraId="4A07D52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or certificate identifier of the network provider, active on the network capture date.</w:t>
            </w:r>
          </w:p>
        </w:tc>
      </w:tr>
      <w:tr w:rsidR="00BE1AC2" w:rsidRPr="001A3757" w14:paraId="21F69EAA" w14:textId="77777777" w:rsidTr="00D91039">
        <w:trPr>
          <w:trHeight w:val="710"/>
        </w:trPr>
        <w:tc>
          <w:tcPr>
            <w:tcW w:w="2425" w:type="dxa"/>
            <w:tcBorders>
              <w:top w:val="nil"/>
              <w:left w:val="single" w:sz="8" w:space="0" w:color="auto"/>
              <w:bottom w:val="single" w:sz="4" w:space="0" w:color="auto"/>
              <w:right w:val="single" w:sz="4" w:space="0" w:color="auto"/>
            </w:tcBorders>
            <w:shd w:val="clear" w:color="auto" w:fill="FFCC9D"/>
            <w:hideMark/>
          </w:tcPr>
          <w:p w14:paraId="39D9A5F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Non-CA License / Certificate</w:t>
            </w:r>
          </w:p>
        </w:tc>
        <w:tc>
          <w:tcPr>
            <w:tcW w:w="6935" w:type="dxa"/>
            <w:tcBorders>
              <w:top w:val="nil"/>
              <w:left w:val="nil"/>
              <w:bottom w:val="single" w:sz="4" w:space="0" w:color="auto"/>
              <w:right w:val="single" w:sz="4" w:space="0" w:color="auto"/>
            </w:tcBorders>
            <w:hideMark/>
          </w:tcPr>
          <w:p w14:paraId="6DC10C02"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License number or certificate identifier issued outside of the state of California, active on the network capture date.</w:t>
            </w:r>
          </w:p>
        </w:tc>
      </w:tr>
      <w:tr w:rsidR="00BE1AC2" w:rsidRPr="001A3757" w14:paraId="30D86041" w14:textId="77777777" w:rsidTr="00D91039">
        <w:trPr>
          <w:trHeight w:val="620"/>
        </w:trPr>
        <w:tc>
          <w:tcPr>
            <w:tcW w:w="2425" w:type="dxa"/>
            <w:tcBorders>
              <w:top w:val="nil"/>
              <w:left w:val="single" w:sz="8" w:space="0" w:color="auto"/>
              <w:bottom w:val="single" w:sz="4" w:space="0" w:color="auto"/>
              <w:right w:val="single" w:sz="4" w:space="0" w:color="auto"/>
            </w:tcBorders>
            <w:shd w:val="clear" w:color="auto" w:fill="FFCC9D"/>
            <w:hideMark/>
          </w:tcPr>
          <w:p w14:paraId="0D31B601"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Non-CA License / Certificate State</w:t>
            </w:r>
          </w:p>
        </w:tc>
        <w:tc>
          <w:tcPr>
            <w:tcW w:w="6935" w:type="dxa"/>
            <w:tcBorders>
              <w:top w:val="nil"/>
              <w:left w:val="nil"/>
              <w:bottom w:val="single" w:sz="4" w:space="0" w:color="auto"/>
              <w:right w:val="single" w:sz="4" w:space="0" w:color="auto"/>
            </w:tcBorders>
            <w:hideMark/>
          </w:tcPr>
          <w:p w14:paraId="471FFA76"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non-California license or certificate was issued.</w:t>
            </w:r>
          </w:p>
        </w:tc>
      </w:tr>
      <w:tr w:rsidR="00BE1AC2" w:rsidRPr="001A3757" w14:paraId="04829838" w14:textId="77777777" w:rsidTr="00D91039">
        <w:trPr>
          <w:trHeight w:val="647"/>
        </w:trPr>
        <w:tc>
          <w:tcPr>
            <w:tcW w:w="2425" w:type="dxa"/>
            <w:tcBorders>
              <w:top w:val="nil"/>
              <w:left w:val="single" w:sz="8" w:space="0" w:color="auto"/>
              <w:bottom w:val="single" w:sz="4" w:space="0" w:color="auto"/>
              <w:right w:val="single" w:sz="4" w:space="0" w:color="auto"/>
            </w:tcBorders>
            <w:shd w:val="clear" w:color="auto" w:fill="FFCC9D"/>
            <w:hideMark/>
          </w:tcPr>
          <w:p w14:paraId="77F159DA"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Type of License / Certificate</w:t>
            </w:r>
          </w:p>
        </w:tc>
        <w:tc>
          <w:tcPr>
            <w:tcW w:w="6935" w:type="dxa"/>
            <w:tcBorders>
              <w:top w:val="nil"/>
              <w:left w:val="nil"/>
              <w:bottom w:val="single" w:sz="4" w:space="0" w:color="auto"/>
              <w:right w:val="single" w:sz="4" w:space="0" w:color="auto"/>
            </w:tcBorders>
            <w:hideMark/>
          </w:tcPr>
          <w:p w14:paraId="011101E6"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provider’s type of license or certificate, as set forth in </w:t>
            </w:r>
            <w:r w:rsidRPr="001A3757">
              <w:rPr>
                <w:rFonts w:eastAsia="Times New Roman" w:cs="Arial"/>
                <w:b/>
                <w:bCs/>
                <w:szCs w:val="24"/>
                <w:u w:val="none"/>
              </w:rPr>
              <w:t>Appendix D</w:t>
            </w:r>
            <w:r w:rsidRPr="001A3757">
              <w:rPr>
                <w:rFonts w:eastAsia="Times New Roman" w:cs="Arial"/>
                <w:szCs w:val="24"/>
                <w:u w:val="none"/>
              </w:rPr>
              <w:t>.</w:t>
            </w:r>
          </w:p>
        </w:tc>
      </w:tr>
      <w:tr w:rsidR="00BE1AC2" w:rsidRPr="001A3757" w14:paraId="2FB4DDB3" w14:textId="77777777" w:rsidTr="00D91039">
        <w:trPr>
          <w:trHeight w:val="422"/>
        </w:trPr>
        <w:tc>
          <w:tcPr>
            <w:tcW w:w="2425" w:type="dxa"/>
            <w:tcBorders>
              <w:top w:val="nil"/>
              <w:left w:val="single" w:sz="8" w:space="0" w:color="auto"/>
              <w:bottom w:val="single" w:sz="4" w:space="0" w:color="auto"/>
              <w:right w:val="single" w:sz="4" w:space="0" w:color="auto"/>
            </w:tcBorders>
            <w:shd w:val="clear" w:color="auto" w:fill="FFCC9D"/>
            <w:hideMark/>
          </w:tcPr>
          <w:p w14:paraId="211650A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Specialty</w:t>
            </w:r>
          </w:p>
        </w:tc>
        <w:tc>
          <w:tcPr>
            <w:tcW w:w="6935" w:type="dxa"/>
            <w:tcBorders>
              <w:top w:val="nil"/>
              <w:left w:val="nil"/>
              <w:bottom w:val="single" w:sz="4" w:space="0" w:color="auto"/>
              <w:right w:val="single" w:sz="4" w:space="0" w:color="auto"/>
            </w:tcBorders>
            <w:hideMark/>
          </w:tcPr>
          <w:p w14:paraId="7020A708"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network provider’s specialty, as set forth in </w:t>
            </w:r>
            <w:r w:rsidRPr="001A3757">
              <w:rPr>
                <w:rFonts w:eastAsia="Times New Roman" w:cs="Arial"/>
                <w:b/>
                <w:bCs/>
                <w:szCs w:val="24"/>
                <w:u w:val="none"/>
              </w:rPr>
              <w:t>Appendix B</w:t>
            </w:r>
            <w:r w:rsidRPr="001A3757">
              <w:rPr>
                <w:rFonts w:eastAsia="Times New Roman" w:cs="Arial"/>
                <w:szCs w:val="24"/>
                <w:u w:val="none"/>
              </w:rPr>
              <w:t>.</w:t>
            </w:r>
          </w:p>
        </w:tc>
      </w:tr>
      <w:tr w:rsidR="00BE1AC2" w:rsidRPr="001A3757" w14:paraId="584EEDFA" w14:textId="77777777" w:rsidTr="00C63E64">
        <w:trPr>
          <w:trHeight w:val="1034"/>
        </w:trPr>
        <w:tc>
          <w:tcPr>
            <w:tcW w:w="2425" w:type="dxa"/>
            <w:tcBorders>
              <w:top w:val="nil"/>
              <w:left w:val="single" w:sz="8" w:space="0" w:color="auto"/>
              <w:bottom w:val="single" w:sz="4" w:space="0" w:color="auto"/>
              <w:right w:val="single" w:sz="4" w:space="0" w:color="auto"/>
            </w:tcBorders>
            <w:shd w:val="clear" w:color="auto" w:fill="FFCC9D"/>
            <w:hideMark/>
          </w:tcPr>
          <w:p w14:paraId="48A9DA9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Population Age Served</w:t>
            </w:r>
          </w:p>
        </w:tc>
        <w:tc>
          <w:tcPr>
            <w:tcW w:w="6935" w:type="dxa"/>
            <w:tcBorders>
              <w:top w:val="nil"/>
              <w:left w:val="nil"/>
              <w:bottom w:val="single" w:sz="4" w:space="0" w:color="auto"/>
              <w:right w:val="single" w:sz="4" w:space="0" w:color="auto"/>
            </w:tcBorders>
            <w:hideMark/>
          </w:tcPr>
          <w:p w14:paraId="3733C665" w14:textId="6CA7D3FC" w:rsidR="00BE1AC2" w:rsidRPr="001A3757" w:rsidRDefault="00BE1AC2" w:rsidP="000550D6">
            <w:pPr>
              <w:spacing w:after="140"/>
              <w:rPr>
                <w:rFonts w:eastAsia="Times New Roman" w:cs="Arial"/>
                <w:szCs w:val="24"/>
                <w:u w:val="none"/>
              </w:rPr>
            </w:pPr>
            <w:r w:rsidRPr="001A3757">
              <w:rPr>
                <w:rFonts w:eastAsia="Times New Roman" w:cs="Arial"/>
                <w:szCs w:val="24"/>
                <w:u w:val="none"/>
              </w:rPr>
              <w:t xml:space="preserve">The </w:t>
            </w:r>
            <w:r w:rsidR="00EF6F64" w:rsidRPr="001A3757">
              <w:rPr>
                <w:rFonts w:eastAsia="Times New Roman" w:cs="Arial"/>
                <w:szCs w:val="24"/>
                <w:u w:val="none"/>
              </w:rPr>
              <w:t>age of the</w:t>
            </w:r>
            <w:r w:rsidRPr="001A3757">
              <w:rPr>
                <w:rFonts w:eastAsia="Times New Roman" w:cs="Arial"/>
                <w:szCs w:val="24"/>
                <w:u w:val="none"/>
              </w:rPr>
              <w:t xml:space="preserve"> enrollee population served by the network provider at the identified practice address</w:t>
            </w:r>
            <w:r w:rsidR="00F36E99" w:rsidRPr="001A3757">
              <w:rPr>
                <w:rFonts w:eastAsia="Times New Roman" w:cs="Arial"/>
                <w:szCs w:val="24"/>
                <w:u w:val="none"/>
              </w:rPr>
              <w:t xml:space="preserve"> consistent with any designations in the provider directory</w:t>
            </w:r>
            <w:r w:rsidRPr="001A3757">
              <w:rPr>
                <w:rFonts w:eastAsia="Times New Roman" w:cs="Arial"/>
                <w:szCs w:val="24"/>
                <w:u w:val="none"/>
              </w:rPr>
              <w:t>.</w:t>
            </w:r>
          </w:p>
        </w:tc>
      </w:tr>
      <w:tr w:rsidR="00BE1AC2" w:rsidRPr="001A3757" w14:paraId="7CC07995" w14:textId="77777777" w:rsidTr="00D91039">
        <w:trPr>
          <w:trHeight w:val="620"/>
        </w:trPr>
        <w:tc>
          <w:tcPr>
            <w:tcW w:w="2425" w:type="dxa"/>
            <w:tcBorders>
              <w:top w:val="nil"/>
              <w:left w:val="single" w:sz="8" w:space="0" w:color="auto"/>
              <w:bottom w:val="single" w:sz="4" w:space="0" w:color="auto"/>
              <w:right w:val="single" w:sz="4" w:space="0" w:color="auto"/>
            </w:tcBorders>
            <w:shd w:val="clear" w:color="auto" w:fill="FFCC9D"/>
            <w:hideMark/>
          </w:tcPr>
          <w:p w14:paraId="670C6F21"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Provider Group</w:t>
            </w:r>
          </w:p>
        </w:tc>
        <w:tc>
          <w:tcPr>
            <w:tcW w:w="6935" w:type="dxa"/>
            <w:tcBorders>
              <w:top w:val="nil"/>
              <w:left w:val="nil"/>
              <w:bottom w:val="single" w:sz="4" w:space="0" w:color="auto"/>
              <w:right w:val="single" w:sz="4" w:space="0" w:color="auto"/>
            </w:tcBorders>
            <w:hideMark/>
          </w:tcPr>
          <w:p w14:paraId="631020A0"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Name of the provider group affiliated with the network provider, if applicable.</w:t>
            </w:r>
          </w:p>
        </w:tc>
      </w:tr>
      <w:tr w:rsidR="00BE1AC2" w:rsidRPr="001A3757" w14:paraId="657D70A9" w14:textId="77777777" w:rsidTr="00D91039">
        <w:trPr>
          <w:trHeight w:val="1196"/>
        </w:trPr>
        <w:tc>
          <w:tcPr>
            <w:tcW w:w="2425" w:type="dxa"/>
            <w:tcBorders>
              <w:top w:val="nil"/>
              <w:left w:val="single" w:sz="8" w:space="0" w:color="auto"/>
              <w:bottom w:val="single" w:sz="4" w:space="0" w:color="auto"/>
              <w:right w:val="single" w:sz="4" w:space="0" w:color="auto"/>
            </w:tcBorders>
            <w:shd w:val="clear" w:color="auto" w:fill="FFCC9D"/>
            <w:hideMark/>
          </w:tcPr>
          <w:p w14:paraId="7F0532B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Clinical Encounters by Network Provider</w:t>
            </w:r>
          </w:p>
        </w:tc>
        <w:tc>
          <w:tcPr>
            <w:tcW w:w="6935" w:type="dxa"/>
            <w:tcBorders>
              <w:top w:val="nil"/>
              <w:left w:val="nil"/>
              <w:bottom w:val="single" w:sz="4" w:space="0" w:color="auto"/>
              <w:right w:val="single" w:sz="4" w:space="0" w:color="auto"/>
            </w:tcBorders>
            <w:hideMark/>
          </w:tcPr>
          <w:p w14:paraId="50A1AD2D" w14:textId="21BB8B2F" w:rsidR="00BE1AC2" w:rsidRPr="001A3757" w:rsidRDefault="00BE1AC2" w:rsidP="000550D6">
            <w:pPr>
              <w:spacing w:after="140"/>
              <w:rPr>
                <w:rFonts w:eastAsia="Times New Roman" w:cs="Arial"/>
                <w:u w:val="none"/>
              </w:rPr>
            </w:pPr>
            <w:r w:rsidRPr="001A3757">
              <w:rPr>
                <w:rFonts w:eastAsia="Times New Roman" w:cs="Arial"/>
                <w:color w:val="000000" w:themeColor="text1"/>
                <w:u w:val="none"/>
              </w:rPr>
              <w:t xml:space="preserve">The number of clinical encounters the network provider had with enrollees in the network, using the clinical data capture timeframe, as defined in the </w:t>
            </w:r>
            <w:r w:rsidR="00F05F36">
              <w:rPr>
                <w:rFonts w:eastAsia="Times New Roman" w:cs="Arial"/>
                <w:color w:val="000000" w:themeColor="text1"/>
                <w:u w:val="none"/>
              </w:rPr>
              <w:t>Definitions section</w:t>
            </w:r>
            <w:r w:rsidRPr="001A3757">
              <w:rPr>
                <w:rFonts w:eastAsia="Times New Roman" w:cs="Arial"/>
                <w:color w:val="000000" w:themeColor="text1"/>
                <w:u w:val="none"/>
              </w:rPr>
              <w:t xml:space="preserve"> of </w:t>
            </w:r>
            <w:r w:rsidR="00FB128D" w:rsidRPr="001A3757">
              <w:rPr>
                <w:rFonts w:cs="Arial"/>
                <w:u w:val="none"/>
              </w:rPr>
              <w:t>this</w:t>
            </w:r>
            <w:r w:rsidRPr="001A3757">
              <w:rPr>
                <w:rFonts w:eastAsia="Times New Roman" w:cs="Arial"/>
                <w:color w:val="000000" w:themeColor="text1"/>
                <w:u w:val="none"/>
              </w:rPr>
              <w:t xml:space="preserve"> Instruction Manual.</w:t>
            </w:r>
          </w:p>
        </w:tc>
      </w:tr>
      <w:tr w:rsidR="00BE1AC2" w:rsidRPr="001A3757" w14:paraId="11311A0E" w14:textId="77777777" w:rsidTr="00C63E64">
        <w:trPr>
          <w:trHeight w:val="1340"/>
        </w:trPr>
        <w:tc>
          <w:tcPr>
            <w:tcW w:w="2425" w:type="dxa"/>
            <w:tcBorders>
              <w:top w:val="nil"/>
              <w:left w:val="single" w:sz="8" w:space="0" w:color="auto"/>
              <w:bottom w:val="single" w:sz="4" w:space="0" w:color="auto"/>
              <w:right w:val="single" w:sz="4" w:space="0" w:color="auto"/>
            </w:tcBorders>
            <w:shd w:val="clear" w:color="auto" w:fill="FFCC9D"/>
            <w:hideMark/>
          </w:tcPr>
          <w:p w14:paraId="1857F10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Number of Enrollees Utilizing the Network Provider</w:t>
            </w:r>
          </w:p>
        </w:tc>
        <w:tc>
          <w:tcPr>
            <w:tcW w:w="6935" w:type="dxa"/>
            <w:tcBorders>
              <w:top w:val="nil"/>
              <w:left w:val="nil"/>
              <w:bottom w:val="single" w:sz="4" w:space="0" w:color="auto"/>
              <w:right w:val="single" w:sz="4" w:space="0" w:color="auto"/>
            </w:tcBorders>
            <w:hideMark/>
          </w:tcPr>
          <w:p w14:paraId="05CFD528" w14:textId="08A8A1A5" w:rsidR="00BE1AC2" w:rsidRPr="001A3757" w:rsidRDefault="00BE1AC2" w:rsidP="000550D6">
            <w:pPr>
              <w:spacing w:after="140"/>
              <w:rPr>
                <w:rFonts w:eastAsia="Times New Roman" w:cs="Arial"/>
                <w:u w:val="none"/>
              </w:rPr>
            </w:pPr>
            <w:r w:rsidRPr="001A3757">
              <w:rPr>
                <w:rFonts w:eastAsia="Times New Roman" w:cs="Arial"/>
                <w:u w:val="none"/>
              </w:rPr>
              <w:t xml:space="preserve">The number of enrollees in the network who had one or more clinical encounters with the network provider, using the clinical data capture timeframe, as defined in the </w:t>
            </w:r>
            <w:r w:rsidR="00F05F36">
              <w:rPr>
                <w:rFonts w:eastAsia="Times New Roman" w:cs="Arial"/>
                <w:u w:val="none"/>
              </w:rPr>
              <w:t>Definitions section</w:t>
            </w:r>
            <w:r w:rsidRPr="001A3757">
              <w:rPr>
                <w:rFonts w:eastAsia="Times New Roman" w:cs="Arial"/>
                <w:u w:val="none"/>
              </w:rPr>
              <w:t xml:space="preserve"> of </w:t>
            </w:r>
            <w:r w:rsidR="00FB128D" w:rsidRPr="001A3757">
              <w:rPr>
                <w:rFonts w:cs="Arial"/>
                <w:u w:val="none"/>
              </w:rPr>
              <w:t>this</w:t>
            </w:r>
            <w:r w:rsidRPr="001A3757">
              <w:rPr>
                <w:rFonts w:eastAsia="Times New Roman" w:cs="Arial"/>
                <w:u w:val="none"/>
              </w:rPr>
              <w:t xml:space="preserve"> Instruction Manual.</w:t>
            </w:r>
          </w:p>
        </w:tc>
      </w:tr>
      <w:tr w:rsidR="00BE1AC2" w:rsidRPr="001A3757" w14:paraId="7BA79DB2" w14:textId="77777777" w:rsidTr="00C63E64">
        <w:trPr>
          <w:trHeight w:val="1070"/>
        </w:trPr>
        <w:tc>
          <w:tcPr>
            <w:tcW w:w="2425" w:type="dxa"/>
            <w:tcBorders>
              <w:top w:val="nil"/>
              <w:left w:val="single" w:sz="8" w:space="0" w:color="auto"/>
              <w:bottom w:val="single" w:sz="4" w:space="0" w:color="auto"/>
              <w:right w:val="single" w:sz="4" w:space="0" w:color="auto"/>
            </w:tcBorders>
            <w:shd w:val="clear" w:color="auto" w:fill="FFCC9D"/>
            <w:hideMark/>
          </w:tcPr>
          <w:p w14:paraId="23C1393E"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Tier ID</w:t>
            </w:r>
          </w:p>
        </w:tc>
        <w:tc>
          <w:tcPr>
            <w:tcW w:w="6935" w:type="dxa"/>
            <w:tcBorders>
              <w:top w:val="nil"/>
              <w:left w:val="nil"/>
              <w:bottom w:val="single" w:sz="4" w:space="0" w:color="auto"/>
              <w:right w:val="single" w:sz="4" w:space="0" w:color="auto"/>
            </w:tcBorders>
            <w:hideMark/>
          </w:tcPr>
          <w:p w14:paraId="46BDD52B" w14:textId="1160C48B" w:rsidR="00BE1AC2" w:rsidRPr="001A3757" w:rsidRDefault="00F86931" w:rsidP="001A3757">
            <w:pPr>
              <w:spacing w:after="140"/>
              <w:rPr>
                <w:rFonts w:eastAsia="Times New Roman" w:cs="Arial"/>
                <w:szCs w:val="24"/>
                <w:u w:val="none"/>
              </w:rPr>
            </w:pPr>
            <w:r w:rsidRPr="00F86931">
              <w:rPr>
                <w:rFonts w:eastAsia="Times New Roman" w:cs="Arial"/>
                <w:szCs w:val="24"/>
                <w:u w:val="none"/>
              </w:rPr>
              <w:t>The network tier in which the network provider is available to enrollees if the network is a tiered network. Refer to the definition of network tier in Rule 1300.67.2.2.</w:t>
            </w:r>
          </w:p>
        </w:tc>
      </w:tr>
      <w:tr w:rsidR="00BE1AC2" w:rsidRPr="001A3757" w14:paraId="62BAF1D4" w14:textId="77777777" w:rsidTr="00C63E64">
        <w:trPr>
          <w:trHeight w:val="1070"/>
        </w:trPr>
        <w:tc>
          <w:tcPr>
            <w:tcW w:w="2425" w:type="dxa"/>
            <w:tcBorders>
              <w:top w:val="nil"/>
              <w:left w:val="single" w:sz="8" w:space="0" w:color="auto"/>
              <w:bottom w:val="single" w:sz="4" w:space="0" w:color="auto"/>
              <w:right w:val="single" w:sz="4" w:space="0" w:color="auto"/>
            </w:tcBorders>
            <w:shd w:val="clear" w:color="auto" w:fill="FFCC9D"/>
            <w:hideMark/>
          </w:tcPr>
          <w:p w14:paraId="6859B604"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Full-Time / Part-Time</w:t>
            </w:r>
          </w:p>
        </w:tc>
        <w:tc>
          <w:tcPr>
            <w:tcW w:w="6935" w:type="dxa"/>
            <w:tcBorders>
              <w:top w:val="nil"/>
              <w:left w:val="nil"/>
              <w:bottom w:val="single" w:sz="4" w:space="0" w:color="auto"/>
              <w:right w:val="single" w:sz="4" w:space="0" w:color="auto"/>
            </w:tcBorders>
            <w:hideMark/>
          </w:tcPr>
          <w:p w14:paraId="54A89723"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1A3757" w14:paraId="6C49B8B5" w14:textId="77777777" w:rsidTr="00D91039">
        <w:trPr>
          <w:trHeight w:val="872"/>
        </w:trPr>
        <w:tc>
          <w:tcPr>
            <w:tcW w:w="2425" w:type="dxa"/>
            <w:tcBorders>
              <w:top w:val="nil"/>
              <w:left w:val="single" w:sz="8" w:space="0" w:color="auto"/>
              <w:bottom w:val="single" w:sz="4" w:space="0" w:color="auto"/>
              <w:right w:val="single" w:sz="4" w:space="0" w:color="auto"/>
            </w:tcBorders>
            <w:shd w:val="clear" w:color="auto" w:fill="FFCC9D"/>
            <w:hideMark/>
          </w:tcPr>
          <w:p w14:paraId="38DC433C"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Facility</w:t>
            </w:r>
          </w:p>
        </w:tc>
        <w:tc>
          <w:tcPr>
            <w:tcW w:w="6935" w:type="dxa"/>
            <w:tcBorders>
              <w:top w:val="nil"/>
              <w:left w:val="nil"/>
              <w:bottom w:val="single" w:sz="4" w:space="0" w:color="auto"/>
              <w:right w:val="single" w:sz="4" w:space="0" w:color="auto"/>
            </w:tcBorders>
            <w:hideMark/>
          </w:tcPr>
          <w:p w14:paraId="750C19E1" w14:textId="6C573344"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name of each hospital</w:t>
            </w:r>
            <w:r w:rsidR="00104C09" w:rsidRPr="001A3757">
              <w:rPr>
                <w:rFonts w:eastAsia="Times New Roman" w:cs="Arial"/>
                <w:szCs w:val="24"/>
                <w:u w:val="none"/>
              </w:rPr>
              <w:t>, clinic,</w:t>
            </w:r>
            <w:r w:rsidRPr="001A3757">
              <w:rPr>
                <w:rFonts w:eastAsia="Times New Roman" w:cs="Arial"/>
                <w:szCs w:val="24"/>
                <w:u w:val="none"/>
              </w:rPr>
              <w:t xml:space="preserve"> or other facility where the network provider treats patients, if the provider delivers services within a facility.</w:t>
            </w:r>
          </w:p>
        </w:tc>
      </w:tr>
      <w:tr w:rsidR="00BE1AC2" w:rsidRPr="001A3757" w14:paraId="462A3752" w14:textId="77777777" w:rsidTr="00D91039">
        <w:trPr>
          <w:trHeight w:val="629"/>
        </w:trPr>
        <w:tc>
          <w:tcPr>
            <w:tcW w:w="2425" w:type="dxa"/>
            <w:tcBorders>
              <w:top w:val="nil"/>
              <w:left w:val="single" w:sz="8" w:space="0" w:color="auto"/>
              <w:bottom w:val="single" w:sz="4" w:space="0" w:color="auto"/>
              <w:right w:val="single" w:sz="4" w:space="0" w:color="auto"/>
            </w:tcBorders>
            <w:shd w:val="clear" w:color="auto" w:fill="FFCC9D"/>
            <w:hideMark/>
          </w:tcPr>
          <w:p w14:paraId="633FEE37"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Facility NPI</w:t>
            </w:r>
          </w:p>
        </w:tc>
        <w:tc>
          <w:tcPr>
            <w:tcW w:w="6935" w:type="dxa"/>
            <w:tcBorders>
              <w:top w:val="nil"/>
              <w:left w:val="nil"/>
              <w:bottom w:val="single" w:sz="4" w:space="0" w:color="auto"/>
              <w:right w:val="single" w:sz="4" w:space="0" w:color="auto"/>
            </w:tcBorders>
            <w:hideMark/>
          </w:tcPr>
          <w:p w14:paraId="26A29491" w14:textId="43264436"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NPI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p>
        </w:tc>
      </w:tr>
      <w:tr w:rsidR="00BE1AC2" w:rsidRPr="001A3757" w14:paraId="39E54C5A" w14:textId="77777777" w:rsidTr="00C63E64">
        <w:trPr>
          <w:trHeight w:val="1574"/>
        </w:trPr>
        <w:tc>
          <w:tcPr>
            <w:tcW w:w="2425" w:type="dxa"/>
            <w:tcBorders>
              <w:top w:val="nil"/>
              <w:left w:val="single" w:sz="8" w:space="0" w:color="auto"/>
              <w:bottom w:val="single" w:sz="4" w:space="0" w:color="auto"/>
              <w:right w:val="single" w:sz="4" w:space="0" w:color="auto"/>
            </w:tcBorders>
            <w:shd w:val="clear" w:color="auto" w:fill="FFCC9D"/>
          </w:tcPr>
          <w:p w14:paraId="5C992AEA" w14:textId="77777777" w:rsidR="00BE1AC2" w:rsidRPr="001A3757" w:rsidRDefault="00BE1AC2" w:rsidP="001A3757">
            <w:pPr>
              <w:spacing w:after="140"/>
              <w:rPr>
                <w:rFonts w:eastAsia="Times New Roman" w:cs="Arial"/>
                <w:b/>
                <w:bCs/>
                <w:szCs w:val="24"/>
                <w:u w:val="none"/>
              </w:rPr>
            </w:pPr>
            <w:r w:rsidRPr="001A3757">
              <w:rPr>
                <w:rFonts w:eastAsia="Times New Roman" w:cs="Arial"/>
                <w:b/>
                <w:szCs w:val="24"/>
                <w:u w:val="none"/>
              </w:rPr>
              <w:t>HCAI ID</w:t>
            </w:r>
          </w:p>
        </w:tc>
        <w:tc>
          <w:tcPr>
            <w:tcW w:w="6935" w:type="dxa"/>
            <w:tcBorders>
              <w:top w:val="nil"/>
              <w:left w:val="nil"/>
              <w:bottom w:val="single" w:sz="4" w:space="0" w:color="auto"/>
              <w:right w:val="single" w:sz="4" w:space="0" w:color="auto"/>
            </w:tcBorders>
          </w:tcPr>
          <w:p w14:paraId="7B1042F3" w14:textId="00F3FF55"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unique identifier established by the California Department of Health Care Access and Information (HCAI) identifying facilities used in the Licensed Facility Information System (LFIS)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r w:rsidR="00BD4274" w:rsidRPr="001A3757">
              <w:rPr>
                <w:rFonts w:eastAsia="Times New Roman" w:cs="Arial"/>
                <w:szCs w:val="24"/>
                <w:u w:val="none"/>
              </w:rPr>
              <w:t>, if applicable to the facility type being reported</w:t>
            </w:r>
            <w:r w:rsidRPr="001A3757">
              <w:rPr>
                <w:rFonts w:eastAsia="Times New Roman" w:cs="Arial"/>
                <w:szCs w:val="24"/>
                <w:u w:val="none"/>
              </w:rPr>
              <w:t>.</w:t>
            </w:r>
          </w:p>
        </w:tc>
      </w:tr>
      <w:tr w:rsidR="00BE1AC2" w:rsidRPr="001A3757" w14:paraId="0BD2D29B" w14:textId="77777777" w:rsidTr="00D91039">
        <w:trPr>
          <w:trHeight w:val="692"/>
        </w:trPr>
        <w:tc>
          <w:tcPr>
            <w:tcW w:w="2425" w:type="dxa"/>
            <w:tcBorders>
              <w:top w:val="nil"/>
              <w:left w:val="single" w:sz="8" w:space="0" w:color="auto"/>
              <w:bottom w:val="single" w:sz="4" w:space="0" w:color="auto"/>
              <w:right w:val="single" w:sz="4" w:space="0" w:color="auto"/>
            </w:tcBorders>
            <w:shd w:val="clear" w:color="auto" w:fill="FFCC9D"/>
            <w:hideMark/>
          </w:tcPr>
          <w:p w14:paraId="2CAEFE1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1</w:t>
            </w:r>
          </w:p>
        </w:tc>
        <w:tc>
          <w:tcPr>
            <w:tcW w:w="6935" w:type="dxa"/>
            <w:tcBorders>
              <w:top w:val="nil"/>
              <w:left w:val="nil"/>
              <w:bottom w:val="single" w:sz="4" w:space="0" w:color="auto"/>
              <w:right w:val="single" w:sz="4" w:space="0" w:color="auto"/>
            </w:tcBorders>
            <w:hideMark/>
          </w:tcPr>
          <w:p w14:paraId="5055EF86"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6511596D" w14:textId="77777777" w:rsidTr="00D91039">
        <w:trPr>
          <w:trHeight w:val="710"/>
        </w:trPr>
        <w:tc>
          <w:tcPr>
            <w:tcW w:w="2425" w:type="dxa"/>
            <w:tcBorders>
              <w:top w:val="nil"/>
              <w:left w:val="single" w:sz="8" w:space="0" w:color="auto"/>
              <w:bottom w:val="single" w:sz="4" w:space="0" w:color="auto"/>
              <w:right w:val="single" w:sz="4" w:space="0" w:color="auto"/>
            </w:tcBorders>
            <w:shd w:val="clear" w:color="auto" w:fill="FFCC9D"/>
            <w:hideMark/>
          </w:tcPr>
          <w:p w14:paraId="31E63F8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Language 2</w:t>
            </w:r>
          </w:p>
        </w:tc>
        <w:tc>
          <w:tcPr>
            <w:tcW w:w="6935" w:type="dxa"/>
            <w:tcBorders>
              <w:top w:val="nil"/>
              <w:left w:val="nil"/>
              <w:bottom w:val="single" w:sz="4" w:space="0" w:color="auto"/>
              <w:right w:val="single" w:sz="4" w:space="0" w:color="auto"/>
            </w:tcBorders>
            <w:hideMark/>
          </w:tcPr>
          <w:p w14:paraId="691EFE5E"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35382173" w14:textId="77777777" w:rsidTr="00D91039">
        <w:trPr>
          <w:trHeight w:val="728"/>
        </w:trPr>
        <w:tc>
          <w:tcPr>
            <w:tcW w:w="2425" w:type="dxa"/>
            <w:tcBorders>
              <w:top w:val="nil"/>
              <w:left w:val="single" w:sz="8" w:space="0" w:color="auto"/>
              <w:bottom w:val="single" w:sz="4" w:space="0" w:color="auto"/>
              <w:right w:val="single" w:sz="4" w:space="0" w:color="auto"/>
            </w:tcBorders>
            <w:shd w:val="clear" w:color="auto" w:fill="FFCC9D"/>
            <w:hideMark/>
          </w:tcPr>
          <w:p w14:paraId="65A09F69"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Provider Language 3</w:t>
            </w:r>
          </w:p>
        </w:tc>
        <w:tc>
          <w:tcPr>
            <w:tcW w:w="6935" w:type="dxa"/>
            <w:tcBorders>
              <w:top w:val="nil"/>
              <w:left w:val="nil"/>
              <w:bottom w:val="single" w:sz="4" w:space="0" w:color="auto"/>
              <w:right w:val="single" w:sz="4" w:space="0" w:color="auto"/>
            </w:tcBorders>
            <w:hideMark/>
          </w:tcPr>
          <w:p w14:paraId="5E105FC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Language spoken by the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BE1AC2" w:rsidRPr="001A3757" w14:paraId="45D85AF9" w14:textId="77777777" w:rsidTr="00D91039">
        <w:trPr>
          <w:trHeight w:val="360"/>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45681AC9"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lastRenderedPageBreak/>
              <w:t>Network Provider Practice Location and Associated Information</w:t>
            </w:r>
          </w:p>
        </w:tc>
      </w:tr>
      <w:tr w:rsidR="00BE1AC2" w:rsidRPr="001A3757" w14:paraId="6F04C6E8" w14:textId="77777777" w:rsidTr="00D91039">
        <w:trPr>
          <w:trHeight w:val="1340"/>
        </w:trPr>
        <w:tc>
          <w:tcPr>
            <w:tcW w:w="2425" w:type="dxa"/>
            <w:tcBorders>
              <w:top w:val="nil"/>
              <w:left w:val="single" w:sz="8" w:space="0" w:color="auto"/>
              <w:bottom w:val="single" w:sz="4" w:space="0" w:color="auto"/>
              <w:right w:val="single" w:sz="4" w:space="0" w:color="auto"/>
            </w:tcBorders>
            <w:shd w:val="clear" w:color="auto" w:fill="FFCC9D"/>
            <w:hideMark/>
          </w:tcPr>
          <w:p w14:paraId="1826E703" w14:textId="357246A1"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w:t>
            </w:r>
            <w:r w:rsidR="004B332D" w:rsidRPr="001A3757">
              <w:rPr>
                <w:rFonts w:eastAsia="Times New Roman" w:cs="Arial"/>
                <w:b/>
                <w:szCs w:val="24"/>
                <w:u w:val="none"/>
              </w:rPr>
              <w:t xml:space="preserve"> (In-Person)</w:t>
            </w:r>
          </w:p>
        </w:tc>
        <w:tc>
          <w:tcPr>
            <w:tcW w:w="6935" w:type="dxa"/>
            <w:tcBorders>
              <w:top w:val="nil"/>
              <w:left w:val="nil"/>
              <w:bottom w:val="single" w:sz="4" w:space="0" w:color="auto"/>
              <w:right w:val="single" w:sz="4" w:space="0" w:color="auto"/>
            </w:tcBorders>
            <w:hideMark/>
          </w:tcPr>
          <w:p w14:paraId="27792ECA" w14:textId="186BC3BA"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street number and street name of the practice address.</w:t>
            </w:r>
            <w:r w:rsidR="00D1252E" w:rsidRPr="001A3757">
              <w:rPr>
                <w:rFonts w:eastAsia="Times New Roman" w:cs="Arial"/>
                <w:szCs w:val="24"/>
                <w:u w:val="none"/>
              </w:rPr>
              <w:t xml:space="preserve"> Report all practice addresses, including the primary practice address and, if applicable, any secondary practice addresses.</w:t>
            </w:r>
            <w:r w:rsidRPr="001A3757">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BE1AC2" w:rsidRPr="001A3757" w14:paraId="3BE7F6DB" w14:textId="77777777" w:rsidTr="00D91039">
        <w:trPr>
          <w:trHeight w:val="70"/>
        </w:trPr>
        <w:tc>
          <w:tcPr>
            <w:tcW w:w="2425" w:type="dxa"/>
            <w:tcBorders>
              <w:top w:val="nil"/>
              <w:left w:val="single" w:sz="8" w:space="0" w:color="auto"/>
              <w:bottom w:val="single" w:sz="4" w:space="0" w:color="auto"/>
              <w:right w:val="single" w:sz="4" w:space="0" w:color="auto"/>
            </w:tcBorders>
            <w:shd w:val="clear" w:color="auto" w:fill="FFCC9D"/>
            <w:hideMark/>
          </w:tcPr>
          <w:p w14:paraId="254FB615" w14:textId="7C0C62DB"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 2</w:t>
            </w:r>
            <w:r w:rsidR="004B332D" w:rsidRPr="001A3757">
              <w:rPr>
                <w:rFonts w:eastAsia="Times New Roman" w:cs="Arial"/>
                <w:b/>
                <w:szCs w:val="24"/>
                <w:u w:val="none"/>
              </w:rPr>
              <w:t xml:space="preserve"> (In-Person)</w:t>
            </w:r>
          </w:p>
        </w:tc>
        <w:tc>
          <w:tcPr>
            <w:tcW w:w="6935" w:type="dxa"/>
            <w:tcBorders>
              <w:top w:val="nil"/>
              <w:left w:val="nil"/>
              <w:bottom w:val="single" w:sz="4" w:space="0" w:color="auto"/>
              <w:right w:val="single" w:sz="4" w:space="0" w:color="auto"/>
            </w:tcBorders>
            <w:hideMark/>
          </w:tcPr>
          <w:p w14:paraId="7E090A95"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31D97876" w14:textId="77777777" w:rsidTr="00D91039">
        <w:trPr>
          <w:trHeight w:val="233"/>
        </w:trPr>
        <w:tc>
          <w:tcPr>
            <w:tcW w:w="2425" w:type="dxa"/>
            <w:tcBorders>
              <w:top w:val="nil"/>
              <w:left w:val="single" w:sz="8" w:space="0" w:color="auto"/>
              <w:bottom w:val="single" w:sz="4" w:space="0" w:color="auto"/>
              <w:right w:val="single" w:sz="4" w:space="0" w:color="auto"/>
            </w:tcBorders>
            <w:shd w:val="clear" w:color="auto" w:fill="FFCC9D"/>
            <w:hideMark/>
          </w:tcPr>
          <w:p w14:paraId="4CF60BC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City</w:t>
            </w:r>
          </w:p>
        </w:tc>
        <w:tc>
          <w:tcPr>
            <w:tcW w:w="6935" w:type="dxa"/>
            <w:tcBorders>
              <w:top w:val="nil"/>
              <w:left w:val="nil"/>
              <w:bottom w:val="single" w:sz="4" w:space="0" w:color="auto"/>
              <w:right w:val="single" w:sz="4" w:space="0" w:color="auto"/>
            </w:tcBorders>
            <w:hideMark/>
          </w:tcPr>
          <w:p w14:paraId="162F5B9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City in which the practice address is located.</w:t>
            </w:r>
          </w:p>
        </w:tc>
      </w:tr>
      <w:tr w:rsidR="00BE1AC2" w:rsidRPr="001A3757" w14:paraId="2225ED84" w14:textId="77777777" w:rsidTr="00D91039">
        <w:trPr>
          <w:trHeight w:val="278"/>
        </w:trPr>
        <w:tc>
          <w:tcPr>
            <w:tcW w:w="2425" w:type="dxa"/>
            <w:tcBorders>
              <w:top w:val="nil"/>
              <w:left w:val="single" w:sz="8" w:space="0" w:color="auto"/>
              <w:bottom w:val="single" w:sz="4" w:space="0" w:color="auto"/>
              <w:right w:val="single" w:sz="4" w:space="0" w:color="auto"/>
            </w:tcBorders>
            <w:shd w:val="clear" w:color="auto" w:fill="FFCC9D"/>
            <w:hideMark/>
          </w:tcPr>
          <w:p w14:paraId="7EEF2114"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County</w:t>
            </w:r>
          </w:p>
        </w:tc>
        <w:tc>
          <w:tcPr>
            <w:tcW w:w="6935" w:type="dxa"/>
            <w:tcBorders>
              <w:top w:val="nil"/>
              <w:left w:val="nil"/>
              <w:bottom w:val="single" w:sz="4" w:space="0" w:color="auto"/>
              <w:right w:val="single" w:sz="4" w:space="0" w:color="auto"/>
            </w:tcBorders>
            <w:hideMark/>
          </w:tcPr>
          <w:p w14:paraId="36D4F0C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County in which the practice address is located.</w:t>
            </w:r>
          </w:p>
        </w:tc>
      </w:tr>
      <w:tr w:rsidR="00BE1AC2" w:rsidRPr="001A3757" w14:paraId="1A13C74F" w14:textId="77777777" w:rsidTr="00D91039">
        <w:trPr>
          <w:trHeight w:val="323"/>
        </w:trPr>
        <w:tc>
          <w:tcPr>
            <w:tcW w:w="2425" w:type="dxa"/>
            <w:tcBorders>
              <w:top w:val="nil"/>
              <w:left w:val="single" w:sz="8" w:space="0" w:color="auto"/>
              <w:bottom w:val="single" w:sz="4" w:space="0" w:color="auto"/>
              <w:right w:val="single" w:sz="4" w:space="0" w:color="auto"/>
            </w:tcBorders>
            <w:shd w:val="clear" w:color="auto" w:fill="FFCC9D"/>
            <w:hideMark/>
          </w:tcPr>
          <w:p w14:paraId="2415B80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State</w:t>
            </w:r>
          </w:p>
        </w:tc>
        <w:tc>
          <w:tcPr>
            <w:tcW w:w="6935" w:type="dxa"/>
            <w:tcBorders>
              <w:top w:val="nil"/>
              <w:left w:val="nil"/>
              <w:bottom w:val="single" w:sz="4" w:space="0" w:color="auto"/>
              <w:right w:val="single" w:sz="4" w:space="0" w:color="auto"/>
            </w:tcBorders>
            <w:hideMark/>
          </w:tcPr>
          <w:p w14:paraId="70417433"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practice address is located.</w:t>
            </w:r>
          </w:p>
        </w:tc>
      </w:tr>
      <w:tr w:rsidR="00BE1AC2" w:rsidRPr="001A3757" w14:paraId="44D94B66" w14:textId="77777777" w:rsidTr="00D91039">
        <w:trPr>
          <w:trHeight w:val="368"/>
        </w:trPr>
        <w:tc>
          <w:tcPr>
            <w:tcW w:w="2425" w:type="dxa"/>
            <w:tcBorders>
              <w:top w:val="nil"/>
              <w:left w:val="single" w:sz="8" w:space="0" w:color="auto"/>
              <w:bottom w:val="single" w:sz="4" w:space="0" w:color="auto"/>
              <w:right w:val="single" w:sz="4" w:space="0" w:color="auto"/>
            </w:tcBorders>
            <w:shd w:val="clear" w:color="auto" w:fill="FFCC9D"/>
            <w:hideMark/>
          </w:tcPr>
          <w:p w14:paraId="03D1E211"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ZIP Code</w:t>
            </w:r>
          </w:p>
        </w:tc>
        <w:tc>
          <w:tcPr>
            <w:tcW w:w="6935" w:type="dxa"/>
            <w:tcBorders>
              <w:top w:val="nil"/>
              <w:left w:val="nil"/>
              <w:bottom w:val="single" w:sz="4" w:space="0" w:color="auto"/>
              <w:right w:val="single" w:sz="4" w:space="0" w:color="auto"/>
            </w:tcBorders>
            <w:hideMark/>
          </w:tcPr>
          <w:p w14:paraId="25DA5AC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BE1AC2" w:rsidRPr="001A3757" w14:paraId="75764F92" w14:textId="77777777" w:rsidTr="00D91039">
        <w:trPr>
          <w:trHeight w:val="413"/>
        </w:trPr>
        <w:tc>
          <w:tcPr>
            <w:tcW w:w="2425" w:type="dxa"/>
            <w:tcBorders>
              <w:top w:val="nil"/>
              <w:left w:val="single" w:sz="8" w:space="0" w:color="auto"/>
              <w:bottom w:val="single" w:sz="4" w:space="0" w:color="auto"/>
              <w:right w:val="single" w:sz="4" w:space="0" w:color="auto"/>
            </w:tcBorders>
            <w:shd w:val="clear" w:color="auto" w:fill="FFCC9D"/>
            <w:hideMark/>
          </w:tcPr>
          <w:p w14:paraId="5F2E705A"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Phone Number</w:t>
            </w:r>
          </w:p>
        </w:tc>
        <w:tc>
          <w:tcPr>
            <w:tcW w:w="6935" w:type="dxa"/>
            <w:tcBorders>
              <w:top w:val="nil"/>
              <w:left w:val="nil"/>
              <w:bottom w:val="single" w:sz="4" w:space="0" w:color="auto"/>
              <w:right w:val="single" w:sz="4" w:space="0" w:color="auto"/>
            </w:tcBorders>
            <w:hideMark/>
          </w:tcPr>
          <w:p w14:paraId="139926E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phone number an enrollee may use to schedule an appointment at the reported practice address, if applicable.</w:t>
            </w:r>
          </w:p>
        </w:tc>
      </w:tr>
      <w:tr w:rsidR="00BE1AC2" w:rsidRPr="001A3757" w14:paraId="4EF212D2" w14:textId="77777777" w:rsidTr="00D91039">
        <w:trPr>
          <w:trHeight w:val="2060"/>
        </w:trPr>
        <w:tc>
          <w:tcPr>
            <w:tcW w:w="2425" w:type="dxa"/>
            <w:tcBorders>
              <w:top w:val="nil"/>
              <w:left w:val="single" w:sz="8" w:space="0" w:color="auto"/>
              <w:bottom w:val="single" w:sz="4" w:space="0" w:color="auto"/>
              <w:right w:val="single" w:sz="4" w:space="0" w:color="auto"/>
            </w:tcBorders>
            <w:shd w:val="clear" w:color="auto" w:fill="FFCC9D"/>
          </w:tcPr>
          <w:p w14:paraId="56D78435" w14:textId="79B9A017" w:rsidR="00BE1AC2" w:rsidRPr="001A3757" w:rsidRDefault="002F27D1" w:rsidP="001A3757">
            <w:pPr>
              <w:spacing w:after="140"/>
              <w:rPr>
                <w:rFonts w:eastAsia="Times New Roman" w:cs="Arial"/>
                <w:b/>
                <w:bCs/>
                <w:szCs w:val="24"/>
                <w:u w:val="none"/>
              </w:rPr>
            </w:pPr>
            <w:r w:rsidRPr="001A3757">
              <w:rPr>
                <w:rFonts w:eastAsia="Times New Roman" w:cs="Arial"/>
                <w:b/>
                <w:szCs w:val="24"/>
                <w:u w:val="none"/>
              </w:rPr>
              <w:t>Primary or Secondary Practice Address</w:t>
            </w:r>
          </w:p>
        </w:tc>
        <w:tc>
          <w:tcPr>
            <w:tcW w:w="6935" w:type="dxa"/>
            <w:tcBorders>
              <w:top w:val="nil"/>
              <w:left w:val="nil"/>
              <w:bottom w:val="single" w:sz="4" w:space="0" w:color="auto"/>
              <w:right w:val="single" w:sz="4" w:space="0" w:color="auto"/>
            </w:tcBorders>
          </w:tcPr>
          <w:p w14:paraId="24F7BBF3" w14:textId="5E4823C3" w:rsidR="00BE1AC2" w:rsidRPr="001A3757" w:rsidRDefault="002D7AEF" w:rsidP="001A3757">
            <w:pPr>
              <w:spacing w:after="140"/>
              <w:rPr>
                <w:rFonts w:eastAsia="Times New Roman" w:cs="Arial"/>
                <w:szCs w:val="24"/>
                <w:u w:val="none"/>
              </w:rPr>
            </w:pPr>
            <w:r w:rsidRPr="001A3757">
              <w:rPr>
                <w:rFonts w:eastAsia="Times New Roman" w:cs="Arial"/>
                <w:szCs w:val="24"/>
                <w:u w:val="none"/>
              </w:rPr>
              <w:t>Identify whether the practice address listed in this record is the network provider's primary practice address, as defined in Rule 1300.67.2.2(b).</w:t>
            </w:r>
            <w:r w:rsidRPr="001A3757">
              <w:rPr>
                <w:rFonts w:cs="Arial"/>
                <w:u w:val="none"/>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1A3757" w14:paraId="1516A3CC" w14:textId="77777777" w:rsidTr="00D91039">
        <w:trPr>
          <w:trHeight w:val="1178"/>
        </w:trPr>
        <w:tc>
          <w:tcPr>
            <w:tcW w:w="2425" w:type="dxa"/>
            <w:tcBorders>
              <w:top w:val="nil"/>
              <w:left w:val="single" w:sz="8" w:space="0" w:color="auto"/>
              <w:bottom w:val="single" w:sz="4" w:space="0" w:color="auto"/>
              <w:right w:val="single" w:sz="4" w:space="0" w:color="auto"/>
            </w:tcBorders>
            <w:shd w:val="clear" w:color="auto" w:fill="FFCC9D"/>
            <w:hideMark/>
          </w:tcPr>
          <w:p w14:paraId="37C8EF50"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Accepting New Patients or Referrals</w:t>
            </w:r>
          </w:p>
        </w:tc>
        <w:tc>
          <w:tcPr>
            <w:tcW w:w="6935" w:type="dxa"/>
            <w:tcBorders>
              <w:top w:val="nil"/>
              <w:left w:val="nil"/>
              <w:bottom w:val="single" w:sz="4" w:space="0" w:color="auto"/>
              <w:right w:val="single" w:sz="4" w:space="0" w:color="auto"/>
            </w:tcBorders>
            <w:hideMark/>
          </w:tcPr>
          <w:p w14:paraId="32918E8E"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network provider to accept new patients, as the term is defined in Rule 1300.67.2.2(b). Identify whether the provider is accepting new patients at the reported practice address.</w:t>
            </w:r>
          </w:p>
        </w:tc>
      </w:tr>
      <w:tr w:rsidR="00BE1AC2" w:rsidRPr="001A3757" w14:paraId="69A8E39A" w14:textId="77777777" w:rsidTr="00D91039">
        <w:trPr>
          <w:trHeight w:val="2645"/>
        </w:trPr>
        <w:tc>
          <w:tcPr>
            <w:tcW w:w="2425" w:type="dxa"/>
            <w:tcBorders>
              <w:top w:val="nil"/>
              <w:left w:val="single" w:sz="8" w:space="0" w:color="auto"/>
              <w:bottom w:val="single" w:sz="4" w:space="0" w:color="auto"/>
              <w:right w:val="single" w:sz="4" w:space="0" w:color="auto"/>
            </w:tcBorders>
            <w:shd w:val="clear" w:color="auto" w:fill="FFCC9D"/>
            <w:hideMark/>
          </w:tcPr>
          <w:p w14:paraId="2096842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Displayed in Provider Directory</w:t>
            </w:r>
          </w:p>
        </w:tc>
        <w:tc>
          <w:tcPr>
            <w:tcW w:w="6935" w:type="dxa"/>
            <w:tcBorders>
              <w:top w:val="nil"/>
              <w:left w:val="nil"/>
              <w:bottom w:val="single" w:sz="4" w:space="0" w:color="auto"/>
              <w:right w:val="single" w:sz="4" w:space="0" w:color="auto"/>
            </w:tcBorders>
            <w:hideMark/>
          </w:tcPr>
          <w:p w14:paraId="4958AB1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1A3757" w14:paraId="6077D96C" w14:textId="77777777" w:rsidTr="00D91039">
        <w:trPr>
          <w:trHeight w:val="908"/>
        </w:trPr>
        <w:tc>
          <w:tcPr>
            <w:tcW w:w="2425" w:type="dxa"/>
            <w:tcBorders>
              <w:top w:val="nil"/>
              <w:left w:val="single" w:sz="8" w:space="0" w:color="auto"/>
              <w:bottom w:val="single" w:sz="4" w:space="0" w:color="auto"/>
              <w:right w:val="single" w:sz="4" w:space="0" w:color="auto"/>
            </w:tcBorders>
            <w:shd w:val="clear" w:color="auto" w:fill="FFCC9D"/>
            <w:hideMark/>
          </w:tcPr>
          <w:p w14:paraId="0F307F03"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lastRenderedPageBreak/>
              <w:t>In-Person Appointments</w:t>
            </w:r>
          </w:p>
        </w:tc>
        <w:tc>
          <w:tcPr>
            <w:tcW w:w="6935" w:type="dxa"/>
            <w:tcBorders>
              <w:top w:val="nil"/>
              <w:left w:val="nil"/>
              <w:bottom w:val="single" w:sz="4" w:space="0" w:color="auto"/>
              <w:right w:val="single" w:sz="4" w:space="0" w:color="auto"/>
            </w:tcBorders>
            <w:hideMark/>
          </w:tcPr>
          <w:p w14:paraId="5285576D" w14:textId="42FB8B8A"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network provider to offer in-person appointments on an outpatient basis, as defined in Rule 1300.67.2.2(b).</w:t>
            </w:r>
          </w:p>
        </w:tc>
      </w:tr>
      <w:tr w:rsidR="00BE1AC2" w:rsidRPr="001A3757" w14:paraId="7C9A586A" w14:textId="77777777" w:rsidTr="00D91039">
        <w:trPr>
          <w:trHeight w:val="1277"/>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DCE27E"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Telehealth Only</w:t>
            </w:r>
          </w:p>
        </w:tc>
        <w:tc>
          <w:tcPr>
            <w:tcW w:w="6935" w:type="dxa"/>
            <w:tcBorders>
              <w:top w:val="single" w:sz="4" w:space="0" w:color="auto"/>
              <w:left w:val="nil"/>
              <w:bottom w:val="single" w:sz="4" w:space="0" w:color="auto"/>
              <w:right w:val="single" w:sz="4" w:space="0" w:color="auto"/>
            </w:tcBorders>
          </w:tcPr>
          <w:p w14:paraId="64E9E8F1" w14:textId="0443A843" w:rsidR="00BE1AC2" w:rsidRPr="001A3757" w:rsidRDefault="00BE1AC2" w:rsidP="001A3757">
            <w:pPr>
              <w:spacing w:after="0"/>
              <w:rPr>
                <w:rFonts w:eastAsia="Times New Roman" w:cs="Arial"/>
                <w:u w:val="none"/>
              </w:rPr>
            </w:pPr>
            <w:r w:rsidRPr="001A3757">
              <w:rPr>
                <w:u w:val="none"/>
              </w:rPr>
              <w:t>Identify whether the network provider only deliver</w:t>
            </w:r>
            <w:r w:rsidR="00117C62" w:rsidRPr="001A3757">
              <w:rPr>
                <w:u w:val="none"/>
              </w:rPr>
              <w:t>s</w:t>
            </w:r>
            <w:r w:rsidRPr="001A3757">
              <w:rPr>
                <w:u w:val="none"/>
              </w:rPr>
              <w:t xml:space="preserve"> services to enrollees via telehealth modalities. A provider identified as telehealth-only does not deliver services in-person at any practice address.</w:t>
            </w:r>
          </w:p>
        </w:tc>
      </w:tr>
      <w:tr w:rsidR="00BE1AC2" w:rsidRPr="001A3757" w14:paraId="03B33C48" w14:textId="77777777" w:rsidTr="00D91039">
        <w:trPr>
          <w:trHeight w:val="908"/>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83EC5CE"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Telehealth Delivery Modality</w:t>
            </w:r>
          </w:p>
        </w:tc>
        <w:tc>
          <w:tcPr>
            <w:tcW w:w="6935" w:type="dxa"/>
            <w:tcBorders>
              <w:top w:val="single" w:sz="4" w:space="0" w:color="auto"/>
              <w:left w:val="nil"/>
              <w:bottom w:val="single" w:sz="4" w:space="0" w:color="auto"/>
              <w:right w:val="single" w:sz="4" w:space="0" w:color="auto"/>
            </w:tcBorders>
          </w:tcPr>
          <w:p w14:paraId="2B374DDF" w14:textId="5650C60D" w:rsidR="00BE1AC2" w:rsidRPr="001A3757" w:rsidRDefault="00155452" w:rsidP="001A3757">
            <w:pPr>
              <w:spacing w:after="140"/>
              <w:rPr>
                <w:u w:val="none"/>
              </w:rPr>
            </w:pPr>
            <w:r w:rsidRPr="001A3757">
              <w:rPr>
                <w:rFonts w:eastAsia="Times New Roman" w:cs="Arial"/>
                <w:szCs w:val="24"/>
                <w:u w:val="none"/>
              </w:rPr>
              <w:t>Where the network provider has been identified as telehealth-only, t</w:t>
            </w:r>
            <w:r w:rsidR="00BE1AC2" w:rsidRPr="001A3757">
              <w:rPr>
                <w:rFonts w:eastAsia="Times New Roman" w:cs="Arial"/>
                <w:szCs w:val="24"/>
                <w:u w:val="none"/>
              </w:rPr>
              <w:t xml:space="preserve">he telehealth modality used by the network provider to deliver telehealth services, as set forth in </w:t>
            </w:r>
            <w:r w:rsidR="00BE1AC2" w:rsidRPr="001A3757">
              <w:rPr>
                <w:rFonts w:eastAsia="Times New Roman" w:cs="Arial"/>
                <w:b/>
                <w:szCs w:val="24"/>
                <w:u w:val="none"/>
              </w:rPr>
              <w:t>Appendix E</w:t>
            </w:r>
            <w:r w:rsidR="00BE1AC2" w:rsidRPr="001A3757">
              <w:rPr>
                <w:rFonts w:eastAsia="Times New Roman" w:cs="Arial"/>
                <w:szCs w:val="24"/>
                <w:u w:val="none"/>
              </w:rPr>
              <w:t>.</w:t>
            </w:r>
          </w:p>
        </w:tc>
      </w:tr>
      <w:tr w:rsidR="00BE1AC2" w:rsidRPr="001A3757" w14:paraId="5E6B2C99" w14:textId="77777777" w:rsidTr="00D91039">
        <w:trPr>
          <w:trHeight w:val="1295"/>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E1C4896"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Patient Location</w:t>
            </w:r>
          </w:p>
        </w:tc>
        <w:tc>
          <w:tcPr>
            <w:tcW w:w="6935" w:type="dxa"/>
            <w:tcBorders>
              <w:top w:val="single" w:sz="4" w:space="0" w:color="auto"/>
              <w:left w:val="nil"/>
              <w:bottom w:val="single" w:sz="4" w:space="0" w:color="auto"/>
              <w:right w:val="single" w:sz="4" w:space="0" w:color="auto"/>
            </w:tcBorders>
          </w:tcPr>
          <w:p w14:paraId="6E195F55" w14:textId="55043F6F" w:rsidR="00BE1AC2" w:rsidRPr="001A3757" w:rsidRDefault="00155452" w:rsidP="001A3757">
            <w:pPr>
              <w:spacing w:after="140"/>
              <w:rPr>
                <w:u w:val="none"/>
              </w:rPr>
            </w:pPr>
            <w:r w:rsidRPr="001A3757">
              <w:rPr>
                <w:rFonts w:eastAsia="Times New Roman" w:cs="Arial"/>
                <w:szCs w:val="24"/>
                <w:u w:val="none"/>
              </w:rPr>
              <w:t>Where the network provider has been identified as telehealth-only, t</w:t>
            </w:r>
            <w:r w:rsidR="00BE1AC2" w:rsidRPr="001A3757">
              <w:rPr>
                <w:rFonts w:eastAsia="Times New Roman" w:cs="Arial"/>
                <w:szCs w:val="24"/>
                <w:u w:val="none"/>
              </w:rPr>
              <w:t xml:space="preserve">he location type where an enrollee may receive telehealth services, as set forth in </w:t>
            </w:r>
            <w:r w:rsidR="00BE1AC2" w:rsidRPr="001A3757">
              <w:rPr>
                <w:rFonts w:eastAsia="Times New Roman" w:cs="Arial"/>
                <w:b/>
                <w:szCs w:val="24"/>
                <w:u w:val="none"/>
              </w:rPr>
              <w:t>Appendix E</w:t>
            </w:r>
            <w:r w:rsidR="00BE1AC2" w:rsidRPr="001A3757">
              <w:rPr>
                <w:rFonts w:eastAsia="Times New Roman" w:cs="Arial"/>
                <w:szCs w:val="24"/>
                <w:u w:val="none"/>
              </w:rPr>
              <w:t>, if the network provider is available for synchronous interactions with the enrollee.</w:t>
            </w:r>
          </w:p>
        </w:tc>
      </w:tr>
      <w:tr w:rsidR="00BE1AC2" w:rsidRPr="001A3757" w14:paraId="5A69D92E" w14:textId="77777777" w:rsidTr="00D91039">
        <w:trPr>
          <w:trHeight w:val="422"/>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509AD900"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E-mail Address</w:t>
            </w:r>
          </w:p>
        </w:tc>
        <w:tc>
          <w:tcPr>
            <w:tcW w:w="6935" w:type="dxa"/>
            <w:tcBorders>
              <w:top w:val="single" w:sz="4" w:space="0" w:color="auto"/>
              <w:left w:val="nil"/>
              <w:bottom w:val="single" w:sz="4" w:space="0" w:color="auto"/>
              <w:right w:val="single" w:sz="4" w:space="0" w:color="auto"/>
            </w:tcBorders>
            <w:hideMark/>
          </w:tcPr>
          <w:p w14:paraId="5F83B2A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Network provider's office email address, if applicable, as set forth in section 1367.27(i)(6).</w:t>
            </w:r>
          </w:p>
        </w:tc>
      </w:tr>
      <w:tr w:rsidR="00BE1AC2" w:rsidRPr="001A3757" w14:paraId="5699750B" w14:textId="77777777" w:rsidTr="00D91039">
        <w:trPr>
          <w:trHeight w:val="548"/>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9BDA71C"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Provider Participation Status</w:t>
            </w:r>
          </w:p>
        </w:tc>
        <w:tc>
          <w:tcPr>
            <w:tcW w:w="6935" w:type="dxa"/>
            <w:tcBorders>
              <w:top w:val="single" w:sz="4" w:space="0" w:color="auto"/>
              <w:left w:val="nil"/>
              <w:bottom w:val="single" w:sz="4" w:space="0" w:color="auto"/>
              <w:right w:val="single" w:sz="4" w:space="0" w:color="auto"/>
            </w:tcBorders>
          </w:tcPr>
          <w:p w14:paraId="6BC09823"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7DDE24E6" w14:textId="77777777" w:rsidTr="00D91039">
        <w:trPr>
          <w:trHeight w:val="953"/>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82C0A6D"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Status Date</w:t>
            </w:r>
          </w:p>
        </w:tc>
        <w:tc>
          <w:tcPr>
            <w:tcW w:w="6935" w:type="dxa"/>
            <w:tcBorders>
              <w:top w:val="single" w:sz="4" w:space="0" w:color="auto"/>
              <w:left w:val="nil"/>
              <w:bottom w:val="single" w:sz="4" w:space="0" w:color="auto"/>
              <w:right w:val="single" w:sz="4" w:space="0" w:color="auto"/>
            </w:tcBorders>
          </w:tcPr>
          <w:p w14:paraId="2C98D2DD" w14:textId="14A12AE4"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4E3A89BC" w14:textId="77777777" w:rsidR="00BE1AC2" w:rsidRPr="001A3757" w:rsidRDefault="00BE1AC2" w:rsidP="001A3757">
      <w:pPr>
        <w:keepNext/>
        <w:shd w:val="clear" w:color="auto" w:fill="FFFFFF"/>
        <w:spacing w:before="240"/>
        <w:jc w:val="center"/>
        <w:rPr>
          <w:rFonts w:eastAsia="Times New Roman" w:cs="Arial"/>
          <w:b/>
          <w:bCs/>
          <w:szCs w:val="24"/>
          <w:u w:val="none"/>
        </w:rPr>
      </w:pPr>
      <w:r w:rsidRPr="001A3757">
        <w:rPr>
          <w:rFonts w:eastAsia="Times New Roman" w:cs="Arial"/>
          <w:b/>
          <w:bCs/>
          <w:szCs w:val="24"/>
          <w:u w:val="none"/>
        </w:rPr>
        <w:t>Mental Health Facility Report Tab</w:t>
      </w:r>
    </w:p>
    <w:tbl>
      <w:tblPr>
        <w:tblW w:w="9355" w:type="dxa"/>
        <w:jc w:val="center"/>
        <w:tblLook w:val="04A0" w:firstRow="1" w:lastRow="0" w:firstColumn="1" w:lastColumn="0" w:noHBand="0" w:noVBand="1"/>
      </w:tblPr>
      <w:tblGrid>
        <w:gridCol w:w="2425"/>
        <w:gridCol w:w="6930"/>
      </w:tblGrid>
      <w:tr w:rsidR="00BE1AC2" w:rsidRPr="001A3757" w14:paraId="0A5B10EB" w14:textId="77777777" w:rsidTr="00D91039">
        <w:trPr>
          <w:trHeight w:val="1152"/>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36C2C6A4" w14:textId="77777777" w:rsidR="00BE1AC2" w:rsidRPr="001A3757" w:rsidRDefault="00BE1AC2" w:rsidP="001A3757">
            <w:pPr>
              <w:spacing w:after="0"/>
              <w:rPr>
                <w:rFonts w:eastAsia="Times New Roman" w:cs="Arial"/>
                <w:b/>
                <w:bCs/>
                <w:color w:val="FFFFFF"/>
                <w:szCs w:val="24"/>
                <w:u w:val="none"/>
              </w:rPr>
            </w:pPr>
            <w:bookmarkStart w:id="79" w:name="_Toc14449593"/>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MENTAL HEALTH FACILITY</w:t>
            </w:r>
          </w:p>
        </w:tc>
        <w:tc>
          <w:tcPr>
            <w:tcW w:w="6930" w:type="dxa"/>
            <w:tcBorders>
              <w:top w:val="single" w:sz="4" w:space="0" w:color="auto"/>
              <w:left w:val="nil"/>
              <w:bottom w:val="single" w:sz="4" w:space="0" w:color="auto"/>
              <w:right w:val="single" w:sz="4" w:space="0" w:color="auto"/>
            </w:tcBorders>
            <w:shd w:val="clear" w:color="auto" w:fill="21873A"/>
            <w:vAlign w:val="center"/>
            <w:hideMark/>
          </w:tcPr>
          <w:p w14:paraId="694B5725"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MENTAL HEALTH FACILITY</w:t>
            </w:r>
            <w:r w:rsidRPr="001A3757">
              <w:rPr>
                <w:rFonts w:eastAsia="Times New Roman" w:cs="Arial"/>
                <w:color w:val="FFFFFF"/>
                <w:szCs w:val="24"/>
                <w:u w:val="none"/>
              </w:rPr>
              <w:br/>
              <w:t>For each required field, enter the following data:</w:t>
            </w:r>
          </w:p>
        </w:tc>
      </w:tr>
      <w:tr w:rsidR="00BE1AC2" w:rsidRPr="001A3757" w14:paraId="6544C121" w14:textId="77777777">
        <w:trPr>
          <w:trHeight w:val="360"/>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12539F"/>
            <w:vAlign w:val="center"/>
            <w:hideMark/>
          </w:tcPr>
          <w:p w14:paraId="62A4BF1E"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096E1CE5" w14:textId="77777777" w:rsidTr="00D91039">
        <w:trPr>
          <w:trHeight w:val="46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9B20A0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Name</w:t>
            </w:r>
          </w:p>
        </w:tc>
        <w:tc>
          <w:tcPr>
            <w:tcW w:w="6930" w:type="dxa"/>
            <w:tcBorders>
              <w:top w:val="nil"/>
              <w:left w:val="nil"/>
              <w:bottom w:val="single" w:sz="4" w:space="0" w:color="auto"/>
              <w:right w:val="single" w:sz="4" w:space="0" w:color="auto"/>
            </w:tcBorders>
            <w:hideMark/>
          </w:tcPr>
          <w:p w14:paraId="5E374565" w14:textId="4724F43D"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name within which the reported facility serves as a network provider, as defined in Rule 1300.67.2.2(b).</w:t>
            </w:r>
          </w:p>
        </w:tc>
      </w:tr>
      <w:tr w:rsidR="00BE1AC2" w:rsidRPr="001A3757" w14:paraId="2B19F8D3" w14:textId="77777777" w:rsidTr="00D91039">
        <w:trPr>
          <w:trHeight w:val="86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0573191"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ID</w:t>
            </w:r>
          </w:p>
        </w:tc>
        <w:tc>
          <w:tcPr>
            <w:tcW w:w="6930" w:type="dxa"/>
            <w:tcBorders>
              <w:top w:val="nil"/>
              <w:left w:val="nil"/>
              <w:bottom w:val="single" w:sz="4" w:space="0" w:color="auto"/>
              <w:right w:val="single" w:sz="4" w:space="0" w:color="auto"/>
            </w:tcBorders>
            <w:hideMark/>
          </w:tcPr>
          <w:p w14:paraId="0C15603F"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1A3757" w14:paraId="1E81EFBC" w14:textId="77777777">
        <w:trPr>
          <w:trHeight w:val="360"/>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12539F"/>
            <w:vAlign w:val="center"/>
            <w:hideMark/>
          </w:tcPr>
          <w:p w14:paraId="1E6B8960"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lastRenderedPageBreak/>
              <w:t>Subcontracted Plan Information</w:t>
            </w:r>
          </w:p>
        </w:tc>
      </w:tr>
      <w:tr w:rsidR="00BE1AC2" w:rsidRPr="001A3757" w14:paraId="66580B95" w14:textId="77777777" w:rsidTr="00D91039">
        <w:trPr>
          <w:trHeight w:val="143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9D6BA30"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Subcontracted Plan License Number</w:t>
            </w:r>
          </w:p>
        </w:tc>
        <w:tc>
          <w:tcPr>
            <w:tcW w:w="6930" w:type="dxa"/>
            <w:tcBorders>
              <w:top w:val="nil"/>
              <w:left w:val="nil"/>
              <w:bottom w:val="single" w:sz="4" w:space="0" w:color="auto"/>
              <w:right w:val="single" w:sz="4" w:space="0" w:color="auto"/>
            </w:tcBorders>
            <w:hideMark/>
          </w:tcPr>
          <w:p w14:paraId="3DB1BACC" w14:textId="681072B6"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1FD50E41" w14:textId="77777777" w:rsidTr="00D91039">
        <w:trPr>
          <w:trHeight w:val="152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5AC14D6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6930" w:type="dxa"/>
            <w:tcBorders>
              <w:top w:val="nil"/>
              <w:left w:val="nil"/>
              <w:bottom w:val="single" w:sz="4" w:space="0" w:color="auto"/>
              <w:right w:val="single" w:sz="4" w:space="0" w:color="auto"/>
            </w:tcBorders>
            <w:hideMark/>
          </w:tcPr>
          <w:p w14:paraId="44C39FC4" w14:textId="55EDBC9B" w:rsidR="00BE1AC2" w:rsidRPr="001A3757" w:rsidRDefault="00BE1AC2" w:rsidP="001A3757">
            <w:pPr>
              <w:spacing w:after="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022E13F2" w14:textId="77777777">
        <w:trPr>
          <w:trHeight w:val="360"/>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12539F"/>
            <w:vAlign w:val="center"/>
            <w:hideMark/>
          </w:tcPr>
          <w:p w14:paraId="4B90843E"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122CF876" w14:textId="77777777" w:rsidTr="00D91039">
        <w:trPr>
          <w:trHeight w:val="37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3CBFE11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Mental Health Facility Name</w:t>
            </w:r>
          </w:p>
        </w:tc>
        <w:tc>
          <w:tcPr>
            <w:tcW w:w="6930" w:type="dxa"/>
            <w:tcBorders>
              <w:top w:val="nil"/>
              <w:left w:val="nil"/>
              <w:bottom w:val="single" w:sz="4" w:space="0" w:color="auto"/>
              <w:right w:val="single" w:sz="4" w:space="0" w:color="auto"/>
            </w:tcBorders>
            <w:hideMark/>
          </w:tcPr>
          <w:p w14:paraId="282AEF5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Legal name of the network provider.</w:t>
            </w:r>
          </w:p>
        </w:tc>
      </w:tr>
      <w:tr w:rsidR="00BE1AC2" w:rsidRPr="001A3757" w14:paraId="312BDE77" w14:textId="77777777" w:rsidTr="00D91039">
        <w:trPr>
          <w:trHeight w:val="62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244732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DBA</w:t>
            </w:r>
          </w:p>
        </w:tc>
        <w:tc>
          <w:tcPr>
            <w:tcW w:w="6930" w:type="dxa"/>
            <w:tcBorders>
              <w:top w:val="nil"/>
              <w:left w:val="nil"/>
              <w:bottom w:val="single" w:sz="4" w:space="0" w:color="auto"/>
              <w:right w:val="single" w:sz="4" w:space="0" w:color="auto"/>
            </w:tcBorders>
            <w:hideMark/>
          </w:tcPr>
          <w:p w14:paraId="7702600E" w14:textId="03B878ED" w:rsidR="00BE1AC2" w:rsidRPr="001A3757" w:rsidRDefault="00B53BFE" w:rsidP="001A3757">
            <w:pPr>
              <w:spacing w:after="140"/>
              <w:rPr>
                <w:rFonts w:eastAsia="Times New Roman" w:cs="Arial"/>
                <w:szCs w:val="24"/>
                <w:u w:val="none"/>
              </w:rPr>
            </w:pPr>
            <w:r>
              <w:rPr>
                <w:rFonts w:eastAsia="Times New Roman" w:cs="Arial"/>
                <w:szCs w:val="24"/>
                <w:u w:val="none"/>
              </w:rPr>
              <w:t>“</w:t>
            </w:r>
            <w:r w:rsidR="00BE1AC2" w:rsidRPr="001A3757">
              <w:rPr>
                <w:rFonts w:eastAsia="Times New Roman" w:cs="Arial"/>
                <w:szCs w:val="24"/>
                <w:u w:val="none"/>
              </w:rPr>
              <w:t>Doing-Business-As</w:t>
            </w:r>
            <w:r>
              <w:rPr>
                <w:rFonts w:eastAsia="Times New Roman" w:cs="Arial"/>
                <w:szCs w:val="24"/>
                <w:u w:val="none"/>
              </w:rPr>
              <w:t>”</w:t>
            </w:r>
            <w:r w:rsidR="00BE1AC2" w:rsidRPr="001A3757">
              <w:rPr>
                <w:rFonts w:eastAsia="Times New Roman" w:cs="Arial"/>
                <w:szCs w:val="24"/>
                <w:u w:val="none"/>
              </w:rPr>
              <w:t xml:space="preserve"> name of network provider, if applicable.</w:t>
            </w:r>
          </w:p>
        </w:tc>
      </w:tr>
      <w:tr w:rsidR="00BE1AC2" w:rsidRPr="001A3757" w14:paraId="68572B58" w14:textId="77777777" w:rsidTr="00D91039">
        <w:trPr>
          <w:trHeight w:val="99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B024BE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w:t>
            </w:r>
          </w:p>
        </w:tc>
        <w:tc>
          <w:tcPr>
            <w:tcW w:w="6930" w:type="dxa"/>
            <w:tcBorders>
              <w:top w:val="nil"/>
              <w:left w:val="nil"/>
              <w:bottom w:val="single" w:sz="4" w:space="0" w:color="auto"/>
              <w:right w:val="single" w:sz="4" w:space="0" w:color="auto"/>
            </w:tcBorders>
            <w:hideMark/>
          </w:tcPr>
          <w:p w14:paraId="2227B4FE"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unique National Provider Identifier (NPI) assigned to the network provider and active on the network capture date.</w:t>
            </w:r>
          </w:p>
        </w:tc>
      </w:tr>
      <w:tr w:rsidR="00BE1AC2" w:rsidRPr="001A3757" w14:paraId="587E0C28" w14:textId="77777777" w:rsidTr="00D91039">
        <w:trPr>
          <w:trHeight w:val="54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326BC3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CA License</w:t>
            </w:r>
          </w:p>
        </w:tc>
        <w:tc>
          <w:tcPr>
            <w:tcW w:w="6930" w:type="dxa"/>
            <w:tcBorders>
              <w:top w:val="nil"/>
              <w:left w:val="nil"/>
              <w:bottom w:val="single" w:sz="4" w:space="0" w:color="auto"/>
              <w:right w:val="single" w:sz="4" w:space="0" w:color="auto"/>
            </w:tcBorders>
            <w:hideMark/>
          </w:tcPr>
          <w:p w14:paraId="300F5D6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number of the network provider, active on the network capture date.</w:t>
            </w:r>
          </w:p>
        </w:tc>
      </w:tr>
      <w:tr w:rsidR="00BE1AC2" w:rsidRPr="001A3757" w14:paraId="6A9241AF" w14:textId="77777777" w:rsidTr="00D91039">
        <w:trPr>
          <w:trHeight w:val="50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6A54407"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Non-CA License</w:t>
            </w:r>
          </w:p>
        </w:tc>
        <w:tc>
          <w:tcPr>
            <w:tcW w:w="6930" w:type="dxa"/>
            <w:tcBorders>
              <w:top w:val="nil"/>
              <w:left w:val="nil"/>
              <w:bottom w:val="single" w:sz="4" w:space="0" w:color="auto"/>
              <w:right w:val="single" w:sz="4" w:space="0" w:color="auto"/>
            </w:tcBorders>
            <w:hideMark/>
          </w:tcPr>
          <w:p w14:paraId="3D2FB72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License number of the network provider, issued outside of the state of California, active on the network capture date.</w:t>
            </w:r>
          </w:p>
        </w:tc>
      </w:tr>
      <w:tr w:rsidR="00BE1AC2" w:rsidRPr="001A3757" w14:paraId="5D1E249A" w14:textId="77777777" w:rsidTr="00D91039">
        <w:trPr>
          <w:trHeight w:val="35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07EED3B5"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Non-CA License State</w:t>
            </w:r>
          </w:p>
        </w:tc>
        <w:tc>
          <w:tcPr>
            <w:tcW w:w="6930" w:type="dxa"/>
            <w:tcBorders>
              <w:top w:val="nil"/>
              <w:left w:val="nil"/>
              <w:bottom w:val="single" w:sz="4" w:space="0" w:color="auto"/>
              <w:right w:val="single" w:sz="4" w:space="0" w:color="auto"/>
            </w:tcBorders>
            <w:hideMark/>
          </w:tcPr>
          <w:p w14:paraId="703C874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non-California license was issued.</w:t>
            </w:r>
          </w:p>
        </w:tc>
      </w:tr>
      <w:tr w:rsidR="00BE1AC2" w:rsidRPr="001A3757" w14:paraId="05143813" w14:textId="77777777" w:rsidTr="00D91039">
        <w:trPr>
          <w:trHeight w:val="1115"/>
          <w:jc w:val="center"/>
        </w:trPr>
        <w:tc>
          <w:tcPr>
            <w:tcW w:w="2425" w:type="dxa"/>
            <w:tcBorders>
              <w:top w:val="nil"/>
              <w:left w:val="single" w:sz="4" w:space="0" w:color="auto"/>
              <w:bottom w:val="single" w:sz="4" w:space="0" w:color="auto"/>
              <w:right w:val="single" w:sz="4" w:space="0" w:color="auto"/>
            </w:tcBorders>
            <w:shd w:val="clear" w:color="auto" w:fill="FFCC9D"/>
          </w:tcPr>
          <w:p w14:paraId="686F0D2C"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HCAI ID</w:t>
            </w:r>
          </w:p>
        </w:tc>
        <w:tc>
          <w:tcPr>
            <w:tcW w:w="6930" w:type="dxa"/>
            <w:tcBorders>
              <w:top w:val="nil"/>
              <w:left w:val="nil"/>
              <w:bottom w:val="single" w:sz="4" w:space="0" w:color="auto"/>
              <w:right w:val="single" w:sz="4" w:space="0" w:color="auto"/>
            </w:tcBorders>
          </w:tcPr>
          <w:p w14:paraId="07593A0A" w14:textId="609D494F"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identifier established by the California Department of Health Care Access and Information (HCAI) identifying facilities used in the Licensed Facility Information System (LFIS)</w:t>
            </w:r>
            <w:r w:rsidR="00354BC5" w:rsidRPr="001A3757">
              <w:rPr>
                <w:rFonts w:eastAsia="Times New Roman" w:cs="Arial"/>
                <w:szCs w:val="24"/>
                <w:u w:val="none"/>
              </w:rPr>
              <w:t xml:space="preserve"> if applicable to the facility type being reported</w:t>
            </w:r>
            <w:r w:rsidRPr="001A3757">
              <w:rPr>
                <w:rFonts w:eastAsia="Times New Roman" w:cs="Arial"/>
                <w:szCs w:val="24"/>
                <w:u w:val="none"/>
              </w:rPr>
              <w:t>.</w:t>
            </w:r>
          </w:p>
        </w:tc>
      </w:tr>
      <w:tr w:rsidR="00BE1AC2" w:rsidRPr="001A3757" w14:paraId="4DC5F1F1" w14:textId="77777777" w:rsidTr="00D91039">
        <w:trPr>
          <w:trHeight w:val="575"/>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3B7EB5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Mental Health Facility Type</w:t>
            </w:r>
          </w:p>
        </w:tc>
        <w:tc>
          <w:tcPr>
            <w:tcW w:w="6930" w:type="dxa"/>
            <w:tcBorders>
              <w:top w:val="nil"/>
              <w:left w:val="nil"/>
              <w:bottom w:val="single" w:sz="4" w:space="0" w:color="auto"/>
              <w:right w:val="single" w:sz="4" w:space="0" w:color="auto"/>
            </w:tcBorders>
            <w:hideMark/>
          </w:tcPr>
          <w:p w14:paraId="71CC82E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type of mental health facility, as set forth in </w:t>
            </w:r>
            <w:r w:rsidRPr="001A3757">
              <w:rPr>
                <w:rFonts w:eastAsia="Times New Roman" w:cs="Arial"/>
                <w:b/>
                <w:bCs/>
                <w:szCs w:val="24"/>
                <w:u w:val="none"/>
              </w:rPr>
              <w:t>Appendix B</w:t>
            </w:r>
            <w:r w:rsidRPr="001A3757">
              <w:rPr>
                <w:rFonts w:eastAsia="Times New Roman" w:cs="Arial"/>
                <w:szCs w:val="24"/>
                <w:u w:val="none"/>
              </w:rPr>
              <w:t>.</w:t>
            </w:r>
          </w:p>
        </w:tc>
      </w:tr>
      <w:tr w:rsidR="00BE1AC2" w:rsidRPr="001A3757" w14:paraId="23F8A733" w14:textId="77777777" w:rsidTr="00D91039">
        <w:trPr>
          <w:trHeight w:val="81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3DDF7C4C"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Population Age Served</w:t>
            </w:r>
          </w:p>
        </w:tc>
        <w:tc>
          <w:tcPr>
            <w:tcW w:w="6930" w:type="dxa"/>
            <w:tcBorders>
              <w:top w:val="nil"/>
              <w:left w:val="nil"/>
              <w:bottom w:val="single" w:sz="4" w:space="0" w:color="auto"/>
              <w:right w:val="single" w:sz="4" w:space="0" w:color="auto"/>
            </w:tcBorders>
            <w:hideMark/>
          </w:tcPr>
          <w:p w14:paraId="41B04FF8" w14:textId="1C6958CF" w:rsidR="00BE1AC2" w:rsidRPr="001A3757" w:rsidRDefault="00AD41E5" w:rsidP="001A3757">
            <w:pPr>
              <w:spacing w:after="140"/>
              <w:rPr>
                <w:rFonts w:eastAsia="Times New Roman" w:cs="Arial"/>
                <w:szCs w:val="24"/>
                <w:u w:val="none"/>
              </w:rPr>
            </w:pPr>
            <w:r w:rsidRPr="001A3757">
              <w:rPr>
                <w:rFonts w:eastAsia="Times New Roman" w:cs="Arial"/>
                <w:u w:val="none"/>
              </w:rPr>
              <w:t xml:space="preserve">The </w:t>
            </w:r>
            <w:r w:rsidRPr="001A3757">
              <w:rPr>
                <w:rFonts w:eastAsia="Times New Roman" w:cs="Arial"/>
                <w:szCs w:val="24"/>
                <w:u w:val="none"/>
              </w:rPr>
              <w:t>age of the</w:t>
            </w:r>
            <w:r w:rsidR="00BE1AC2" w:rsidRPr="001A3757">
              <w:rPr>
                <w:rFonts w:eastAsia="Times New Roman" w:cs="Arial"/>
                <w:szCs w:val="24"/>
                <w:u w:val="none"/>
              </w:rPr>
              <w:t xml:space="preserve"> enrollee population served by the network provider at the identified practice address.</w:t>
            </w:r>
          </w:p>
        </w:tc>
      </w:tr>
      <w:tr w:rsidR="00BE1AC2" w:rsidRPr="001A3757" w14:paraId="7283F1E9" w14:textId="77777777" w:rsidTr="00D91039">
        <w:trPr>
          <w:trHeight w:val="1304"/>
          <w:jc w:val="center"/>
        </w:trPr>
        <w:tc>
          <w:tcPr>
            <w:tcW w:w="2425" w:type="dxa"/>
            <w:tcBorders>
              <w:top w:val="nil"/>
              <w:left w:val="single" w:sz="4" w:space="0" w:color="auto"/>
              <w:bottom w:val="single" w:sz="4" w:space="0" w:color="auto"/>
              <w:right w:val="single" w:sz="4" w:space="0" w:color="auto"/>
            </w:tcBorders>
            <w:shd w:val="clear" w:color="auto" w:fill="FFCC9D"/>
          </w:tcPr>
          <w:p w14:paraId="15331BA8"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lastRenderedPageBreak/>
              <w:t>Clinical Encounters by Network Provider</w:t>
            </w:r>
          </w:p>
        </w:tc>
        <w:tc>
          <w:tcPr>
            <w:tcW w:w="6930" w:type="dxa"/>
            <w:tcBorders>
              <w:top w:val="nil"/>
              <w:left w:val="nil"/>
              <w:bottom w:val="single" w:sz="4" w:space="0" w:color="auto"/>
              <w:right w:val="single" w:sz="4" w:space="0" w:color="auto"/>
            </w:tcBorders>
          </w:tcPr>
          <w:p w14:paraId="5D6B2554" w14:textId="71323083" w:rsidR="00BE1AC2" w:rsidRPr="001A3757" w:rsidRDefault="00BE1AC2" w:rsidP="001A3757">
            <w:pPr>
              <w:spacing w:after="120"/>
              <w:rPr>
                <w:rFonts w:eastAsia="Times New Roman" w:cs="Arial"/>
                <w:u w:val="none"/>
              </w:rPr>
            </w:pPr>
            <w:r w:rsidRPr="001A3757">
              <w:rPr>
                <w:rFonts w:eastAsia="Times New Roman" w:cs="Arial"/>
                <w:u w:val="none"/>
              </w:rPr>
              <w:t xml:space="preserve">The number of clinical encounters the network provider had with enrollees in the network, using the clinical data capture timeframe, as defined in the </w:t>
            </w:r>
            <w:r w:rsidR="00F05F36">
              <w:rPr>
                <w:rFonts w:eastAsia="Times New Roman" w:cs="Arial"/>
                <w:u w:val="none"/>
              </w:rPr>
              <w:t>Definitions section</w:t>
            </w:r>
            <w:r w:rsidRPr="001A3757">
              <w:rPr>
                <w:rFonts w:eastAsia="Times New Roman" w:cs="Arial"/>
                <w:u w:val="none"/>
              </w:rPr>
              <w:t xml:space="preserve"> of th</w:t>
            </w:r>
            <w:r w:rsidR="000A37D3" w:rsidRPr="001A3757">
              <w:rPr>
                <w:rFonts w:eastAsia="Times New Roman" w:cs="Arial"/>
                <w:u w:val="none"/>
              </w:rPr>
              <w:t>is</w:t>
            </w:r>
            <w:r w:rsidRPr="001A3757">
              <w:rPr>
                <w:rFonts w:eastAsia="Times New Roman" w:cs="Arial"/>
                <w:u w:val="none"/>
              </w:rPr>
              <w:t xml:space="preserve"> </w:t>
            </w:r>
            <w:r w:rsidR="00613CA9" w:rsidRPr="001A3757">
              <w:rPr>
                <w:rFonts w:eastAsia="Times New Roman" w:cs="Arial"/>
                <w:szCs w:val="24"/>
                <w:u w:val="none"/>
              </w:rPr>
              <w:t xml:space="preserve">Annual Network Submission </w:t>
            </w:r>
            <w:r w:rsidRPr="001A3757">
              <w:rPr>
                <w:rFonts w:eastAsia="Times New Roman" w:cs="Arial"/>
                <w:u w:val="none"/>
              </w:rPr>
              <w:t>Instruction Manual.</w:t>
            </w:r>
          </w:p>
        </w:tc>
      </w:tr>
      <w:tr w:rsidR="00BE1AC2" w:rsidRPr="001A3757" w14:paraId="05607CDB" w14:textId="77777777" w:rsidTr="00D91039">
        <w:trPr>
          <w:trHeight w:val="1610"/>
          <w:jc w:val="center"/>
        </w:trPr>
        <w:tc>
          <w:tcPr>
            <w:tcW w:w="2425" w:type="dxa"/>
            <w:tcBorders>
              <w:top w:val="nil"/>
              <w:left w:val="single" w:sz="4" w:space="0" w:color="auto"/>
              <w:bottom w:val="single" w:sz="4" w:space="0" w:color="auto"/>
              <w:right w:val="single" w:sz="4" w:space="0" w:color="auto"/>
            </w:tcBorders>
            <w:shd w:val="clear" w:color="auto" w:fill="FFCC9D"/>
          </w:tcPr>
          <w:p w14:paraId="4AE47526"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Number of Enrollees Utilizing the Network Provider</w:t>
            </w:r>
          </w:p>
        </w:tc>
        <w:tc>
          <w:tcPr>
            <w:tcW w:w="6930" w:type="dxa"/>
            <w:tcBorders>
              <w:top w:val="nil"/>
              <w:left w:val="nil"/>
              <w:bottom w:val="single" w:sz="4" w:space="0" w:color="auto"/>
              <w:right w:val="single" w:sz="4" w:space="0" w:color="auto"/>
            </w:tcBorders>
          </w:tcPr>
          <w:p w14:paraId="35AB3D6E" w14:textId="0BC08AB3" w:rsidR="00BE1AC2" w:rsidRPr="001A3757" w:rsidRDefault="00BE1AC2" w:rsidP="001A3757">
            <w:pPr>
              <w:spacing w:after="120"/>
              <w:rPr>
                <w:rFonts w:eastAsia="Times New Roman" w:cs="Arial"/>
                <w:u w:val="none"/>
              </w:rPr>
            </w:pPr>
            <w:r w:rsidRPr="001A3757">
              <w:rPr>
                <w:rFonts w:eastAsia="Times New Roman" w:cs="Arial"/>
                <w:u w:val="none"/>
              </w:rPr>
              <w:t xml:space="preserve">The number of enrollees in the network who had one or more clinical encounters with the network provider, using the clinical data capture timeframe, as defined in the </w:t>
            </w:r>
            <w:r w:rsidR="00F05F36">
              <w:rPr>
                <w:rFonts w:eastAsia="Times New Roman" w:cs="Arial"/>
                <w:u w:val="none"/>
              </w:rPr>
              <w:t>Definitions section</w:t>
            </w:r>
            <w:r w:rsidRPr="001A3757">
              <w:rPr>
                <w:rFonts w:eastAsia="Times New Roman" w:cs="Arial"/>
                <w:u w:val="none"/>
              </w:rPr>
              <w:t xml:space="preserve"> of th</w:t>
            </w:r>
            <w:r w:rsidR="000A37D3" w:rsidRPr="001A3757">
              <w:rPr>
                <w:rFonts w:eastAsia="Times New Roman" w:cs="Arial"/>
                <w:u w:val="none"/>
              </w:rPr>
              <w:t>is</w:t>
            </w:r>
            <w:r w:rsidR="00613CA9" w:rsidRPr="001A3757">
              <w:rPr>
                <w:rFonts w:eastAsia="Times New Roman" w:cs="Arial"/>
                <w:szCs w:val="24"/>
                <w:u w:val="none"/>
              </w:rPr>
              <w:t xml:space="preserve"> Annual Network Submission</w:t>
            </w:r>
            <w:r w:rsidRPr="001A3757">
              <w:rPr>
                <w:rFonts w:eastAsia="Times New Roman" w:cs="Arial"/>
                <w:u w:val="none"/>
              </w:rPr>
              <w:t xml:space="preserve"> Instruction Manual.</w:t>
            </w:r>
          </w:p>
        </w:tc>
      </w:tr>
      <w:tr w:rsidR="00BE1AC2" w:rsidRPr="001A3757" w14:paraId="1D56B856" w14:textId="77777777" w:rsidTr="00D91039">
        <w:trPr>
          <w:trHeight w:val="82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1A29381"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Network Tier ID</w:t>
            </w:r>
          </w:p>
        </w:tc>
        <w:tc>
          <w:tcPr>
            <w:tcW w:w="6930" w:type="dxa"/>
            <w:tcBorders>
              <w:top w:val="nil"/>
              <w:left w:val="nil"/>
              <w:bottom w:val="single" w:sz="4" w:space="0" w:color="auto"/>
              <w:right w:val="single" w:sz="4" w:space="0" w:color="auto"/>
            </w:tcBorders>
            <w:hideMark/>
          </w:tcPr>
          <w:p w14:paraId="3501B3AD" w14:textId="27BD8FE8" w:rsidR="00BE1AC2" w:rsidRPr="001A3757" w:rsidRDefault="00F86931" w:rsidP="001A3757">
            <w:pPr>
              <w:spacing w:after="140"/>
              <w:rPr>
                <w:rFonts w:eastAsia="Times New Roman" w:cs="Arial"/>
                <w:szCs w:val="24"/>
                <w:u w:val="none"/>
              </w:rPr>
            </w:pPr>
            <w:r w:rsidRPr="00F86931">
              <w:rPr>
                <w:rFonts w:eastAsia="Times New Roman" w:cs="Arial"/>
                <w:szCs w:val="24"/>
                <w:u w:val="none"/>
              </w:rPr>
              <w:t>The network tier in which the network provider is available to enrollees if the network is a tiered network. Refer to the definition of network tier in Rule 1300.67.2.2.</w:t>
            </w:r>
          </w:p>
        </w:tc>
      </w:tr>
      <w:tr w:rsidR="00BE1AC2" w:rsidRPr="001A3757" w14:paraId="16C3193A" w14:textId="77777777">
        <w:trPr>
          <w:trHeight w:val="360"/>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12539F"/>
            <w:vAlign w:val="center"/>
            <w:hideMark/>
          </w:tcPr>
          <w:p w14:paraId="22EA6F78"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Network Provider Practice Location and Associated Information</w:t>
            </w:r>
          </w:p>
        </w:tc>
      </w:tr>
      <w:tr w:rsidR="00BE1AC2" w:rsidRPr="001A3757" w14:paraId="298D249C" w14:textId="77777777" w:rsidTr="00D91039">
        <w:trPr>
          <w:trHeight w:val="59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55AB7640" w14:textId="6D3048E2"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w:t>
            </w:r>
            <w:r w:rsidR="004B332D" w:rsidRPr="001A3757">
              <w:rPr>
                <w:rFonts w:eastAsia="Times New Roman" w:cs="Arial"/>
                <w:b/>
                <w:szCs w:val="24"/>
                <w:u w:val="none"/>
              </w:rPr>
              <w:t xml:space="preserve"> (In-Person)</w:t>
            </w:r>
          </w:p>
        </w:tc>
        <w:tc>
          <w:tcPr>
            <w:tcW w:w="6930" w:type="dxa"/>
            <w:tcBorders>
              <w:top w:val="nil"/>
              <w:left w:val="nil"/>
              <w:bottom w:val="single" w:sz="4" w:space="0" w:color="auto"/>
              <w:right w:val="single" w:sz="4" w:space="0" w:color="auto"/>
            </w:tcBorders>
            <w:hideMark/>
          </w:tcPr>
          <w:p w14:paraId="2DE4473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street number and street name of the facility practice address.</w:t>
            </w:r>
          </w:p>
        </w:tc>
      </w:tr>
      <w:tr w:rsidR="00BE1AC2" w:rsidRPr="001A3757" w14:paraId="51F2CBBB" w14:textId="77777777" w:rsidTr="00D91039">
        <w:trPr>
          <w:trHeight w:val="59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26C2326A" w14:textId="7068E64F"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 2</w:t>
            </w:r>
            <w:r w:rsidR="004B332D" w:rsidRPr="001A3757">
              <w:rPr>
                <w:rFonts w:eastAsia="Times New Roman" w:cs="Arial"/>
                <w:b/>
                <w:szCs w:val="24"/>
                <w:u w:val="none"/>
              </w:rPr>
              <w:t xml:space="preserve"> (In-Person)</w:t>
            </w:r>
          </w:p>
        </w:tc>
        <w:tc>
          <w:tcPr>
            <w:tcW w:w="6930" w:type="dxa"/>
            <w:tcBorders>
              <w:top w:val="nil"/>
              <w:left w:val="nil"/>
              <w:bottom w:val="single" w:sz="4" w:space="0" w:color="auto"/>
              <w:right w:val="single" w:sz="4" w:space="0" w:color="auto"/>
            </w:tcBorders>
            <w:hideMark/>
          </w:tcPr>
          <w:p w14:paraId="0314D9C3"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06974EAB" w14:textId="77777777" w:rsidTr="00D91039">
        <w:trPr>
          <w:trHeight w:val="27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A7EA01F"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City</w:t>
            </w:r>
          </w:p>
        </w:tc>
        <w:tc>
          <w:tcPr>
            <w:tcW w:w="6930" w:type="dxa"/>
            <w:tcBorders>
              <w:top w:val="nil"/>
              <w:left w:val="nil"/>
              <w:bottom w:val="single" w:sz="4" w:space="0" w:color="auto"/>
              <w:right w:val="single" w:sz="4" w:space="0" w:color="auto"/>
            </w:tcBorders>
            <w:hideMark/>
          </w:tcPr>
          <w:p w14:paraId="16D1B84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City in which the practice address is located.</w:t>
            </w:r>
          </w:p>
        </w:tc>
      </w:tr>
      <w:tr w:rsidR="00BE1AC2" w:rsidRPr="001A3757" w14:paraId="2BD554E9" w14:textId="77777777" w:rsidTr="00D91039">
        <w:trPr>
          <w:trHeight w:val="28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5B1A58C"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County</w:t>
            </w:r>
          </w:p>
        </w:tc>
        <w:tc>
          <w:tcPr>
            <w:tcW w:w="6930" w:type="dxa"/>
            <w:tcBorders>
              <w:top w:val="nil"/>
              <w:left w:val="nil"/>
              <w:bottom w:val="single" w:sz="4" w:space="0" w:color="auto"/>
              <w:right w:val="single" w:sz="4" w:space="0" w:color="auto"/>
            </w:tcBorders>
            <w:hideMark/>
          </w:tcPr>
          <w:p w14:paraId="3B28EB3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County in which the practice address is located.</w:t>
            </w:r>
          </w:p>
        </w:tc>
      </w:tr>
      <w:tr w:rsidR="00BE1AC2" w:rsidRPr="001A3757" w14:paraId="24CE36B4" w14:textId="77777777" w:rsidTr="00D91039">
        <w:trPr>
          <w:trHeight w:val="37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322728A4"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State</w:t>
            </w:r>
          </w:p>
        </w:tc>
        <w:tc>
          <w:tcPr>
            <w:tcW w:w="6930" w:type="dxa"/>
            <w:tcBorders>
              <w:top w:val="nil"/>
              <w:left w:val="nil"/>
              <w:bottom w:val="single" w:sz="4" w:space="0" w:color="auto"/>
              <w:right w:val="single" w:sz="4" w:space="0" w:color="auto"/>
            </w:tcBorders>
            <w:hideMark/>
          </w:tcPr>
          <w:p w14:paraId="234EE5A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practice address is located.</w:t>
            </w:r>
          </w:p>
        </w:tc>
      </w:tr>
      <w:tr w:rsidR="00BE1AC2" w:rsidRPr="001A3757" w14:paraId="33780C91" w14:textId="77777777" w:rsidTr="00D91039">
        <w:trPr>
          <w:trHeight w:val="251"/>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6155FD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ZIP Code</w:t>
            </w:r>
          </w:p>
        </w:tc>
        <w:tc>
          <w:tcPr>
            <w:tcW w:w="6930" w:type="dxa"/>
            <w:tcBorders>
              <w:top w:val="nil"/>
              <w:left w:val="nil"/>
              <w:bottom w:val="single" w:sz="4" w:space="0" w:color="auto"/>
              <w:right w:val="single" w:sz="4" w:space="0" w:color="auto"/>
            </w:tcBorders>
            <w:hideMark/>
          </w:tcPr>
          <w:p w14:paraId="4D0AD41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BE1AC2" w:rsidRPr="001A3757" w14:paraId="62CA7A54" w14:textId="77777777" w:rsidTr="00D91039">
        <w:trPr>
          <w:trHeight w:val="36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F86DAB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 xml:space="preserve">Phone Number </w:t>
            </w:r>
          </w:p>
        </w:tc>
        <w:tc>
          <w:tcPr>
            <w:tcW w:w="6930" w:type="dxa"/>
            <w:tcBorders>
              <w:top w:val="nil"/>
              <w:left w:val="nil"/>
              <w:bottom w:val="single" w:sz="4" w:space="0" w:color="auto"/>
              <w:right w:val="single" w:sz="4" w:space="0" w:color="auto"/>
            </w:tcBorders>
            <w:hideMark/>
          </w:tcPr>
          <w:p w14:paraId="13814F43"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phone number an enrollee may use to schedule an appointment at the reported practice location, if applicable.</w:t>
            </w:r>
          </w:p>
        </w:tc>
      </w:tr>
      <w:tr w:rsidR="00BE1AC2" w:rsidRPr="001A3757" w14:paraId="5763816F" w14:textId="77777777" w:rsidTr="00D91039">
        <w:trPr>
          <w:trHeight w:val="935"/>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0CC3E32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Accepting New Patients or Referrals</w:t>
            </w:r>
          </w:p>
        </w:tc>
        <w:tc>
          <w:tcPr>
            <w:tcW w:w="6930" w:type="dxa"/>
            <w:tcBorders>
              <w:top w:val="nil"/>
              <w:left w:val="nil"/>
              <w:bottom w:val="single" w:sz="4" w:space="0" w:color="auto"/>
              <w:right w:val="single" w:sz="4" w:space="0" w:color="auto"/>
            </w:tcBorders>
            <w:hideMark/>
          </w:tcPr>
          <w:p w14:paraId="51EEF616"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network provider to accept new patients, as the term is defined in Rule 1300.67.2.2(b). Identify whether the facility is accepting new patients at the reported practice address.</w:t>
            </w:r>
          </w:p>
        </w:tc>
      </w:tr>
      <w:tr w:rsidR="00BE1AC2" w:rsidRPr="001A3757" w14:paraId="05223047" w14:textId="77777777" w:rsidTr="00D91039">
        <w:trPr>
          <w:trHeight w:val="64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F695831" w14:textId="77777777" w:rsidR="00BE1AC2" w:rsidRPr="001A3757" w:rsidRDefault="00BE1AC2" w:rsidP="000550D6">
            <w:pPr>
              <w:keepNext/>
              <w:spacing w:after="0"/>
              <w:rPr>
                <w:rFonts w:eastAsia="Times New Roman" w:cs="Arial"/>
                <w:b/>
                <w:bCs/>
                <w:szCs w:val="24"/>
                <w:u w:val="none"/>
              </w:rPr>
            </w:pPr>
            <w:r w:rsidRPr="001A3757">
              <w:rPr>
                <w:rFonts w:eastAsia="Times New Roman" w:cs="Arial"/>
                <w:b/>
                <w:bCs/>
                <w:szCs w:val="24"/>
                <w:u w:val="none"/>
              </w:rPr>
              <w:lastRenderedPageBreak/>
              <w:t>Displayed in Provider Directory</w:t>
            </w:r>
          </w:p>
        </w:tc>
        <w:tc>
          <w:tcPr>
            <w:tcW w:w="6930" w:type="dxa"/>
            <w:tcBorders>
              <w:top w:val="nil"/>
              <w:left w:val="nil"/>
              <w:bottom w:val="single" w:sz="4" w:space="0" w:color="auto"/>
              <w:right w:val="single" w:sz="4" w:space="0" w:color="auto"/>
            </w:tcBorders>
            <w:hideMark/>
          </w:tcPr>
          <w:p w14:paraId="2769139D" w14:textId="77777777" w:rsidR="00BE1AC2" w:rsidRPr="001A3757" w:rsidRDefault="00BE1AC2" w:rsidP="000550D6">
            <w:pPr>
              <w:keepNext/>
              <w:spacing w:after="14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6D4272" w:rsidRPr="001A3757" w14:paraId="390056E7" w14:textId="77777777" w:rsidTr="00D91039">
        <w:trPr>
          <w:trHeight w:val="55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26DF0DC" w14:textId="7B973AA0" w:rsidR="006D4272" w:rsidRPr="001A3757" w:rsidRDefault="006D4272" w:rsidP="001A3757">
            <w:pPr>
              <w:spacing w:after="0"/>
              <w:rPr>
                <w:rFonts w:eastAsia="Times New Roman" w:cs="Arial"/>
                <w:b/>
                <w:szCs w:val="24"/>
                <w:u w:val="none"/>
              </w:rPr>
            </w:pPr>
            <w:r w:rsidRPr="001A3757">
              <w:rPr>
                <w:rFonts w:eastAsia="Times New Roman" w:cs="Arial"/>
                <w:b/>
                <w:szCs w:val="24"/>
                <w:u w:val="none"/>
              </w:rPr>
              <w:t>Telehealth Only</w:t>
            </w:r>
          </w:p>
        </w:tc>
        <w:tc>
          <w:tcPr>
            <w:tcW w:w="6930" w:type="dxa"/>
            <w:tcBorders>
              <w:top w:val="single" w:sz="4" w:space="0" w:color="auto"/>
              <w:left w:val="nil"/>
              <w:bottom w:val="single" w:sz="4" w:space="0" w:color="auto"/>
              <w:right w:val="single" w:sz="4" w:space="0" w:color="auto"/>
            </w:tcBorders>
          </w:tcPr>
          <w:p w14:paraId="5EBDF8D8" w14:textId="1C8FA328" w:rsidR="006D4272" w:rsidRPr="001A3757" w:rsidRDefault="006D4272" w:rsidP="001A3757">
            <w:pPr>
              <w:spacing w:after="140"/>
              <w:rPr>
                <w:rFonts w:eastAsia="Times New Roman" w:cs="Arial"/>
                <w:szCs w:val="24"/>
                <w:u w:val="none"/>
              </w:rPr>
            </w:pPr>
            <w:r w:rsidRPr="001A3757">
              <w:rPr>
                <w:u w:val="none"/>
              </w:rPr>
              <w:t>Identify whether the network provider only deliver</w:t>
            </w:r>
            <w:r w:rsidR="000D2BB2" w:rsidRPr="001A3757">
              <w:rPr>
                <w:u w:val="none"/>
              </w:rPr>
              <w:t>s</w:t>
            </w:r>
            <w:r w:rsidRPr="001A3757">
              <w:rPr>
                <w:u w:val="none"/>
              </w:rPr>
              <w:t xml:space="preserve"> services to enrollees via telehealth modalities. A provider identified as telehealth-only does not deliver services in-person at any practice address.</w:t>
            </w:r>
          </w:p>
        </w:tc>
      </w:tr>
      <w:tr w:rsidR="006D4272" w:rsidRPr="001A3757" w14:paraId="657951E8" w14:textId="77777777" w:rsidTr="00D91039">
        <w:trPr>
          <w:trHeight w:val="108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94516FD" w14:textId="68895767" w:rsidR="006D4272" w:rsidRPr="001A3757" w:rsidRDefault="006D4272" w:rsidP="001A3757">
            <w:pPr>
              <w:spacing w:after="0"/>
              <w:rPr>
                <w:rFonts w:eastAsia="Times New Roman" w:cs="Arial"/>
                <w:b/>
                <w:szCs w:val="24"/>
                <w:u w:val="none"/>
              </w:rPr>
            </w:pPr>
            <w:r w:rsidRPr="001A3757">
              <w:rPr>
                <w:rFonts w:eastAsia="Times New Roman" w:cs="Arial"/>
                <w:b/>
                <w:szCs w:val="24"/>
                <w:u w:val="none"/>
              </w:rPr>
              <w:t>Telehealth Delivery Modality</w:t>
            </w:r>
          </w:p>
        </w:tc>
        <w:tc>
          <w:tcPr>
            <w:tcW w:w="6930" w:type="dxa"/>
            <w:tcBorders>
              <w:top w:val="single" w:sz="4" w:space="0" w:color="auto"/>
              <w:left w:val="nil"/>
              <w:bottom w:val="single" w:sz="4" w:space="0" w:color="auto"/>
              <w:right w:val="single" w:sz="4" w:space="0" w:color="auto"/>
            </w:tcBorders>
          </w:tcPr>
          <w:p w14:paraId="2A8FB0AB" w14:textId="47EAA8AC" w:rsidR="006D4272" w:rsidRPr="001A3757" w:rsidRDefault="00155452" w:rsidP="001A3757">
            <w:pPr>
              <w:spacing w:after="140"/>
              <w:rPr>
                <w:rFonts w:eastAsia="Times New Roman" w:cs="Arial"/>
                <w:szCs w:val="24"/>
                <w:u w:val="none"/>
              </w:rPr>
            </w:pPr>
            <w:r w:rsidRPr="001A3757">
              <w:rPr>
                <w:rFonts w:eastAsia="Times New Roman" w:cs="Arial"/>
                <w:szCs w:val="24"/>
                <w:u w:val="none"/>
              </w:rPr>
              <w:t>Where the network provider has been identified as telehealth-only, t</w:t>
            </w:r>
            <w:r w:rsidR="006D4272" w:rsidRPr="001A3757">
              <w:rPr>
                <w:rFonts w:eastAsia="Times New Roman" w:cs="Arial"/>
                <w:szCs w:val="24"/>
                <w:u w:val="none"/>
              </w:rPr>
              <w:t xml:space="preserve">he telehealth modality used by the network provider to deliver telehealth services, as set forth in </w:t>
            </w:r>
            <w:r w:rsidR="006D4272" w:rsidRPr="001A3757">
              <w:rPr>
                <w:rFonts w:eastAsia="Times New Roman" w:cs="Arial"/>
                <w:b/>
                <w:szCs w:val="24"/>
                <w:u w:val="none"/>
              </w:rPr>
              <w:t>Appendix E</w:t>
            </w:r>
            <w:r w:rsidR="006D4272" w:rsidRPr="001A3757">
              <w:rPr>
                <w:rFonts w:eastAsia="Times New Roman" w:cs="Arial"/>
                <w:szCs w:val="24"/>
                <w:u w:val="none"/>
              </w:rPr>
              <w:t>.</w:t>
            </w:r>
          </w:p>
        </w:tc>
      </w:tr>
      <w:tr w:rsidR="006D4272" w:rsidRPr="001A3757" w14:paraId="2B8DD0C8" w14:textId="77777777" w:rsidTr="00D91039">
        <w:trPr>
          <w:trHeight w:val="126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765EC51" w14:textId="09AB04FF" w:rsidR="006D4272" w:rsidRPr="001A3757" w:rsidRDefault="006D4272" w:rsidP="001A3757">
            <w:pPr>
              <w:spacing w:after="0"/>
              <w:rPr>
                <w:rFonts w:eastAsia="Times New Roman" w:cs="Arial"/>
                <w:b/>
                <w:szCs w:val="24"/>
                <w:u w:val="none"/>
              </w:rPr>
            </w:pPr>
            <w:r w:rsidRPr="001A3757">
              <w:rPr>
                <w:rFonts w:eastAsia="Times New Roman" w:cs="Arial"/>
                <w:b/>
                <w:szCs w:val="24"/>
                <w:u w:val="none"/>
              </w:rPr>
              <w:t>Patient Location</w:t>
            </w:r>
          </w:p>
        </w:tc>
        <w:tc>
          <w:tcPr>
            <w:tcW w:w="6930" w:type="dxa"/>
            <w:tcBorders>
              <w:top w:val="single" w:sz="4" w:space="0" w:color="auto"/>
              <w:left w:val="nil"/>
              <w:bottom w:val="single" w:sz="4" w:space="0" w:color="auto"/>
              <w:right w:val="single" w:sz="4" w:space="0" w:color="auto"/>
            </w:tcBorders>
          </w:tcPr>
          <w:p w14:paraId="4C27BD16" w14:textId="1C8459C2" w:rsidR="006D4272" w:rsidRPr="001A3757" w:rsidRDefault="00155452" w:rsidP="001A3757">
            <w:pPr>
              <w:spacing w:after="140"/>
              <w:rPr>
                <w:rFonts w:eastAsia="Times New Roman" w:cs="Arial"/>
                <w:szCs w:val="24"/>
                <w:u w:val="none"/>
              </w:rPr>
            </w:pPr>
            <w:r w:rsidRPr="001A3757">
              <w:rPr>
                <w:rFonts w:eastAsia="Times New Roman" w:cs="Arial"/>
                <w:szCs w:val="24"/>
                <w:u w:val="none"/>
              </w:rPr>
              <w:t>Where the network provider has been identified as telehealth-only, t</w:t>
            </w:r>
            <w:r w:rsidR="006D4272" w:rsidRPr="001A3757">
              <w:rPr>
                <w:rFonts w:eastAsia="Times New Roman" w:cs="Arial"/>
                <w:szCs w:val="24"/>
                <w:u w:val="none"/>
              </w:rPr>
              <w:t xml:space="preserve">he location type where an enrollee may receive telehealth services, as set forth in </w:t>
            </w:r>
            <w:r w:rsidR="006D4272" w:rsidRPr="001A3757">
              <w:rPr>
                <w:rFonts w:eastAsia="Times New Roman" w:cs="Arial"/>
                <w:b/>
                <w:szCs w:val="24"/>
                <w:u w:val="none"/>
              </w:rPr>
              <w:t>Appendix E</w:t>
            </w:r>
            <w:r w:rsidR="006D4272" w:rsidRPr="001A3757">
              <w:rPr>
                <w:rFonts w:eastAsia="Times New Roman" w:cs="Arial"/>
                <w:szCs w:val="24"/>
                <w:u w:val="none"/>
              </w:rPr>
              <w:t>, if the network provider is available for synchronous interactions with the enrollee.</w:t>
            </w:r>
          </w:p>
        </w:tc>
      </w:tr>
      <w:tr w:rsidR="00BE1AC2" w:rsidRPr="001A3757" w14:paraId="66B8F31A" w14:textId="77777777" w:rsidTr="00D91039">
        <w:trPr>
          <w:trHeight w:val="47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BA2B6CA"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Provider Participation Status</w:t>
            </w:r>
          </w:p>
        </w:tc>
        <w:tc>
          <w:tcPr>
            <w:tcW w:w="6930" w:type="dxa"/>
            <w:tcBorders>
              <w:top w:val="single" w:sz="4" w:space="0" w:color="auto"/>
              <w:left w:val="nil"/>
              <w:bottom w:val="single" w:sz="4" w:space="0" w:color="auto"/>
              <w:right w:val="single" w:sz="4" w:space="0" w:color="auto"/>
            </w:tcBorders>
          </w:tcPr>
          <w:p w14:paraId="7C4B1030"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50F0BC48" w14:textId="77777777" w:rsidTr="00D91039">
        <w:trPr>
          <w:trHeight w:val="83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F4F8BB8" w14:textId="74729B68" w:rsidR="00BE1AC2" w:rsidRPr="001A3757" w:rsidRDefault="00BE1AC2" w:rsidP="001A3757">
            <w:pPr>
              <w:spacing w:after="0"/>
              <w:rPr>
                <w:rFonts w:eastAsia="Times New Roman" w:cs="Arial"/>
                <w:szCs w:val="24"/>
                <w:u w:val="none"/>
              </w:rPr>
            </w:pPr>
            <w:r w:rsidRPr="001A3757">
              <w:rPr>
                <w:rFonts w:eastAsia="Times New Roman" w:cs="Arial"/>
                <w:b/>
                <w:szCs w:val="24"/>
                <w:u w:val="none"/>
              </w:rPr>
              <w:t>Status Date</w:t>
            </w:r>
          </w:p>
        </w:tc>
        <w:tc>
          <w:tcPr>
            <w:tcW w:w="6930" w:type="dxa"/>
            <w:tcBorders>
              <w:top w:val="single" w:sz="4" w:space="0" w:color="auto"/>
              <w:left w:val="nil"/>
              <w:bottom w:val="single" w:sz="4" w:space="0" w:color="auto"/>
              <w:right w:val="single" w:sz="4" w:space="0" w:color="auto"/>
            </w:tcBorders>
          </w:tcPr>
          <w:p w14:paraId="59B0065B" w14:textId="73AF30DC"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3E73ED39" w14:textId="09339CCC" w:rsidR="00BE1AC2" w:rsidRPr="001A3757" w:rsidRDefault="00BE1AC2" w:rsidP="001A3757">
      <w:pPr>
        <w:rPr>
          <w:rFonts w:eastAsia="Times New Roman" w:cs="Arial"/>
          <w:color w:val="212121"/>
          <w:szCs w:val="28"/>
          <w:u w:val="none"/>
        </w:rPr>
      </w:pPr>
      <w:r w:rsidRPr="001A3757">
        <w:rPr>
          <w:rFonts w:eastAsia="Times New Roman" w:cs="Arial"/>
          <w:color w:val="212121"/>
          <w:szCs w:val="28"/>
          <w:u w:val="none"/>
        </w:rPr>
        <w:br w:type="page"/>
      </w:r>
    </w:p>
    <w:p w14:paraId="7A6C8D9B" w14:textId="333257FA" w:rsidR="00971B0D" w:rsidRPr="001A3757" w:rsidRDefault="006D681A" w:rsidP="00773409">
      <w:pPr>
        <w:pStyle w:val="Heading2"/>
      </w:pPr>
      <w:bookmarkStart w:id="80" w:name="_Toc178147489"/>
      <w:bookmarkStart w:id="81" w:name="_Toc206052108"/>
      <w:r>
        <w:lastRenderedPageBreak/>
        <w:t>O</w:t>
      </w:r>
      <w:r w:rsidR="00971B0D" w:rsidRPr="001A3757">
        <w:t>ther Outpatient Provider Report Form</w:t>
      </w:r>
      <w:r w:rsidR="00971B0D" w:rsidRPr="001A3757" w:rsidDel="005319DE">
        <w:t xml:space="preserve"> </w:t>
      </w:r>
      <w:r w:rsidR="00971B0D" w:rsidRPr="001A3757">
        <w:t>(Form No. 40-269): Instructions</w:t>
      </w:r>
      <w:bookmarkEnd w:id="80"/>
      <w:bookmarkEnd w:id="81"/>
    </w:p>
    <w:p w14:paraId="254090EE" w14:textId="6FA6FFD5" w:rsidR="005F3AA4" w:rsidRPr="001A3757" w:rsidRDefault="00971B0D" w:rsidP="001A3757">
      <w:pPr>
        <w:rPr>
          <w:u w:val="none"/>
        </w:rPr>
      </w:pPr>
      <w:r w:rsidRPr="001A3757">
        <w:rPr>
          <w:rFonts w:eastAsia="Arial" w:cs="Arial"/>
          <w:szCs w:val="24"/>
          <w:u w:val="none"/>
        </w:rPr>
        <w:t xml:space="preserve">All health plans that include other outpatient providers not reported on any other report form shall submit an Other Outpatient Provider Report Form, in the manner described in the field instructions below. (Rule 1300.67.2.2(h)(7)(B).) Only report providers who meet the definition of </w:t>
      </w:r>
      <w:r w:rsidR="00B53BFE">
        <w:rPr>
          <w:rFonts w:eastAsia="Arial" w:cs="Arial"/>
          <w:szCs w:val="24"/>
          <w:u w:val="none"/>
        </w:rPr>
        <w:t>“</w:t>
      </w:r>
      <w:r w:rsidRPr="001A3757">
        <w:rPr>
          <w:rFonts w:eastAsia="Arial" w:cs="Arial"/>
          <w:szCs w:val="24"/>
          <w:u w:val="none"/>
        </w:rPr>
        <w:t>network provider</w:t>
      </w:r>
      <w:r w:rsidR="00B53BFE">
        <w:rPr>
          <w:rFonts w:eastAsia="Arial" w:cs="Arial"/>
          <w:szCs w:val="24"/>
          <w:u w:val="none"/>
        </w:rPr>
        <w:t>”</w:t>
      </w:r>
      <w:r w:rsidRPr="001A3757">
        <w:rPr>
          <w:rFonts w:eastAsia="Arial" w:cs="Arial"/>
          <w:szCs w:val="24"/>
          <w:u w:val="none"/>
        </w:rPr>
        <w:t xml:space="preserve"> or </w:t>
      </w:r>
      <w:r w:rsidR="00B53BFE">
        <w:rPr>
          <w:rFonts w:eastAsia="Arial" w:cs="Arial"/>
          <w:szCs w:val="24"/>
          <w:u w:val="none"/>
        </w:rPr>
        <w:t>“</w:t>
      </w:r>
      <w:r w:rsidRPr="001A3757">
        <w:rPr>
          <w:rFonts w:eastAsia="Arial" w:cs="Arial"/>
          <w:szCs w:val="24"/>
          <w:u w:val="none"/>
        </w:rPr>
        <w:t>telehealth network provider</w:t>
      </w:r>
      <w:r w:rsidR="00B53BFE">
        <w:rPr>
          <w:rFonts w:eastAsia="Arial" w:cs="Arial"/>
          <w:szCs w:val="24"/>
          <w:u w:val="none"/>
        </w:rPr>
        <w:t>”</w:t>
      </w:r>
      <w:r w:rsidRPr="001A3757">
        <w:rPr>
          <w:rFonts w:eastAsia="Arial" w:cs="Arial"/>
          <w:szCs w:val="24"/>
          <w:u w:val="none"/>
        </w:rPr>
        <w:t xml:space="preserve"> on this report form, as these terms are defined in Rule 1300.67.2.2(b).</w:t>
      </w:r>
    </w:p>
    <w:p w14:paraId="528672C7" w14:textId="71BB82A1" w:rsidR="00880551" w:rsidRPr="001A3757" w:rsidRDefault="00A13524" w:rsidP="001A3757">
      <w:pPr>
        <w:rPr>
          <w:rFonts w:eastAsia="Arial" w:cs="Arial"/>
          <w:szCs w:val="24"/>
          <w:u w:val="none"/>
        </w:rPr>
      </w:pPr>
      <w:r w:rsidRPr="001A3757">
        <w:rPr>
          <w:u w:val="none"/>
        </w:rPr>
        <w:t xml:space="preserve">Report all individual other outpatient providers as individual network providers, including in those instances where the providers are made available to the network’s enrollees via a </w:t>
      </w:r>
      <w:r w:rsidR="00C13DAC" w:rsidRPr="001A3757">
        <w:rPr>
          <w:u w:val="none"/>
        </w:rPr>
        <w:t xml:space="preserve">facility or </w:t>
      </w:r>
      <w:r w:rsidRPr="001A3757">
        <w:rPr>
          <w:u w:val="none"/>
        </w:rPr>
        <w:t xml:space="preserve">clinic. Individual network providers must be reported using the </w:t>
      </w:r>
      <w:r w:rsidR="00B53BFE">
        <w:rPr>
          <w:u w:val="none"/>
        </w:rPr>
        <w:t>“</w:t>
      </w:r>
      <w:r w:rsidRPr="001A3757">
        <w:rPr>
          <w:u w:val="none"/>
        </w:rPr>
        <w:t>First Name</w:t>
      </w:r>
      <w:r w:rsidR="00B53BFE">
        <w:rPr>
          <w:u w:val="none"/>
        </w:rPr>
        <w:t>”</w:t>
      </w:r>
      <w:r w:rsidRPr="001A3757">
        <w:rPr>
          <w:u w:val="none"/>
        </w:rPr>
        <w:t xml:space="preserve"> and </w:t>
      </w:r>
      <w:r w:rsidR="00B53BFE">
        <w:rPr>
          <w:u w:val="none"/>
        </w:rPr>
        <w:t>“</w:t>
      </w:r>
      <w:r w:rsidRPr="001A3757">
        <w:rPr>
          <w:u w:val="none"/>
        </w:rPr>
        <w:t>Last Name</w:t>
      </w:r>
      <w:r w:rsidR="00B53BFE">
        <w:rPr>
          <w:u w:val="none"/>
        </w:rPr>
        <w:t>”</w:t>
      </w:r>
      <w:r w:rsidRPr="001A3757">
        <w:rPr>
          <w:u w:val="none"/>
        </w:rPr>
        <w:t xml:space="preserve"> fields</w:t>
      </w:r>
      <w:r w:rsidR="00AC494C" w:rsidRPr="001A3757">
        <w:rPr>
          <w:u w:val="none"/>
        </w:rPr>
        <w:t>. When the facility or clinic type associated with an individual network provider</w:t>
      </w:r>
      <w:r w:rsidR="006B3D03" w:rsidRPr="001A3757">
        <w:rPr>
          <w:u w:val="none"/>
        </w:rPr>
        <w:t xml:space="preserve"> </w:t>
      </w:r>
      <w:r w:rsidRPr="001A3757">
        <w:rPr>
          <w:u w:val="none"/>
        </w:rPr>
        <w:t xml:space="preserve">is listed in the standardized terminology in Appendix B, enter the </w:t>
      </w:r>
      <w:r w:rsidR="00CB582A" w:rsidRPr="001A3757">
        <w:rPr>
          <w:u w:val="none"/>
        </w:rPr>
        <w:t xml:space="preserve">name of the </w:t>
      </w:r>
      <w:r w:rsidR="00772453" w:rsidRPr="001A3757">
        <w:rPr>
          <w:u w:val="none"/>
        </w:rPr>
        <w:t xml:space="preserve">facility or clinic </w:t>
      </w:r>
      <w:r w:rsidRPr="001A3757">
        <w:rPr>
          <w:u w:val="none"/>
        </w:rPr>
        <w:t xml:space="preserve">in the </w:t>
      </w:r>
      <w:r w:rsidR="00B53BFE">
        <w:rPr>
          <w:u w:val="none"/>
        </w:rPr>
        <w:t>“</w:t>
      </w:r>
      <w:r w:rsidR="00151919" w:rsidRPr="001A3757">
        <w:rPr>
          <w:u w:val="none"/>
        </w:rPr>
        <w:t>Facility</w:t>
      </w:r>
      <w:r w:rsidR="00B53BFE">
        <w:rPr>
          <w:u w:val="none"/>
        </w:rPr>
        <w:t>”</w:t>
      </w:r>
      <w:r w:rsidRPr="001A3757">
        <w:rPr>
          <w:u w:val="none"/>
        </w:rPr>
        <w:t xml:space="preserve"> field. </w:t>
      </w:r>
      <w:r w:rsidR="00C63B7C" w:rsidRPr="001A3757">
        <w:rPr>
          <w:u w:val="none"/>
        </w:rPr>
        <w:t>H</w:t>
      </w:r>
      <w:r w:rsidRPr="001A3757">
        <w:rPr>
          <w:u w:val="none"/>
        </w:rPr>
        <w:t xml:space="preserve">ealth plans must also report </w:t>
      </w:r>
      <w:r w:rsidR="00C63B7C" w:rsidRPr="001A3757">
        <w:rPr>
          <w:u w:val="none"/>
        </w:rPr>
        <w:t>the facility or clinic</w:t>
      </w:r>
      <w:r w:rsidRPr="001A3757">
        <w:rPr>
          <w:u w:val="none"/>
        </w:rPr>
        <w:t xml:space="preserve"> on the </w:t>
      </w:r>
      <w:r w:rsidR="00C63B7C" w:rsidRPr="001A3757">
        <w:rPr>
          <w:u w:val="none"/>
        </w:rPr>
        <w:t>appropriate tab</w:t>
      </w:r>
      <w:r w:rsidRPr="001A3757">
        <w:rPr>
          <w:u w:val="none"/>
        </w:rPr>
        <w:t xml:space="preserve"> of the Hospital and Clinic Report Form</w:t>
      </w:r>
      <w:r w:rsidR="00C030AC" w:rsidRPr="001A3757">
        <w:rPr>
          <w:u w:val="none"/>
        </w:rPr>
        <w:t xml:space="preserve"> (Form No. 40-270)</w:t>
      </w:r>
      <w:r w:rsidRPr="001A3757">
        <w:rPr>
          <w:u w:val="none"/>
        </w:rPr>
        <w:t xml:space="preserve">. </w:t>
      </w:r>
      <w:r w:rsidRPr="001A3757">
        <w:rPr>
          <w:rFonts w:eastAsia="Times New Roman" w:cs="Arial"/>
          <w:u w:val="none"/>
        </w:rPr>
        <w:t xml:space="preserve">If the network provider is an entity at which unlicensed individual providers are available to provide covered services, and the health plan does not have the first and last names of the unlicensed individual providers, the </w:t>
      </w:r>
      <w:r w:rsidRPr="001A3757">
        <w:rPr>
          <w:rFonts w:eastAsia="Times New Roman" w:cs="Arial"/>
          <w:szCs w:val="24"/>
          <w:u w:val="none"/>
        </w:rPr>
        <w:t xml:space="preserve">health </w:t>
      </w:r>
      <w:r w:rsidRPr="001A3757">
        <w:rPr>
          <w:rFonts w:eastAsia="Times New Roman" w:cs="Arial"/>
          <w:u w:val="none"/>
        </w:rPr>
        <w:t xml:space="preserve">plan may enter the entity name in the entity name field, rather than </w:t>
      </w:r>
      <w:r w:rsidR="00FD5BDD" w:rsidRPr="001A3757">
        <w:rPr>
          <w:rFonts w:eastAsia="Times New Roman" w:cs="Arial"/>
          <w:u w:val="none"/>
        </w:rPr>
        <w:t>reporting</w:t>
      </w:r>
      <w:r w:rsidRPr="001A3757">
        <w:rPr>
          <w:rFonts w:eastAsia="Times New Roman" w:cs="Arial"/>
          <w:u w:val="none"/>
        </w:rPr>
        <w:t xml:space="preserve"> each individual unlicensed provider at the entity.</w:t>
      </w:r>
      <w:r w:rsidR="00971B0D" w:rsidRPr="001A3757">
        <w:rPr>
          <w:rFonts w:eastAsia="Arial" w:cs="Arial"/>
          <w:szCs w:val="24"/>
          <w:u w:val="none"/>
        </w:rPr>
        <w:t xml:space="preserve"> Do not report limited plan providers within this report form. Limited plan providers must be reported within the Limited Plan Provider Report Tab on the Non-Network Provider Arrangements Report Form (Form No. 40-287).</w:t>
      </w:r>
    </w:p>
    <w:p w14:paraId="4EE8925F" w14:textId="6940210D" w:rsidR="00971B0D" w:rsidRPr="001A3757" w:rsidRDefault="00971B0D" w:rsidP="001A3757">
      <w:pPr>
        <w:rPr>
          <w:rFonts w:eastAsia="Arial" w:cs="Arial"/>
          <w:szCs w:val="24"/>
          <w:u w:val="none"/>
        </w:rPr>
      </w:pPr>
      <w:r w:rsidRPr="001A3757">
        <w:rPr>
          <w:rFonts w:eastAsia="Arial" w:cs="Arial"/>
          <w:b/>
          <w:bCs/>
          <w:szCs w:val="24"/>
          <w:u w:val="none"/>
        </w:rPr>
        <w:t>Within the Other Outpatient Provider Report Form</w:t>
      </w:r>
      <w:r w:rsidRPr="001A3757">
        <w:rPr>
          <w:rFonts w:eastAsia="Times New Roman" w:cs="Arial"/>
          <w:b/>
          <w:szCs w:val="24"/>
          <w:u w:val="none"/>
        </w:rPr>
        <w:t>:</w:t>
      </w:r>
      <w:r w:rsidRPr="001A3757">
        <w:rPr>
          <w:rFonts w:eastAsia="Arial" w:cs="Arial"/>
          <w:szCs w:val="24"/>
          <w:u w:val="none"/>
        </w:rPr>
        <w:t xml:space="preserve"> for each reported network, </w:t>
      </w:r>
      <w:r w:rsidRPr="001A3757">
        <w:rPr>
          <w:rFonts w:eastAsia="Arial" w:cs="Arial"/>
          <w:u w:val="none"/>
        </w:rPr>
        <w:t xml:space="preserve">report a complete list of the health plan’s network providers that are </w:t>
      </w:r>
      <w:r w:rsidR="00B53BFE">
        <w:rPr>
          <w:rFonts w:eastAsia="Arial" w:cs="Arial"/>
          <w:u w:val="none"/>
        </w:rPr>
        <w:t>“</w:t>
      </w:r>
      <w:r w:rsidRPr="001A3757">
        <w:rPr>
          <w:rFonts w:eastAsia="Arial" w:cs="Arial"/>
          <w:u w:val="none"/>
        </w:rPr>
        <w:t>other outpatient providers,</w:t>
      </w:r>
      <w:r w:rsidR="00B53BFE">
        <w:rPr>
          <w:rFonts w:eastAsia="Arial" w:cs="Arial"/>
          <w:u w:val="none"/>
        </w:rPr>
        <w:t>”</w:t>
      </w:r>
      <w:r w:rsidRPr="001A3757">
        <w:rPr>
          <w:rFonts w:eastAsia="Arial" w:cs="Arial"/>
          <w:u w:val="none"/>
        </w:rPr>
        <w:t xml:space="preserve"> as of the network capture date. </w:t>
      </w:r>
      <w:r w:rsidRPr="001A3757">
        <w:rPr>
          <w:rFonts w:eastAsia="Arial" w:cs="Arial"/>
          <w:szCs w:val="24"/>
          <w:u w:val="none"/>
        </w:rPr>
        <w:t>(Rule 1300.67.2.2(h)(7)(A).)</w:t>
      </w:r>
      <w:r w:rsidRPr="001A3757">
        <w:rPr>
          <w:rFonts w:eastAsia="Arial" w:cs="Arial"/>
          <w:u w:val="none"/>
        </w:rPr>
        <w:t xml:space="preserve"> </w:t>
      </w:r>
      <w:r w:rsidR="00B53BFE">
        <w:rPr>
          <w:rFonts w:eastAsia="Arial" w:cs="Arial"/>
          <w:u w:val="none"/>
        </w:rPr>
        <w:t>“</w:t>
      </w:r>
      <w:r w:rsidRPr="001A3757">
        <w:rPr>
          <w:rFonts w:eastAsia="Arial" w:cs="Arial"/>
          <w:u w:val="none"/>
        </w:rPr>
        <w:t>Other outpatient providers</w:t>
      </w:r>
      <w:r w:rsidR="00B53BFE">
        <w:rPr>
          <w:rFonts w:eastAsia="Arial" w:cs="Arial"/>
          <w:u w:val="none"/>
        </w:rPr>
        <w:t>”</w:t>
      </w:r>
      <w:r w:rsidRPr="001A3757">
        <w:rPr>
          <w:rFonts w:eastAsia="Arial" w:cs="Arial"/>
          <w:u w:val="none"/>
        </w:rPr>
        <w:t xml:space="preserve"> refers to non-physician individual and entity network providers that provide outpatient health care services to enrollees, when the outpatient provider has not been reported within another report form.</w:t>
      </w:r>
      <w:r w:rsidR="00F029D7" w:rsidRPr="00F029D7">
        <w:rPr>
          <w:u w:val="none"/>
        </w:rPr>
        <w:t xml:space="preserve"> If the health plan is reporting a combination network, the health plan will be required to identify providers made available through a component network on this report form</w:t>
      </w:r>
      <w:r w:rsidR="00F029D7">
        <w:rPr>
          <w:u w:val="none"/>
        </w:rPr>
        <w:t>.</w:t>
      </w:r>
    </w:p>
    <w:p w14:paraId="4B44310F" w14:textId="77777777" w:rsidR="00971B0D" w:rsidRPr="001A3757" w:rsidRDefault="00971B0D" w:rsidP="001A3757">
      <w:pPr>
        <w:rPr>
          <w:b/>
          <w:u w:val="none"/>
        </w:rPr>
      </w:pPr>
      <w:r w:rsidRPr="001A3757">
        <w:rPr>
          <w:b/>
          <w:u w:val="none"/>
        </w:rPr>
        <w:t>Required Reporting Timeframes:</w:t>
      </w:r>
    </w:p>
    <w:p w14:paraId="2AD27701" w14:textId="0DF45A9E" w:rsidR="00880551" w:rsidRPr="001A3757" w:rsidRDefault="00971B0D" w:rsidP="001A3757">
      <w:pPr>
        <w:rPr>
          <w:rFonts w:eastAsia="Times New Roman" w:cs="Arial"/>
          <w:szCs w:val="24"/>
          <w:u w:val="none"/>
        </w:rPr>
      </w:pPr>
      <w:r w:rsidRPr="001A3757">
        <w:rPr>
          <w:rFonts w:eastAsia="Times New Roman" w:cs="Arial"/>
          <w:b/>
          <w:szCs w:val="24"/>
          <w:u w:val="none"/>
        </w:rPr>
        <w:t>Network Capture Date:</w:t>
      </w:r>
      <w:r w:rsidRPr="001A3757">
        <w:rPr>
          <w:rFonts w:eastAsia="Times New Roman" w:cs="Arial"/>
          <w:szCs w:val="24"/>
          <w:u w:val="none"/>
        </w:rPr>
        <w:t xml:space="preserve"> The data reported shall reflect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of the reporting year as required by Rule 1300.67.2.2(b) for all fields in this form </w:t>
      </w:r>
      <w:r w:rsidR="006C1BB7" w:rsidRPr="001A3757">
        <w:rPr>
          <w:rFonts w:eastAsia="Times New Roman" w:cs="Arial"/>
          <w:szCs w:val="24"/>
          <w:u w:val="none"/>
        </w:rPr>
        <w:t>except</w:t>
      </w:r>
      <w:r w:rsidRPr="001A3757">
        <w:rPr>
          <w:rFonts w:eastAsia="Times New Roman" w:cs="Arial"/>
          <w:szCs w:val="24"/>
          <w:u w:val="none"/>
        </w:rPr>
        <w:t xml:space="preserve"> the </w:t>
      </w:r>
      <w:r w:rsidR="00B53BFE">
        <w:rPr>
          <w:rFonts w:eastAsia="Times New Roman" w:cs="Arial"/>
          <w:szCs w:val="24"/>
          <w:u w:val="none"/>
        </w:rPr>
        <w:t>“</w:t>
      </w:r>
      <w:r w:rsidRPr="001A3757">
        <w:rPr>
          <w:rFonts w:eastAsia="Times New Roman" w:cs="Arial"/>
          <w:szCs w:val="24"/>
          <w:u w:val="none"/>
        </w:rPr>
        <w:t>Clinical Encounters by Network Provider</w:t>
      </w:r>
      <w:r w:rsidR="00B53BFE">
        <w:rPr>
          <w:rFonts w:eastAsia="Times New Roman" w:cs="Arial"/>
          <w:szCs w:val="24"/>
          <w:u w:val="none"/>
        </w:rPr>
        <w:t>”</w:t>
      </w:r>
      <w:r w:rsidRPr="001A3757">
        <w:rPr>
          <w:rFonts w:eastAsia="Times New Roman" w:cs="Arial"/>
          <w:szCs w:val="24"/>
          <w:u w:val="none"/>
        </w:rPr>
        <w:t xml:space="preserve"> field and the </w:t>
      </w:r>
      <w:r w:rsidR="00B53BFE">
        <w:rPr>
          <w:rFonts w:eastAsia="Times New Roman" w:cs="Arial"/>
          <w:szCs w:val="24"/>
          <w:u w:val="none"/>
        </w:rPr>
        <w:t>“</w:t>
      </w:r>
      <w:r w:rsidRPr="001A3757">
        <w:rPr>
          <w:rFonts w:eastAsia="Times New Roman" w:cs="Arial"/>
          <w:szCs w:val="24"/>
          <w:u w:val="none"/>
        </w:rPr>
        <w:t>Number of Enrollees Utilizing the Network Provider</w:t>
      </w:r>
      <w:r w:rsidR="00B53BFE">
        <w:rPr>
          <w:rFonts w:eastAsia="Times New Roman" w:cs="Arial"/>
          <w:szCs w:val="24"/>
          <w:u w:val="none"/>
        </w:rPr>
        <w:t>”</w:t>
      </w:r>
      <w:r w:rsidRPr="001A3757">
        <w:rPr>
          <w:rFonts w:eastAsia="Times New Roman" w:cs="Arial"/>
          <w:szCs w:val="24"/>
          <w:u w:val="none"/>
        </w:rPr>
        <w:t xml:space="preserve"> field.</w:t>
      </w:r>
    </w:p>
    <w:p w14:paraId="63C7A0B3" w14:textId="77777777" w:rsidR="00880551" w:rsidRPr="001A3757" w:rsidRDefault="00971B0D" w:rsidP="001A3757">
      <w:pPr>
        <w:rPr>
          <w:u w:val="none"/>
        </w:rPr>
      </w:pPr>
      <w:r w:rsidRPr="001A3757">
        <w:rPr>
          <w:b/>
          <w:u w:val="none"/>
        </w:rPr>
        <w:t>Clinical Data Capture Timeframe:</w:t>
      </w:r>
      <w:r w:rsidRPr="001A3757">
        <w:rPr>
          <w:u w:val="none"/>
        </w:rPr>
        <w:t xml:space="preserve"> Data reported in the following fields must be reported according to the clinical data capture timeframe as defined in the Definitions section of this Annual Network Submission Instruction Manual:</w:t>
      </w:r>
    </w:p>
    <w:p w14:paraId="22A12C20" w14:textId="5C880547" w:rsidR="00880551" w:rsidRPr="001A3757" w:rsidRDefault="00B53BFE" w:rsidP="00DE2211">
      <w:pPr>
        <w:pStyle w:val="ListParagraph"/>
        <w:numPr>
          <w:ilvl w:val="0"/>
          <w:numId w:val="17"/>
        </w:numPr>
        <w:spacing w:after="0"/>
        <w:ind w:left="806"/>
        <w:rPr>
          <w:u w:val="none"/>
        </w:rPr>
      </w:pPr>
      <w:r>
        <w:rPr>
          <w:u w:val="none"/>
        </w:rPr>
        <w:t>“</w:t>
      </w:r>
      <w:r w:rsidR="00971B0D" w:rsidRPr="001A3757">
        <w:rPr>
          <w:u w:val="none"/>
        </w:rPr>
        <w:t>Clinical Encounters by Network Provider</w:t>
      </w:r>
      <w:r>
        <w:rPr>
          <w:u w:val="none"/>
        </w:rPr>
        <w:t>”</w:t>
      </w:r>
    </w:p>
    <w:p w14:paraId="6A528975" w14:textId="38835D5B" w:rsidR="00971B0D" w:rsidRPr="001A3757" w:rsidRDefault="00B53BFE" w:rsidP="00DE2211">
      <w:pPr>
        <w:pStyle w:val="ListParagraph"/>
        <w:numPr>
          <w:ilvl w:val="0"/>
          <w:numId w:val="18"/>
        </w:numPr>
        <w:ind w:left="806"/>
        <w:rPr>
          <w:u w:val="none"/>
        </w:rPr>
      </w:pPr>
      <w:r>
        <w:rPr>
          <w:u w:val="none"/>
        </w:rPr>
        <w:t>“</w:t>
      </w:r>
      <w:r w:rsidR="00971B0D" w:rsidRPr="001A3757">
        <w:rPr>
          <w:u w:val="none"/>
        </w:rPr>
        <w:t>Number of Enrollees Utilizing the Network Provider</w:t>
      </w:r>
      <w:r>
        <w:rPr>
          <w:u w:val="none"/>
        </w:rPr>
        <w:t>”</w:t>
      </w:r>
    </w:p>
    <w:p w14:paraId="1D98B37B" w14:textId="3E662B10" w:rsidR="00971B0D" w:rsidRPr="001A3757" w:rsidRDefault="00971B0D" w:rsidP="001A3757">
      <w:pPr>
        <w:rPr>
          <w:rFonts w:eastAsia="Times New Roman" w:cs="Arial"/>
          <w:szCs w:val="24"/>
          <w:u w:val="none"/>
        </w:rPr>
      </w:pPr>
      <w:r w:rsidRPr="001A3757">
        <w:rPr>
          <w:u w:val="none"/>
        </w:rPr>
        <w:lastRenderedPageBreak/>
        <w:t xml:space="preserve">Refer to the definition of </w:t>
      </w:r>
      <w:r w:rsidR="00B53BFE">
        <w:rPr>
          <w:u w:val="none"/>
        </w:rPr>
        <w:t>“</w:t>
      </w:r>
      <w:r w:rsidRPr="001A3757">
        <w:rPr>
          <w:u w:val="none"/>
        </w:rPr>
        <w:t>clinical encounters</w:t>
      </w:r>
      <w:r w:rsidR="00B53BFE">
        <w:rPr>
          <w:u w:val="none"/>
        </w:rPr>
        <w:t>”</w:t>
      </w:r>
      <w:r w:rsidRPr="001A3757">
        <w:rPr>
          <w:u w:val="none"/>
        </w:rPr>
        <w:t xml:space="preserve"> and </w:t>
      </w:r>
      <w:r w:rsidR="00B53BFE">
        <w:rPr>
          <w:u w:val="none"/>
        </w:rPr>
        <w:t>“</w:t>
      </w:r>
      <w:r w:rsidRPr="001A3757">
        <w:rPr>
          <w:u w:val="none"/>
        </w:rPr>
        <w:t>clinical data capture timeframe</w:t>
      </w:r>
      <w:r w:rsidR="00B53BFE">
        <w:rPr>
          <w:u w:val="none"/>
        </w:rPr>
        <w:t>”</w:t>
      </w:r>
      <w:r w:rsidRPr="001A3757">
        <w:rPr>
          <w:u w:val="none"/>
        </w:rPr>
        <w:t xml:space="preserve"> when determining which data and timeframe is applicable to these fields. </w:t>
      </w:r>
      <w:r w:rsidRPr="001A3757">
        <w:rPr>
          <w:rFonts w:eastAsia="Times New Roman" w:cs="Arial"/>
          <w:szCs w:val="24"/>
          <w:u w:val="none"/>
        </w:rPr>
        <w:t xml:space="preserve">If the </w:t>
      </w:r>
      <w:r w:rsidR="007A7560" w:rsidRPr="001A3757">
        <w:rPr>
          <w:rFonts w:eastAsia="Times New Roman" w:cs="Arial"/>
          <w:szCs w:val="24"/>
          <w:u w:val="none"/>
        </w:rPr>
        <w:t xml:space="preserve">health </w:t>
      </w:r>
      <w:r w:rsidRPr="001A3757">
        <w:rPr>
          <w:rFonts w:eastAsia="Times New Roman" w:cs="Arial"/>
          <w:szCs w:val="24"/>
          <w:u w:val="none"/>
        </w:rPr>
        <w:t>plan has clinical encounter data for providers who were previously network providers but were no longer network providers as of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the </w:t>
      </w:r>
      <w:r w:rsidR="007A7560" w:rsidRPr="001A3757">
        <w:rPr>
          <w:rFonts w:eastAsia="Times New Roman" w:cs="Arial"/>
          <w:szCs w:val="24"/>
          <w:u w:val="none"/>
        </w:rPr>
        <w:t xml:space="preserve">health </w:t>
      </w:r>
      <w:r w:rsidRPr="001A3757">
        <w:rPr>
          <w:rFonts w:eastAsia="Times New Roman" w:cs="Arial"/>
          <w:szCs w:val="24"/>
          <w:u w:val="none"/>
        </w:rPr>
        <w:t>plan must report those providers and the relevant data within the Past Network Provider Clinical Encounter Report Tab of the Non-Network Provider Arrangements Report Form (Form No. 40-287).</w:t>
      </w:r>
    </w:p>
    <w:p w14:paraId="062A3CA5" w14:textId="00C9DA38" w:rsidR="00971B0D" w:rsidRPr="001A3757" w:rsidRDefault="00971B0D" w:rsidP="001A3757">
      <w:pPr>
        <w:spacing w:before="240"/>
        <w:rPr>
          <w:rFonts w:eastAsia="Times New Roman" w:cs="Arial"/>
          <w:u w:val="none"/>
        </w:rPr>
      </w:pPr>
      <w:r w:rsidRPr="001A3757">
        <w:rPr>
          <w:rFonts w:eastAsia="Times New Roman" w:cs="Arial"/>
          <w:u w:val="none"/>
        </w:rPr>
        <w:t xml:space="preserve">Please note that the Department may elect not to require all provider types to be reported each reporting year in the </w:t>
      </w:r>
      <w:r w:rsidR="00B53BFE">
        <w:rPr>
          <w:rFonts w:eastAsia="Times New Roman" w:cs="Arial"/>
          <w:u w:val="none"/>
        </w:rPr>
        <w:t>“</w:t>
      </w:r>
      <w:r w:rsidRPr="001A3757">
        <w:rPr>
          <w:rFonts w:eastAsia="Times New Roman" w:cs="Arial"/>
          <w:u w:val="none"/>
        </w:rPr>
        <w:t>Clinical Encounters by Network Provider</w:t>
      </w:r>
      <w:r w:rsidR="00B53BFE">
        <w:rPr>
          <w:rFonts w:eastAsia="Times New Roman" w:cs="Arial"/>
          <w:u w:val="none"/>
        </w:rPr>
        <w:t>”</w:t>
      </w:r>
      <w:r w:rsidRPr="001A3757">
        <w:rPr>
          <w:rFonts w:eastAsia="Times New Roman" w:cs="Arial"/>
          <w:u w:val="none"/>
        </w:rPr>
        <w:t xml:space="preserve"> and </w:t>
      </w:r>
      <w:r w:rsidR="00B53BFE">
        <w:rPr>
          <w:rFonts w:eastAsia="Times New Roman" w:cs="Arial"/>
          <w:u w:val="none"/>
        </w:rPr>
        <w:t>“</w:t>
      </w:r>
      <w:r w:rsidRPr="001A3757">
        <w:rPr>
          <w:rFonts w:eastAsia="Times New Roman" w:cs="Arial"/>
          <w:u w:val="none"/>
        </w:rPr>
        <w:t>Number of Enrollees Utilizing the Network Provider</w:t>
      </w:r>
      <w:r w:rsidR="00B53BFE">
        <w:rPr>
          <w:rFonts w:eastAsia="Times New Roman" w:cs="Arial"/>
          <w:u w:val="none"/>
        </w:rPr>
        <w:t>”</w:t>
      </w:r>
      <w:r w:rsidRPr="001A3757">
        <w:rPr>
          <w:rFonts w:eastAsia="Times New Roman" w:cs="Arial"/>
          <w:u w:val="none"/>
        </w:rPr>
        <w:t xml:space="preserve"> fields. Refer to the technical specifications for the reporting year in accordance with section 1367.035(g).</w:t>
      </w:r>
    </w:p>
    <w:p w14:paraId="1774861F" w14:textId="77777777" w:rsidR="00971B0D" w:rsidRPr="001A3757" w:rsidRDefault="00971B0D" w:rsidP="001A3757">
      <w:pPr>
        <w:rPr>
          <w:rFonts w:eastAsia="Arial" w:cs="Arial"/>
          <w:szCs w:val="24"/>
          <w:u w:val="none"/>
        </w:rPr>
      </w:pPr>
      <w:r w:rsidRPr="001A3757">
        <w:rPr>
          <w:rFonts w:eastAsia="Times New Roman" w:cs="Arial"/>
          <w:b/>
          <w:u w:val="none"/>
        </w:rPr>
        <w:t>Required Reference Materials:</w:t>
      </w:r>
    </w:p>
    <w:p w14:paraId="73581FA2" w14:textId="0A15FB5A" w:rsidR="00971B0D" w:rsidRPr="001A3757" w:rsidRDefault="00971B0D" w:rsidP="000550D6">
      <w:pPr>
        <w:spacing w:after="0"/>
        <w:rPr>
          <w:rFonts w:cs="Arial"/>
          <w:u w:val="none"/>
        </w:rPr>
      </w:pPr>
      <w:r w:rsidRPr="001A3757">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00FC5DCD" w:rsidRPr="001A3757">
          <w:rPr>
            <w:rStyle w:val="Hyperlink"/>
            <w:rFonts w:cs="Arial"/>
            <w:u w:val="none"/>
          </w:rPr>
          <w:t>Definitions</w:t>
        </w:r>
      </w:hyperlink>
      <w:r w:rsidR="00FC5DCD" w:rsidRPr="001A3757">
        <w:rPr>
          <w:rFonts w:cs="Arial"/>
          <w:u w:val="none"/>
        </w:rPr>
        <w:t xml:space="preserve"> section of this Instruction Manual for additional explanation of the terms used within the field instructions for this report form. </w:t>
      </w:r>
      <w:r w:rsidR="00FC5DCD" w:rsidRPr="000B0AC9">
        <w:rPr>
          <w:rFonts w:cs="Arial"/>
          <w:u w:val="none"/>
        </w:rPr>
        <w:t xml:space="preserve">Refer to the </w:t>
      </w:r>
      <w:hyperlink w:anchor="_Reporting_Multiple_Entries" w:history="1">
        <w:r w:rsidR="00FC5DCD" w:rsidRPr="000B0AC9">
          <w:rPr>
            <w:rStyle w:val="Hyperlink"/>
            <w:rFonts w:cs="Arial"/>
            <w:szCs w:val="24"/>
            <w:u w:val="none"/>
          </w:rPr>
          <w:t>Reporting Multiple Entries for the Same Data Field</w:t>
        </w:r>
      </w:hyperlink>
      <w:r w:rsidR="00FC5DCD" w:rsidRPr="000B0AC9">
        <w:rPr>
          <w:rFonts w:cs="Arial"/>
          <w:u w:val="none"/>
        </w:rPr>
        <w:t xml:space="preserve"> and </w:t>
      </w:r>
      <w:hyperlink w:anchor="_Reporting_with_Standardized_1" w:history="1">
        <w:r w:rsidR="00FC5DCD" w:rsidRPr="000B0AC9">
          <w:rPr>
            <w:rStyle w:val="Hyperlink"/>
            <w:rFonts w:cs="Arial"/>
            <w:u w:val="none"/>
          </w:rPr>
          <w:t>Reporting with Standardized Terminology</w:t>
        </w:r>
      </w:hyperlink>
      <w:r w:rsidR="00FC5DCD" w:rsidRPr="000B0AC9">
        <w:rPr>
          <w:rFonts w:cs="Arial"/>
          <w:u w:val="none"/>
        </w:rPr>
        <w:t xml:space="preserve"> subsections in the </w:t>
      </w:r>
      <w:hyperlink w:anchor="_General_Instructions_Applicable_1" w:history="1">
        <w:r w:rsidR="00FC5DCD" w:rsidRPr="000B0AC9">
          <w:rPr>
            <w:rStyle w:val="Hyperlink"/>
            <w:rFonts w:cs="Arial"/>
            <w:u w:val="none"/>
          </w:rPr>
          <w:t>General Instructions Applicable to All Required Report Forms</w:t>
        </w:r>
      </w:hyperlink>
      <w:r w:rsidR="00FC5DCD" w:rsidRPr="000B0AC9">
        <w:rPr>
          <w:rFonts w:cs="Arial"/>
          <w:u w:val="none"/>
        </w:rPr>
        <w:t xml:space="preserve"> section</w:t>
      </w:r>
      <w:r w:rsidRPr="001A3757">
        <w:rPr>
          <w:rFonts w:cs="Arial"/>
          <w:u w:val="none"/>
        </w:rPr>
        <w:t xml:space="preserve"> of this Instruction Manual for more information about how to complete these fields.</w:t>
      </w:r>
      <w:r w:rsidRPr="001A3757">
        <w:rPr>
          <w:rFonts w:eastAsia="Times New Roman" w:cs="Arial"/>
          <w:szCs w:val="24"/>
          <w:u w:val="none"/>
        </w:rPr>
        <w:t xml:space="preserve"> Please note, if the health plan submits a record with data in both the </w:t>
      </w:r>
      <w:r w:rsidR="00B53BFE">
        <w:rPr>
          <w:rFonts w:eastAsia="Times New Roman" w:cs="Arial"/>
          <w:szCs w:val="24"/>
          <w:u w:val="none"/>
        </w:rPr>
        <w:t>“</w:t>
      </w:r>
      <w:r w:rsidRPr="001A3757">
        <w:rPr>
          <w:rFonts w:eastAsia="Times New Roman" w:cs="Arial"/>
          <w:szCs w:val="24"/>
          <w:u w:val="none"/>
        </w:rPr>
        <w:t>First Name</w:t>
      </w:r>
      <w:r w:rsidR="00B53BFE">
        <w:rPr>
          <w:rFonts w:eastAsia="Times New Roman" w:cs="Arial"/>
          <w:szCs w:val="24"/>
          <w:u w:val="none"/>
        </w:rPr>
        <w:t>”</w:t>
      </w:r>
      <w:r w:rsidRPr="001A3757">
        <w:rPr>
          <w:rFonts w:eastAsia="Times New Roman" w:cs="Arial"/>
          <w:szCs w:val="24"/>
          <w:u w:val="none"/>
        </w:rPr>
        <w:t xml:space="preserve"> and </w:t>
      </w:r>
      <w:r w:rsidR="00B53BFE">
        <w:rPr>
          <w:rFonts w:eastAsia="Times New Roman" w:cs="Arial"/>
          <w:szCs w:val="24"/>
          <w:u w:val="none"/>
        </w:rPr>
        <w:t>“</w:t>
      </w:r>
      <w:r w:rsidRPr="001A3757">
        <w:rPr>
          <w:rFonts w:eastAsia="Times New Roman" w:cs="Arial"/>
          <w:szCs w:val="24"/>
          <w:u w:val="none"/>
        </w:rPr>
        <w:t>Last Name</w:t>
      </w:r>
      <w:r w:rsidR="00B53BFE">
        <w:rPr>
          <w:rFonts w:eastAsia="Times New Roman" w:cs="Arial"/>
          <w:szCs w:val="24"/>
          <w:u w:val="none"/>
        </w:rPr>
        <w:t>”</w:t>
      </w:r>
      <w:r w:rsidRPr="001A3757">
        <w:rPr>
          <w:rFonts w:eastAsia="Times New Roman" w:cs="Arial"/>
          <w:szCs w:val="24"/>
          <w:u w:val="none"/>
        </w:rPr>
        <w:t xml:space="preserve"> fields, and the health plan also enters data into the </w:t>
      </w:r>
      <w:r w:rsidR="00B53BFE">
        <w:rPr>
          <w:rFonts w:eastAsia="Times New Roman" w:cs="Arial"/>
          <w:szCs w:val="24"/>
          <w:u w:val="none"/>
        </w:rPr>
        <w:t>“</w:t>
      </w:r>
      <w:r w:rsidRPr="001A3757">
        <w:rPr>
          <w:rFonts w:eastAsia="Times New Roman" w:cs="Arial"/>
          <w:szCs w:val="24"/>
          <w:u w:val="none"/>
        </w:rPr>
        <w:t>Entity Name</w:t>
      </w:r>
      <w:r w:rsidR="00B53BFE">
        <w:rPr>
          <w:rFonts w:eastAsia="Times New Roman" w:cs="Arial"/>
          <w:szCs w:val="24"/>
          <w:u w:val="none"/>
        </w:rPr>
        <w:t>”</w:t>
      </w:r>
      <w:r w:rsidRPr="001A3757">
        <w:rPr>
          <w:rFonts w:eastAsia="Times New Roman" w:cs="Arial"/>
          <w:szCs w:val="24"/>
          <w:u w:val="none"/>
        </w:rPr>
        <w:t xml:space="preserve"> field for the same record, the Department will assume the health plan is reporting an individual network provider, rather than an entity network provider.</w:t>
      </w:r>
    </w:p>
    <w:p w14:paraId="16C28590" w14:textId="64DB9AA9" w:rsidR="00971B0D" w:rsidRPr="001A3757" w:rsidRDefault="00971B0D" w:rsidP="000550D6">
      <w:pPr>
        <w:keepNext/>
        <w:spacing w:before="240" w:after="0"/>
        <w:jc w:val="center"/>
        <w:rPr>
          <w:rFonts w:eastAsia="Times New Roman" w:cs="Arial"/>
          <w:b/>
          <w:bCs/>
          <w:u w:val="none"/>
        </w:rPr>
      </w:pPr>
      <w:r w:rsidRPr="001A3757">
        <w:rPr>
          <w:rFonts w:eastAsia="Times New Roman" w:cs="Arial"/>
          <w:b/>
          <w:bCs/>
          <w:u w:val="none"/>
        </w:rPr>
        <w:t>Other Outpatient Provider Report Form</w:t>
      </w:r>
      <w:r w:rsidR="000550D6">
        <w:rPr>
          <w:rFonts w:eastAsia="Times New Roman" w:cs="Arial"/>
          <w:b/>
          <w:bCs/>
          <w:u w:val="none"/>
        </w:rPr>
        <w:br/>
      </w:r>
    </w:p>
    <w:tbl>
      <w:tblPr>
        <w:tblW w:w="936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6930"/>
      </w:tblGrid>
      <w:tr w:rsidR="00E102CD" w:rsidRPr="001A3757" w14:paraId="5DC27B99" w14:textId="77777777" w:rsidTr="00AA2661">
        <w:trPr>
          <w:cantSplit/>
          <w:trHeight w:val="1277"/>
          <w:tblHeader/>
        </w:trPr>
        <w:tc>
          <w:tcPr>
            <w:tcW w:w="2430" w:type="dxa"/>
            <w:tcBorders>
              <w:right w:val="single" w:sz="4" w:space="0" w:color="auto"/>
            </w:tcBorders>
            <w:shd w:val="clear" w:color="F2DBDB" w:fill="21873A"/>
            <w:vAlign w:val="center"/>
            <w:hideMark/>
          </w:tcPr>
          <w:p w14:paraId="3F8A9498" w14:textId="77777777" w:rsidR="00971B0D" w:rsidRPr="001A3757" w:rsidRDefault="00971B0D"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OTHER OUTPATIENT PROVIDER</w:t>
            </w:r>
          </w:p>
        </w:tc>
        <w:tc>
          <w:tcPr>
            <w:tcW w:w="6930" w:type="dxa"/>
            <w:tcBorders>
              <w:top w:val="single" w:sz="4" w:space="0" w:color="auto"/>
              <w:left w:val="single" w:sz="4" w:space="0" w:color="auto"/>
              <w:bottom w:val="single" w:sz="4" w:space="0" w:color="auto"/>
            </w:tcBorders>
            <w:shd w:val="clear" w:color="000000" w:fill="21873A"/>
            <w:vAlign w:val="center"/>
            <w:hideMark/>
          </w:tcPr>
          <w:p w14:paraId="4273564C" w14:textId="77777777" w:rsidR="00971B0D" w:rsidRPr="001A3757" w:rsidRDefault="00971B0D"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w:t>
            </w:r>
            <w:r w:rsidRPr="00F4011D">
              <w:rPr>
                <w:rFonts w:eastAsia="Times New Roman" w:cs="Arial"/>
                <w:b/>
                <w:bCs/>
                <w:color w:val="FFFFFF"/>
                <w:szCs w:val="24"/>
                <w:u w:val="none"/>
              </w:rPr>
              <w:t>-</w:t>
            </w:r>
            <w:r w:rsidRPr="001A3757">
              <w:rPr>
                <w:rFonts w:eastAsia="Times New Roman" w:cs="Arial"/>
                <w:color w:val="FFFFFF"/>
                <w:szCs w:val="24"/>
                <w:u w:val="none"/>
              </w:rPr>
              <w:t xml:space="preserve"> OTHER OUTPATIENT PROVIDER</w:t>
            </w:r>
            <w:r w:rsidRPr="001A3757">
              <w:rPr>
                <w:rFonts w:eastAsia="Times New Roman" w:cs="Arial"/>
                <w:color w:val="FFFFFF"/>
                <w:szCs w:val="24"/>
                <w:u w:val="none"/>
              </w:rPr>
              <w:br/>
              <w:t>For each required field, enter the following data:</w:t>
            </w:r>
          </w:p>
        </w:tc>
      </w:tr>
      <w:tr w:rsidR="00971B0D" w:rsidRPr="001A3757" w14:paraId="3F0534F3" w14:textId="77777777" w:rsidTr="00C44EAA">
        <w:trPr>
          <w:trHeight w:val="360"/>
        </w:trPr>
        <w:tc>
          <w:tcPr>
            <w:tcW w:w="9360" w:type="dxa"/>
            <w:gridSpan w:val="2"/>
            <w:tcBorders>
              <w:top w:val="single" w:sz="4" w:space="0" w:color="auto"/>
              <w:bottom w:val="single" w:sz="4" w:space="0" w:color="auto"/>
            </w:tcBorders>
            <w:shd w:val="clear" w:color="000000" w:fill="12539F"/>
            <w:vAlign w:val="center"/>
            <w:hideMark/>
          </w:tcPr>
          <w:p w14:paraId="090C7C32" w14:textId="77777777" w:rsidR="00971B0D" w:rsidRPr="001A3757" w:rsidRDefault="00971B0D"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E102CD" w:rsidRPr="001A3757" w14:paraId="29073849" w14:textId="77777777" w:rsidTr="00AA2661">
        <w:trPr>
          <w:trHeight w:val="674"/>
        </w:trPr>
        <w:tc>
          <w:tcPr>
            <w:tcW w:w="2430" w:type="dxa"/>
            <w:tcBorders>
              <w:top w:val="single" w:sz="4" w:space="0" w:color="auto"/>
              <w:bottom w:val="single" w:sz="4" w:space="0" w:color="auto"/>
              <w:right w:val="single" w:sz="4" w:space="0" w:color="auto"/>
            </w:tcBorders>
            <w:shd w:val="clear" w:color="F2DBDB" w:fill="FFCC9D"/>
            <w:hideMark/>
          </w:tcPr>
          <w:p w14:paraId="45CD1D40"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Network Name</w:t>
            </w:r>
          </w:p>
        </w:tc>
        <w:tc>
          <w:tcPr>
            <w:tcW w:w="6930" w:type="dxa"/>
            <w:tcBorders>
              <w:top w:val="single" w:sz="4" w:space="0" w:color="auto"/>
              <w:left w:val="single" w:sz="4" w:space="0" w:color="auto"/>
              <w:bottom w:val="single" w:sz="4" w:space="0" w:color="auto"/>
            </w:tcBorders>
            <w:hideMark/>
          </w:tcPr>
          <w:p w14:paraId="68E80B52" w14:textId="5634436D" w:rsidR="00971B0D" w:rsidRPr="001A3757" w:rsidRDefault="00971B0D" w:rsidP="001A3757">
            <w:pPr>
              <w:spacing w:after="140"/>
              <w:rPr>
                <w:rFonts w:eastAsia="Times New Roman" w:cs="Arial"/>
                <w:szCs w:val="24"/>
                <w:u w:val="none"/>
              </w:rPr>
            </w:pPr>
            <w:r w:rsidRPr="001A3757">
              <w:rPr>
                <w:rFonts w:eastAsia="Times New Roman" w:cs="Arial"/>
                <w:szCs w:val="24"/>
                <w:u w:val="none"/>
              </w:rPr>
              <w:t>The network name within which the reported provider serves as a network provider, as defined in Rule 1300.67.2.2(b).</w:t>
            </w:r>
          </w:p>
        </w:tc>
      </w:tr>
      <w:tr w:rsidR="00E102CD" w:rsidRPr="001A3757" w14:paraId="06383B59" w14:textId="77777777" w:rsidTr="00AA2661">
        <w:trPr>
          <w:trHeight w:val="1070"/>
        </w:trPr>
        <w:tc>
          <w:tcPr>
            <w:tcW w:w="2430" w:type="dxa"/>
            <w:tcBorders>
              <w:top w:val="single" w:sz="4" w:space="0" w:color="auto"/>
              <w:bottom w:val="single" w:sz="4" w:space="0" w:color="auto"/>
              <w:right w:val="single" w:sz="4" w:space="0" w:color="auto"/>
            </w:tcBorders>
            <w:shd w:val="clear" w:color="F2DBDB" w:fill="FFCC9D"/>
            <w:hideMark/>
          </w:tcPr>
          <w:p w14:paraId="150706CA"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Network ID</w:t>
            </w:r>
          </w:p>
        </w:tc>
        <w:tc>
          <w:tcPr>
            <w:tcW w:w="6930" w:type="dxa"/>
            <w:tcBorders>
              <w:top w:val="single" w:sz="4" w:space="0" w:color="auto"/>
              <w:left w:val="single" w:sz="4" w:space="0" w:color="auto"/>
              <w:bottom w:val="single" w:sz="4" w:space="0" w:color="auto"/>
            </w:tcBorders>
            <w:hideMark/>
          </w:tcPr>
          <w:p w14:paraId="499C24AF" w14:textId="77777777" w:rsidR="00971B0D" w:rsidRPr="001A3757" w:rsidRDefault="00971B0D" w:rsidP="001A3757">
            <w:pPr>
              <w:spacing w:after="140"/>
              <w:rPr>
                <w:rFonts w:eastAsia="Times New Roman" w:cs="Arial"/>
                <w:color w:val="000000"/>
                <w:szCs w:val="24"/>
                <w:u w:val="none"/>
              </w:rPr>
            </w:pPr>
            <w:r w:rsidRPr="001A3757">
              <w:rPr>
                <w:rFonts w:eastAsia="Times New Roman" w:cs="Arial"/>
                <w:color w:val="000000"/>
                <w:szCs w:val="24"/>
                <w:u w:val="none"/>
              </w:rPr>
              <w:t>The network identifier for the reported network name. Network identifiers are assigned by the Department and made available in the Department's web portal.</w:t>
            </w:r>
          </w:p>
        </w:tc>
      </w:tr>
      <w:tr w:rsidR="00E102CD" w:rsidRPr="001A3757" w14:paraId="51250712" w14:textId="77777777" w:rsidTr="00AA2661">
        <w:trPr>
          <w:trHeight w:val="1340"/>
        </w:trPr>
        <w:tc>
          <w:tcPr>
            <w:tcW w:w="2430" w:type="dxa"/>
            <w:tcBorders>
              <w:top w:val="single" w:sz="4" w:space="0" w:color="auto"/>
              <w:bottom w:val="single" w:sz="4" w:space="0" w:color="auto"/>
              <w:right w:val="single" w:sz="4" w:space="0" w:color="auto"/>
            </w:tcBorders>
            <w:shd w:val="clear" w:color="F2DBDB" w:fill="FFCC9D"/>
          </w:tcPr>
          <w:p w14:paraId="7DBBD960" w14:textId="221FD022" w:rsidR="00C44EAA" w:rsidRPr="001A3757" w:rsidRDefault="00C44EAA" w:rsidP="004B1B59">
            <w:pPr>
              <w:keepNext/>
              <w:spacing w:after="0"/>
              <w:rPr>
                <w:rFonts w:eastAsia="Times New Roman" w:cs="Arial"/>
                <w:b/>
                <w:bCs/>
                <w:szCs w:val="24"/>
                <w:u w:val="none"/>
              </w:rPr>
            </w:pPr>
            <w:r w:rsidRPr="001A3757">
              <w:rPr>
                <w:rFonts w:eastAsia="Times New Roman" w:cs="Arial"/>
                <w:b/>
                <w:bCs/>
                <w:szCs w:val="24"/>
                <w:u w:val="none"/>
              </w:rPr>
              <w:lastRenderedPageBreak/>
              <w:t>Component Network Name</w:t>
            </w:r>
          </w:p>
        </w:tc>
        <w:tc>
          <w:tcPr>
            <w:tcW w:w="6930" w:type="dxa"/>
            <w:tcBorders>
              <w:top w:val="single" w:sz="4" w:space="0" w:color="auto"/>
              <w:left w:val="single" w:sz="4" w:space="0" w:color="auto"/>
              <w:bottom w:val="single" w:sz="4" w:space="0" w:color="auto"/>
            </w:tcBorders>
          </w:tcPr>
          <w:p w14:paraId="2A8F2902" w14:textId="6ADE7B53" w:rsidR="00C44EAA" w:rsidRPr="001A3757" w:rsidRDefault="00C44EAA" w:rsidP="004B1B59">
            <w:pPr>
              <w:keepNext/>
              <w:spacing w:after="140"/>
              <w:rPr>
                <w:rFonts w:eastAsia="Times New Roman" w:cs="Arial"/>
                <w:color w:val="000000"/>
                <w:szCs w:val="24"/>
                <w:u w:val="none"/>
              </w:rPr>
            </w:pPr>
            <w:r w:rsidRPr="001A3757">
              <w:rPr>
                <w:rFonts w:eastAsia="Times New Roman" w:cs="Arial"/>
                <w:szCs w:val="24"/>
                <w:u w:val="none"/>
              </w:rPr>
              <w:t xml:space="preserve">The health plan's network name as defined in Rule 1300.67.2.2(b), for the reported </w:t>
            </w:r>
            <w:r w:rsidRPr="001A3757">
              <w:rPr>
                <w:u w:val="none"/>
              </w:rPr>
              <w:t>component</w:t>
            </w:r>
            <w:r w:rsidRPr="001A3757" w:rsidDel="005F6C40">
              <w:rPr>
                <w:rFonts w:eastAsia="Times New Roman" w:cs="Arial"/>
                <w:szCs w:val="24"/>
                <w:u w:val="none"/>
              </w:rPr>
              <w:t xml:space="preserve"> </w:t>
            </w:r>
            <w:r w:rsidRPr="001A3757">
              <w:rPr>
                <w:rFonts w:eastAsia="Times New Roman" w:cs="Arial"/>
                <w:szCs w:val="24"/>
                <w:u w:val="none"/>
              </w:rPr>
              <w:t>network</w:t>
            </w:r>
            <w:r w:rsidR="00E265A8" w:rsidRPr="001A3757">
              <w:rPr>
                <w:rFonts w:eastAsia="Times New Roman" w:cs="Arial"/>
                <w:szCs w:val="24"/>
                <w:u w:val="none"/>
              </w:rPr>
              <w:t xml:space="preserve">, if </w:t>
            </w:r>
            <w:r w:rsidR="00E4515A" w:rsidRPr="001A3757">
              <w:rPr>
                <w:rFonts w:eastAsia="Times New Roman" w:cs="Arial"/>
                <w:szCs w:val="24"/>
                <w:u w:val="none"/>
              </w:rPr>
              <w:t xml:space="preserve">the reported network </w:t>
            </w:r>
            <w:r w:rsidR="00C06094" w:rsidRPr="001A3757">
              <w:rPr>
                <w:rFonts w:eastAsia="Times New Roman" w:cs="Arial"/>
                <w:szCs w:val="24"/>
                <w:u w:val="none"/>
              </w:rPr>
              <w:t>provider is made available through a combination network</w:t>
            </w:r>
            <w:r w:rsidRPr="001A3757">
              <w:rPr>
                <w:rFonts w:eastAsia="Times New Roman" w:cs="Arial"/>
                <w:szCs w:val="24"/>
                <w:u w:val="none"/>
              </w:rPr>
              <w:t>.</w:t>
            </w:r>
          </w:p>
        </w:tc>
      </w:tr>
      <w:tr w:rsidR="00E102CD" w:rsidRPr="001A3757" w14:paraId="66BC8EDB" w14:textId="77777777" w:rsidTr="00D91039">
        <w:trPr>
          <w:trHeight w:val="710"/>
        </w:trPr>
        <w:tc>
          <w:tcPr>
            <w:tcW w:w="2430" w:type="dxa"/>
            <w:tcBorders>
              <w:top w:val="single" w:sz="4" w:space="0" w:color="auto"/>
              <w:bottom w:val="single" w:sz="4" w:space="0" w:color="auto"/>
              <w:right w:val="single" w:sz="4" w:space="0" w:color="auto"/>
            </w:tcBorders>
            <w:shd w:val="clear" w:color="F2DBDB" w:fill="FFCC9D"/>
          </w:tcPr>
          <w:p w14:paraId="6B8FF144" w14:textId="3F1EA494" w:rsidR="00C44EAA" w:rsidRPr="001A3757" w:rsidRDefault="00C44EAA" w:rsidP="001A3757">
            <w:pPr>
              <w:spacing w:after="0"/>
              <w:rPr>
                <w:rFonts w:eastAsia="Times New Roman" w:cs="Arial"/>
                <w:b/>
                <w:bCs/>
                <w:szCs w:val="24"/>
                <w:u w:val="none"/>
              </w:rPr>
            </w:pPr>
            <w:r w:rsidRPr="001A3757">
              <w:rPr>
                <w:rFonts w:eastAsia="Times New Roman" w:cs="Arial"/>
                <w:b/>
                <w:bCs/>
                <w:szCs w:val="24"/>
                <w:u w:val="none"/>
              </w:rPr>
              <w:t>Component Network ID</w:t>
            </w:r>
          </w:p>
        </w:tc>
        <w:tc>
          <w:tcPr>
            <w:tcW w:w="6930" w:type="dxa"/>
            <w:tcBorders>
              <w:top w:val="single" w:sz="4" w:space="0" w:color="auto"/>
              <w:left w:val="single" w:sz="4" w:space="0" w:color="auto"/>
              <w:bottom w:val="single" w:sz="4" w:space="0" w:color="auto"/>
            </w:tcBorders>
          </w:tcPr>
          <w:p w14:paraId="0C279CF1" w14:textId="4A0226F8" w:rsidR="00C44EAA" w:rsidRPr="001A3757" w:rsidRDefault="00C44EAA" w:rsidP="001A3757">
            <w:pPr>
              <w:spacing w:after="140"/>
              <w:rPr>
                <w:rFonts w:eastAsia="Times New Roman" w:cs="Arial"/>
                <w:color w:val="000000"/>
                <w:szCs w:val="24"/>
                <w:u w:val="none"/>
              </w:rPr>
            </w:pPr>
            <w:r w:rsidRPr="001A3757">
              <w:rPr>
                <w:rFonts w:eastAsia="Times New Roman" w:cs="Arial"/>
                <w:szCs w:val="24"/>
                <w:u w:val="none"/>
              </w:rPr>
              <w:t xml:space="preserve">The network identifier for the health plan’s reported </w:t>
            </w:r>
            <w:r w:rsidRPr="001A3757">
              <w:rPr>
                <w:u w:val="none"/>
              </w:rPr>
              <w:t>component</w:t>
            </w:r>
            <w:r w:rsidRPr="001A3757" w:rsidDel="005F6C40">
              <w:rPr>
                <w:rFonts w:eastAsia="Times New Roman" w:cs="Arial"/>
                <w:szCs w:val="24"/>
                <w:u w:val="none"/>
              </w:rPr>
              <w:t xml:space="preserve"> </w:t>
            </w:r>
            <w:r w:rsidRPr="001A3757">
              <w:rPr>
                <w:rFonts w:eastAsia="Times New Roman" w:cs="Arial"/>
                <w:szCs w:val="24"/>
                <w:u w:val="none"/>
              </w:rPr>
              <w:t>network</w:t>
            </w:r>
            <w:r w:rsidR="00C06094" w:rsidRPr="001A3757">
              <w:rPr>
                <w:rFonts w:eastAsia="Times New Roman" w:cs="Arial"/>
                <w:szCs w:val="24"/>
                <w:u w:val="none"/>
              </w:rPr>
              <w:t>, if</w:t>
            </w:r>
            <w:r w:rsidR="00E4515A" w:rsidRPr="001A3757">
              <w:rPr>
                <w:rFonts w:eastAsia="Times New Roman" w:cs="Arial"/>
                <w:szCs w:val="24"/>
                <w:u w:val="none"/>
              </w:rPr>
              <w:t xml:space="preserve"> the reported network</w:t>
            </w:r>
            <w:r w:rsidR="00C06094" w:rsidRPr="001A3757">
              <w:rPr>
                <w:rFonts w:eastAsia="Times New Roman" w:cs="Arial"/>
                <w:szCs w:val="24"/>
                <w:u w:val="none"/>
              </w:rPr>
              <w:t xml:space="preserve"> provider is made available through a combination network</w:t>
            </w:r>
            <w:r w:rsidRPr="001A3757">
              <w:rPr>
                <w:rFonts w:eastAsia="Times New Roman" w:cs="Arial"/>
                <w:szCs w:val="24"/>
                <w:u w:val="none"/>
              </w:rPr>
              <w:t>. Network identifiers are assigned by the Department and made available in the Department's web portal.</w:t>
            </w:r>
          </w:p>
        </w:tc>
      </w:tr>
      <w:tr w:rsidR="00971B0D" w:rsidRPr="001A3757" w14:paraId="3C44C804" w14:textId="77777777" w:rsidTr="00D91039">
        <w:trPr>
          <w:trHeight w:val="360"/>
        </w:trPr>
        <w:tc>
          <w:tcPr>
            <w:tcW w:w="9360" w:type="dxa"/>
            <w:gridSpan w:val="2"/>
            <w:tcBorders>
              <w:top w:val="single" w:sz="4" w:space="0" w:color="auto"/>
              <w:bottom w:val="single" w:sz="4" w:space="0" w:color="auto"/>
            </w:tcBorders>
            <w:shd w:val="clear" w:color="000000" w:fill="12539F"/>
            <w:vAlign w:val="center"/>
            <w:hideMark/>
          </w:tcPr>
          <w:p w14:paraId="36497CC8" w14:textId="77777777" w:rsidR="00971B0D" w:rsidRPr="001A3757" w:rsidRDefault="00971B0D" w:rsidP="001A3757">
            <w:pPr>
              <w:spacing w:after="0"/>
              <w:rPr>
                <w:rFonts w:eastAsia="Times New Roman" w:cs="Arial"/>
                <w:b/>
                <w:bCs/>
                <w:color w:val="FFFFFF"/>
                <w:szCs w:val="24"/>
                <w:u w:val="none"/>
              </w:rPr>
            </w:pPr>
            <w:r w:rsidRPr="001A3757">
              <w:rPr>
                <w:rFonts w:eastAsia="Times New Roman" w:cs="Arial"/>
                <w:b/>
                <w:bCs/>
                <w:color w:val="FFFFFF"/>
                <w:szCs w:val="24"/>
                <w:u w:val="none"/>
              </w:rPr>
              <w:t>Subcontracted Plan Information</w:t>
            </w:r>
          </w:p>
        </w:tc>
      </w:tr>
      <w:tr w:rsidR="00E102CD" w:rsidRPr="001A3757" w14:paraId="4A97CF40" w14:textId="77777777" w:rsidTr="00D91039">
        <w:trPr>
          <w:trHeight w:val="2780"/>
        </w:trPr>
        <w:tc>
          <w:tcPr>
            <w:tcW w:w="2430" w:type="dxa"/>
            <w:tcBorders>
              <w:top w:val="single" w:sz="4" w:space="0" w:color="auto"/>
              <w:bottom w:val="single" w:sz="4" w:space="0" w:color="auto"/>
              <w:right w:val="single" w:sz="4" w:space="0" w:color="auto"/>
            </w:tcBorders>
            <w:shd w:val="clear" w:color="F2DBDB" w:fill="FFCC9D"/>
            <w:hideMark/>
          </w:tcPr>
          <w:p w14:paraId="35BA269B"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Subcontracted Plan License Number</w:t>
            </w:r>
          </w:p>
        </w:tc>
        <w:tc>
          <w:tcPr>
            <w:tcW w:w="6930" w:type="dxa"/>
            <w:tcBorders>
              <w:top w:val="single" w:sz="4" w:space="0" w:color="auto"/>
              <w:left w:val="single" w:sz="4" w:space="0" w:color="auto"/>
              <w:bottom w:val="single" w:sz="4" w:space="0" w:color="auto"/>
            </w:tcBorders>
            <w:hideMark/>
          </w:tcPr>
          <w:p w14:paraId="0A16739D" w14:textId="77777777" w:rsidR="00B13711" w:rsidRDefault="00971B0D" w:rsidP="00B13711">
            <w:pPr>
              <w:spacing w:after="12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p w14:paraId="4167EA64" w14:textId="310199B9" w:rsidR="00971B0D" w:rsidRPr="001A3757" w:rsidRDefault="00971B0D" w:rsidP="009A01F4">
            <w:pPr>
              <w:spacing w:after="120"/>
              <w:rPr>
                <w:rFonts w:eastAsia="Times New Roman" w:cs="Arial"/>
                <w:szCs w:val="24"/>
                <w:u w:val="none"/>
              </w:rPr>
            </w:pPr>
            <w:r w:rsidRPr="001A3757">
              <w:rPr>
                <w:rFonts w:eastAsia="Times New Roman" w:cs="Arial"/>
                <w:szCs w:val="24"/>
                <w:u w:val="none"/>
              </w:rPr>
              <w:t>If no individual provider is reported in this record, complete this field if the reported entity is a network provider for the reported network as a result of a plan-to-plan contract with a subcontracted plan.</w:t>
            </w:r>
          </w:p>
        </w:tc>
      </w:tr>
      <w:tr w:rsidR="00E102CD" w:rsidRPr="001A3757" w14:paraId="12FDC450" w14:textId="77777777" w:rsidTr="00D91039">
        <w:trPr>
          <w:trHeight w:val="1412"/>
        </w:trPr>
        <w:tc>
          <w:tcPr>
            <w:tcW w:w="2430" w:type="dxa"/>
            <w:tcBorders>
              <w:top w:val="single" w:sz="4" w:space="0" w:color="auto"/>
              <w:bottom w:val="single" w:sz="4" w:space="0" w:color="auto"/>
              <w:right w:val="single" w:sz="4" w:space="0" w:color="auto"/>
            </w:tcBorders>
            <w:shd w:val="clear" w:color="F2DBDB" w:fill="FFCC9D"/>
            <w:hideMark/>
          </w:tcPr>
          <w:p w14:paraId="3CF6AAAF"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Subcontracted Plan Network ID</w:t>
            </w:r>
          </w:p>
        </w:tc>
        <w:tc>
          <w:tcPr>
            <w:tcW w:w="6930" w:type="dxa"/>
            <w:tcBorders>
              <w:top w:val="single" w:sz="4" w:space="0" w:color="auto"/>
              <w:left w:val="single" w:sz="4" w:space="0" w:color="auto"/>
              <w:bottom w:val="single" w:sz="4" w:space="0" w:color="auto"/>
            </w:tcBorders>
            <w:hideMark/>
          </w:tcPr>
          <w:p w14:paraId="5DFECCA5" w14:textId="1F476803" w:rsidR="00971B0D" w:rsidRPr="001A3757" w:rsidRDefault="00971B0D" w:rsidP="001A3757">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Name due to a plan-to-plan contract with a subcontracted plan's network, as the terms are defined in Rule 1300.67.2.2(b).</w:t>
            </w:r>
          </w:p>
        </w:tc>
      </w:tr>
      <w:tr w:rsidR="00971B0D" w:rsidRPr="001A3757" w14:paraId="1F5F8EF3" w14:textId="77777777" w:rsidTr="00D91039">
        <w:trPr>
          <w:trHeight w:val="360"/>
        </w:trPr>
        <w:tc>
          <w:tcPr>
            <w:tcW w:w="9360" w:type="dxa"/>
            <w:gridSpan w:val="2"/>
            <w:tcBorders>
              <w:top w:val="single" w:sz="4" w:space="0" w:color="auto"/>
              <w:bottom w:val="single" w:sz="4" w:space="0" w:color="auto"/>
            </w:tcBorders>
            <w:shd w:val="clear" w:color="000000" w:fill="12539F"/>
            <w:vAlign w:val="center"/>
            <w:hideMark/>
          </w:tcPr>
          <w:p w14:paraId="2C60F9E5" w14:textId="77777777" w:rsidR="00971B0D" w:rsidRPr="001A3757" w:rsidRDefault="00971B0D"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E102CD" w:rsidRPr="001A3757" w14:paraId="7EB22D86" w14:textId="77777777" w:rsidTr="00D91039">
        <w:trPr>
          <w:trHeight w:val="620"/>
        </w:trPr>
        <w:tc>
          <w:tcPr>
            <w:tcW w:w="2430" w:type="dxa"/>
            <w:tcBorders>
              <w:top w:val="single" w:sz="4" w:space="0" w:color="auto"/>
              <w:bottom w:val="single" w:sz="4" w:space="0" w:color="auto"/>
              <w:right w:val="single" w:sz="4" w:space="0" w:color="auto"/>
            </w:tcBorders>
            <w:shd w:val="clear" w:color="F2DBDB" w:fill="FFCC9D"/>
            <w:hideMark/>
          </w:tcPr>
          <w:p w14:paraId="2FFBC211"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Last Name</w:t>
            </w:r>
          </w:p>
        </w:tc>
        <w:tc>
          <w:tcPr>
            <w:tcW w:w="6930" w:type="dxa"/>
            <w:tcBorders>
              <w:top w:val="single" w:sz="4" w:space="0" w:color="auto"/>
              <w:left w:val="single" w:sz="4" w:space="0" w:color="auto"/>
              <w:bottom w:val="single" w:sz="4" w:space="0" w:color="auto"/>
            </w:tcBorders>
            <w:hideMark/>
          </w:tcPr>
          <w:p w14:paraId="6850CC15"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Last name of the network provider, if the network provider is an individual provider.</w:t>
            </w:r>
          </w:p>
        </w:tc>
      </w:tr>
      <w:tr w:rsidR="00E102CD" w:rsidRPr="001A3757" w14:paraId="53DFE5AE" w14:textId="77777777" w:rsidTr="00D91039">
        <w:trPr>
          <w:trHeight w:val="575"/>
        </w:trPr>
        <w:tc>
          <w:tcPr>
            <w:tcW w:w="2430" w:type="dxa"/>
            <w:tcBorders>
              <w:top w:val="single" w:sz="4" w:space="0" w:color="auto"/>
              <w:bottom w:val="single" w:sz="4" w:space="0" w:color="auto"/>
              <w:right w:val="single" w:sz="4" w:space="0" w:color="auto"/>
            </w:tcBorders>
            <w:shd w:val="clear" w:color="F2DBDB" w:fill="FFCC9D"/>
            <w:hideMark/>
          </w:tcPr>
          <w:p w14:paraId="14895D1A"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First Name</w:t>
            </w:r>
          </w:p>
        </w:tc>
        <w:tc>
          <w:tcPr>
            <w:tcW w:w="6930" w:type="dxa"/>
            <w:tcBorders>
              <w:top w:val="single" w:sz="4" w:space="0" w:color="auto"/>
              <w:left w:val="single" w:sz="4" w:space="0" w:color="auto"/>
              <w:bottom w:val="single" w:sz="4" w:space="0" w:color="auto"/>
            </w:tcBorders>
            <w:hideMark/>
          </w:tcPr>
          <w:p w14:paraId="74C565D0"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First name of the network provider, if the network provider is an individual provider.</w:t>
            </w:r>
          </w:p>
        </w:tc>
      </w:tr>
      <w:tr w:rsidR="00E102CD" w:rsidRPr="001A3757" w14:paraId="6897C756" w14:textId="77777777" w:rsidTr="00D91039">
        <w:trPr>
          <w:trHeight w:val="1008"/>
        </w:trPr>
        <w:tc>
          <w:tcPr>
            <w:tcW w:w="2430" w:type="dxa"/>
            <w:tcBorders>
              <w:top w:val="single" w:sz="4" w:space="0" w:color="auto"/>
              <w:bottom w:val="single" w:sz="4" w:space="0" w:color="auto"/>
              <w:right w:val="single" w:sz="4" w:space="0" w:color="auto"/>
            </w:tcBorders>
            <w:shd w:val="clear" w:color="F2DBDB" w:fill="FFCC9D"/>
            <w:hideMark/>
          </w:tcPr>
          <w:p w14:paraId="4F7B2DA2"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Individual NPI</w:t>
            </w:r>
          </w:p>
        </w:tc>
        <w:tc>
          <w:tcPr>
            <w:tcW w:w="6930" w:type="dxa"/>
            <w:tcBorders>
              <w:top w:val="single" w:sz="4" w:space="0" w:color="auto"/>
              <w:left w:val="single" w:sz="4" w:space="0" w:color="auto"/>
              <w:bottom w:val="single" w:sz="4" w:space="0" w:color="auto"/>
            </w:tcBorders>
            <w:hideMark/>
          </w:tcPr>
          <w:p w14:paraId="43928F7F" w14:textId="77777777" w:rsidR="00971B0D" w:rsidRPr="001A3757" w:rsidRDefault="00971B0D" w:rsidP="001A3757">
            <w:pPr>
              <w:spacing w:after="0"/>
              <w:rPr>
                <w:rFonts w:eastAsia="Times New Roman" w:cs="Arial"/>
                <w:szCs w:val="24"/>
                <w:u w:val="none"/>
              </w:rPr>
            </w:pPr>
            <w:r w:rsidRPr="001A3757">
              <w:rPr>
                <w:rFonts w:eastAsia="Times New Roman" w:cs="Arial"/>
                <w:szCs w:val="24"/>
                <w:u w:val="none"/>
              </w:rPr>
              <w:t>The unique National Provider Identifier (NPI) assigned to the individual network provider, active on the network capture date.</w:t>
            </w:r>
          </w:p>
        </w:tc>
      </w:tr>
      <w:tr w:rsidR="00E102CD" w:rsidRPr="001A3757" w14:paraId="6954AF94" w14:textId="77777777" w:rsidTr="00D91039">
        <w:trPr>
          <w:trHeight w:val="1403"/>
        </w:trPr>
        <w:tc>
          <w:tcPr>
            <w:tcW w:w="2430" w:type="dxa"/>
            <w:tcBorders>
              <w:top w:val="single" w:sz="4" w:space="0" w:color="auto"/>
              <w:bottom w:val="single" w:sz="4" w:space="0" w:color="auto"/>
              <w:right w:val="single" w:sz="4" w:space="0" w:color="auto"/>
            </w:tcBorders>
            <w:shd w:val="clear" w:color="F2DBDB" w:fill="FFCC9D"/>
            <w:hideMark/>
          </w:tcPr>
          <w:p w14:paraId="21C72408"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CA License</w:t>
            </w:r>
          </w:p>
        </w:tc>
        <w:tc>
          <w:tcPr>
            <w:tcW w:w="6930" w:type="dxa"/>
            <w:tcBorders>
              <w:top w:val="single" w:sz="4" w:space="0" w:color="auto"/>
              <w:left w:val="single" w:sz="4" w:space="0" w:color="auto"/>
              <w:bottom w:val="single" w:sz="4" w:space="0" w:color="auto"/>
            </w:tcBorders>
            <w:hideMark/>
          </w:tcPr>
          <w:p w14:paraId="6FBE0F0F"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California license number for the individual network provider reported, active on the network capture date. If no individual provider is reported in this record, report the entity network provider's California license number, if applicable.</w:t>
            </w:r>
          </w:p>
        </w:tc>
      </w:tr>
      <w:tr w:rsidR="00E102CD" w:rsidRPr="001A3757" w14:paraId="79602C7A" w14:textId="77777777" w:rsidTr="00D91039">
        <w:trPr>
          <w:trHeight w:val="1502"/>
        </w:trPr>
        <w:tc>
          <w:tcPr>
            <w:tcW w:w="2430" w:type="dxa"/>
            <w:tcBorders>
              <w:top w:val="single" w:sz="4" w:space="0" w:color="auto"/>
              <w:bottom w:val="single" w:sz="4" w:space="0" w:color="auto"/>
              <w:right w:val="single" w:sz="4" w:space="0" w:color="auto"/>
            </w:tcBorders>
            <w:shd w:val="clear" w:color="F2DBDB" w:fill="FFCC9D"/>
            <w:hideMark/>
          </w:tcPr>
          <w:p w14:paraId="70E0A7CA"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lastRenderedPageBreak/>
              <w:t>Non-CA License</w:t>
            </w:r>
          </w:p>
        </w:tc>
        <w:tc>
          <w:tcPr>
            <w:tcW w:w="6930" w:type="dxa"/>
            <w:tcBorders>
              <w:top w:val="single" w:sz="4" w:space="0" w:color="auto"/>
              <w:left w:val="single" w:sz="4" w:space="0" w:color="auto"/>
              <w:bottom w:val="single" w:sz="4" w:space="0" w:color="auto"/>
            </w:tcBorders>
            <w:hideMark/>
          </w:tcPr>
          <w:p w14:paraId="7591E737"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License number issued outside of the state of California for the individual network provider, active on the network capture date. If no individual provider is reported in this record, report the entity network provider's non-California license number, if applicable.</w:t>
            </w:r>
          </w:p>
        </w:tc>
      </w:tr>
      <w:tr w:rsidR="00E102CD" w:rsidRPr="001A3757" w14:paraId="7A5ED446" w14:textId="77777777" w:rsidTr="00D91039">
        <w:trPr>
          <w:trHeight w:val="368"/>
        </w:trPr>
        <w:tc>
          <w:tcPr>
            <w:tcW w:w="2430" w:type="dxa"/>
            <w:tcBorders>
              <w:top w:val="single" w:sz="4" w:space="0" w:color="auto"/>
              <w:bottom w:val="single" w:sz="4" w:space="0" w:color="auto"/>
              <w:right w:val="single" w:sz="4" w:space="0" w:color="auto"/>
            </w:tcBorders>
            <w:shd w:val="clear" w:color="F2DBDB" w:fill="FFCC9D"/>
            <w:hideMark/>
          </w:tcPr>
          <w:p w14:paraId="79973C21"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Non-CA License State</w:t>
            </w:r>
          </w:p>
        </w:tc>
        <w:tc>
          <w:tcPr>
            <w:tcW w:w="6930" w:type="dxa"/>
            <w:tcBorders>
              <w:top w:val="single" w:sz="4" w:space="0" w:color="auto"/>
              <w:left w:val="single" w:sz="4" w:space="0" w:color="auto"/>
              <w:bottom w:val="single" w:sz="4" w:space="0" w:color="auto"/>
            </w:tcBorders>
            <w:hideMark/>
          </w:tcPr>
          <w:p w14:paraId="39EAA8E9"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State in which the non-California license was issued.</w:t>
            </w:r>
          </w:p>
        </w:tc>
      </w:tr>
      <w:tr w:rsidR="00E102CD" w:rsidRPr="001A3757" w14:paraId="7B026ED9" w14:textId="77777777" w:rsidTr="00D91039">
        <w:trPr>
          <w:trHeight w:val="1008"/>
        </w:trPr>
        <w:tc>
          <w:tcPr>
            <w:tcW w:w="2430" w:type="dxa"/>
            <w:tcBorders>
              <w:top w:val="single" w:sz="4" w:space="0" w:color="auto"/>
              <w:bottom w:val="single" w:sz="4" w:space="0" w:color="auto"/>
              <w:right w:val="single" w:sz="4" w:space="0" w:color="auto"/>
            </w:tcBorders>
            <w:shd w:val="clear" w:color="F2DBDB" w:fill="FFCC9D"/>
            <w:hideMark/>
          </w:tcPr>
          <w:p w14:paraId="23027545"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Type of License / Certificate</w:t>
            </w:r>
          </w:p>
        </w:tc>
        <w:tc>
          <w:tcPr>
            <w:tcW w:w="6930" w:type="dxa"/>
            <w:tcBorders>
              <w:top w:val="single" w:sz="4" w:space="0" w:color="auto"/>
              <w:left w:val="single" w:sz="4" w:space="0" w:color="auto"/>
              <w:bottom w:val="single" w:sz="4" w:space="0" w:color="auto"/>
            </w:tcBorders>
            <w:hideMark/>
          </w:tcPr>
          <w:p w14:paraId="3059AB03" w14:textId="77777777" w:rsidR="00971B0D" w:rsidRPr="001A3757" w:rsidRDefault="00971B0D" w:rsidP="001A3757">
            <w:pPr>
              <w:spacing w:after="0"/>
              <w:rPr>
                <w:rFonts w:eastAsia="Times New Roman" w:cs="Arial"/>
                <w:szCs w:val="24"/>
                <w:u w:val="none"/>
              </w:rPr>
            </w:pPr>
            <w:r w:rsidRPr="001A3757">
              <w:rPr>
                <w:rFonts w:eastAsia="Times New Roman" w:cs="Arial"/>
                <w:szCs w:val="24"/>
                <w:u w:val="none"/>
              </w:rPr>
              <w:t>The network provider's type of license or certificate. Refer to the tables set forth in Appendix D for appropriate standardized terminology.</w:t>
            </w:r>
          </w:p>
        </w:tc>
      </w:tr>
      <w:tr w:rsidR="00E102CD" w:rsidRPr="001A3757" w14:paraId="3F585F07" w14:textId="77777777" w:rsidTr="00D91039">
        <w:trPr>
          <w:trHeight w:val="1187"/>
        </w:trPr>
        <w:tc>
          <w:tcPr>
            <w:tcW w:w="2430" w:type="dxa"/>
            <w:tcBorders>
              <w:top w:val="single" w:sz="4" w:space="0" w:color="auto"/>
              <w:bottom w:val="single" w:sz="4" w:space="0" w:color="auto"/>
              <w:right w:val="single" w:sz="4" w:space="0" w:color="auto"/>
            </w:tcBorders>
            <w:shd w:val="clear" w:color="F2DBDB" w:fill="FFCC9D"/>
            <w:hideMark/>
          </w:tcPr>
          <w:p w14:paraId="27637617"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Provider Group</w:t>
            </w:r>
          </w:p>
        </w:tc>
        <w:tc>
          <w:tcPr>
            <w:tcW w:w="6930" w:type="dxa"/>
            <w:tcBorders>
              <w:top w:val="single" w:sz="4" w:space="0" w:color="auto"/>
              <w:left w:val="single" w:sz="4" w:space="0" w:color="auto"/>
              <w:bottom w:val="single" w:sz="4" w:space="0" w:color="auto"/>
            </w:tcBorders>
            <w:hideMark/>
          </w:tcPr>
          <w:p w14:paraId="2DB6228E"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Name of the provider group affiliated with the individual network provider, if applicable. If no individual provider is reported in this record, report the provider group affiliated with the entity network provider, if applicable.</w:t>
            </w:r>
          </w:p>
        </w:tc>
      </w:tr>
      <w:tr w:rsidR="00E102CD" w:rsidRPr="001A3757" w14:paraId="5E9B375F" w14:textId="77777777" w:rsidTr="003D65FE">
        <w:trPr>
          <w:trHeight w:val="1097"/>
        </w:trPr>
        <w:tc>
          <w:tcPr>
            <w:tcW w:w="2430" w:type="dxa"/>
            <w:tcBorders>
              <w:top w:val="single" w:sz="4" w:space="0" w:color="auto"/>
              <w:bottom w:val="single" w:sz="4" w:space="0" w:color="auto"/>
              <w:right w:val="single" w:sz="4" w:space="0" w:color="auto"/>
            </w:tcBorders>
            <w:shd w:val="clear" w:color="F2DBDB" w:fill="FFCC9D"/>
          </w:tcPr>
          <w:p w14:paraId="3C426749" w14:textId="77777777" w:rsidR="00971B0D" w:rsidRPr="001A3757" w:rsidRDefault="00971B0D" w:rsidP="001A3757">
            <w:pPr>
              <w:spacing w:after="0"/>
              <w:rPr>
                <w:rFonts w:eastAsia="Times New Roman" w:cs="Arial"/>
                <w:b/>
                <w:bCs/>
                <w:szCs w:val="24"/>
                <w:u w:val="none"/>
              </w:rPr>
            </w:pPr>
            <w:r w:rsidRPr="001A3757">
              <w:rPr>
                <w:rFonts w:eastAsia="Times New Roman" w:cs="Arial"/>
                <w:b/>
                <w:szCs w:val="24"/>
                <w:u w:val="none"/>
              </w:rPr>
              <w:t>Clinical Encounters by Network Provider</w:t>
            </w:r>
          </w:p>
        </w:tc>
        <w:tc>
          <w:tcPr>
            <w:tcW w:w="6930" w:type="dxa"/>
            <w:tcBorders>
              <w:top w:val="single" w:sz="4" w:space="0" w:color="auto"/>
              <w:left w:val="single" w:sz="4" w:space="0" w:color="auto"/>
              <w:bottom w:val="single" w:sz="4" w:space="0" w:color="auto"/>
            </w:tcBorders>
          </w:tcPr>
          <w:p w14:paraId="7D3B14D5" w14:textId="2F11B025" w:rsidR="00971B0D" w:rsidRPr="001A3757" w:rsidRDefault="00971B0D" w:rsidP="001A3757">
            <w:pPr>
              <w:rPr>
                <w:rFonts w:eastAsia="Times New Roman" w:cs="Arial"/>
                <w:szCs w:val="24"/>
                <w:u w:val="none"/>
              </w:rPr>
            </w:pPr>
            <w:r w:rsidRPr="001A3757">
              <w:rPr>
                <w:rFonts w:eastAsia="Times New Roman" w:cs="Arial"/>
                <w:szCs w:val="24"/>
                <w:u w:val="none"/>
              </w:rPr>
              <w:t xml:space="preserve">The number of clinical encounters the network provider had with enrollees in the network,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this Annual Network Submission Instruction Manual.</w:t>
            </w:r>
          </w:p>
        </w:tc>
      </w:tr>
      <w:tr w:rsidR="00E102CD" w:rsidRPr="001A3757" w14:paraId="066A7397" w14:textId="77777777" w:rsidTr="00D91039">
        <w:trPr>
          <w:trHeight w:val="395"/>
        </w:trPr>
        <w:tc>
          <w:tcPr>
            <w:tcW w:w="2430" w:type="dxa"/>
            <w:tcBorders>
              <w:top w:val="single" w:sz="4" w:space="0" w:color="auto"/>
              <w:bottom w:val="single" w:sz="4" w:space="0" w:color="auto"/>
              <w:right w:val="single" w:sz="4" w:space="0" w:color="auto"/>
            </w:tcBorders>
            <w:shd w:val="clear" w:color="F2DBDB" w:fill="FFCC9D"/>
          </w:tcPr>
          <w:p w14:paraId="03A82B6E" w14:textId="77777777" w:rsidR="00971B0D" w:rsidRPr="001A3757" w:rsidRDefault="00971B0D" w:rsidP="001A3757">
            <w:pPr>
              <w:spacing w:after="0"/>
              <w:rPr>
                <w:rFonts w:eastAsia="Times New Roman" w:cs="Arial"/>
                <w:b/>
                <w:bCs/>
                <w:szCs w:val="24"/>
                <w:u w:val="none"/>
              </w:rPr>
            </w:pPr>
            <w:r w:rsidRPr="001A3757">
              <w:rPr>
                <w:rFonts w:eastAsia="Times New Roman" w:cs="Arial"/>
                <w:b/>
                <w:szCs w:val="24"/>
                <w:u w:val="none"/>
              </w:rPr>
              <w:t>Number of Enrollees Utilizing the Network Provider</w:t>
            </w:r>
          </w:p>
        </w:tc>
        <w:tc>
          <w:tcPr>
            <w:tcW w:w="6930" w:type="dxa"/>
            <w:tcBorders>
              <w:top w:val="single" w:sz="4" w:space="0" w:color="auto"/>
              <w:left w:val="single" w:sz="4" w:space="0" w:color="auto"/>
              <w:bottom w:val="single" w:sz="4" w:space="0" w:color="auto"/>
            </w:tcBorders>
          </w:tcPr>
          <w:p w14:paraId="36EEE8EC" w14:textId="7E21CDA3" w:rsidR="00971B0D" w:rsidRPr="001A3757" w:rsidRDefault="00971B0D" w:rsidP="001A3757">
            <w:pPr>
              <w:spacing w:after="140"/>
              <w:rPr>
                <w:rFonts w:eastAsia="Times New Roman" w:cs="Arial"/>
                <w:szCs w:val="24"/>
                <w:u w:val="none"/>
              </w:rPr>
            </w:pPr>
            <w:r w:rsidRPr="001A3757">
              <w:rPr>
                <w:rFonts w:eastAsia="Times New Roman" w:cs="Arial"/>
                <w:szCs w:val="24"/>
                <w:u w:val="none"/>
              </w:rPr>
              <w:t xml:space="preserve">The number of enrollees in the network who had one or more clinical encounters with the network provider,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this Annual Network Submission Instruction Manual.</w:t>
            </w:r>
          </w:p>
        </w:tc>
      </w:tr>
      <w:tr w:rsidR="00E102CD" w:rsidRPr="001A3757" w14:paraId="24637108" w14:textId="77777777" w:rsidTr="00D91039">
        <w:trPr>
          <w:trHeight w:val="1673"/>
        </w:trPr>
        <w:tc>
          <w:tcPr>
            <w:tcW w:w="2430" w:type="dxa"/>
            <w:tcBorders>
              <w:top w:val="single" w:sz="4" w:space="0" w:color="auto"/>
              <w:bottom w:val="single" w:sz="4" w:space="0" w:color="auto"/>
              <w:right w:val="single" w:sz="4" w:space="0" w:color="auto"/>
            </w:tcBorders>
            <w:shd w:val="clear" w:color="F2DBDB" w:fill="FFCC9D"/>
            <w:hideMark/>
          </w:tcPr>
          <w:p w14:paraId="3CE110C4"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Entity Name</w:t>
            </w:r>
          </w:p>
        </w:tc>
        <w:tc>
          <w:tcPr>
            <w:tcW w:w="6930" w:type="dxa"/>
            <w:tcBorders>
              <w:top w:val="single" w:sz="4" w:space="0" w:color="auto"/>
              <w:left w:val="single" w:sz="4" w:space="0" w:color="auto"/>
              <w:bottom w:val="single" w:sz="4" w:space="0" w:color="auto"/>
            </w:tcBorders>
            <w:hideMark/>
          </w:tcPr>
          <w:p w14:paraId="214D0FCA"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If the health plan reported an individual network provider that delivers services through an entity, report the legal name of the entity in this field. If the network provider is an entity at which unlicensed individual providers are available to provide covered services, the health plan may enter the entity as the network provider.</w:t>
            </w:r>
          </w:p>
        </w:tc>
      </w:tr>
      <w:tr w:rsidR="00E102CD" w:rsidRPr="001A3757" w14:paraId="5247D4E3" w14:textId="77777777" w:rsidTr="00D91039">
        <w:trPr>
          <w:trHeight w:val="602"/>
        </w:trPr>
        <w:tc>
          <w:tcPr>
            <w:tcW w:w="2430" w:type="dxa"/>
            <w:tcBorders>
              <w:top w:val="single" w:sz="4" w:space="0" w:color="auto"/>
              <w:bottom w:val="single" w:sz="4" w:space="0" w:color="auto"/>
              <w:right w:val="single" w:sz="4" w:space="0" w:color="auto"/>
            </w:tcBorders>
            <w:shd w:val="clear" w:color="F2DBDB" w:fill="FFCC9D"/>
            <w:hideMark/>
          </w:tcPr>
          <w:p w14:paraId="15F3FFAC"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Entity DBA</w:t>
            </w:r>
          </w:p>
        </w:tc>
        <w:tc>
          <w:tcPr>
            <w:tcW w:w="6930" w:type="dxa"/>
            <w:tcBorders>
              <w:top w:val="single" w:sz="4" w:space="0" w:color="auto"/>
              <w:left w:val="single" w:sz="4" w:space="0" w:color="auto"/>
              <w:bottom w:val="single" w:sz="4" w:space="0" w:color="auto"/>
            </w:tcBorders>
            <w:hideMark/>
          </w:tcPr>
          <w:p w14:paraId="4CA43310" w14:textId="5D60118A" w:rsidR="00971B0D" w:rsidRPr="001A3757" w:rsidRDefault="00B53BFE" w:rsidP="001A3757">
            <w:pPr>
              <w:spacing w:after="140"/>
              <w:rPr>
                <w:rFonts w:eastAsia="Times New Roman" w:cs="Arial"/>
                <w:szCs w:val="24"/>
                <w:u w:val="none"/>
              </w:rPr>
            </w:pPr>
            <w:r>
              <w:rPr>
                <w:rFonts w:eastAsia="Times New Roman" w:cs="Arial"/>
                <w:szCs w:val="24"/>
                <w:u w:val="none"/>
              </w:rPr>
              <w:t>“</w:t>
            </w:r>
            <w:r w:rsidR="00971B0D" w:rsidRPr="001A3757">
              <w:rPr>
                <w:rFonts w:eastAsia="Times New Roman" w:cs="Arial"/>
                <w:szCs w:val="24"/>
                <w:u w:val="none"/>
              </w:rPr>
              <w:t>Doing-Business-As</w:t>
            </w:r>
            <w:r>
              <w:rPr>
                <w:rFonts w:eastAsia="Times New Roman" w:cs="Arial"/>
                <w:szCs w:val="24"/>
                <w:u w:val="none"/>
              </w:rPr>
              <w:t>”</w:t>
            </w:r>
            <w:r w:rsidR="00971B0D" w:rsidRPr="001A3757">
              <w:rPr>
                <w:rFonts w:eastAsia="Times New Roman" w:cs="Arial"/>
                <w:szCs w:val="24"/>
                <w:u w:val="none"/>
              </w:rPr>
              <w:t xml:space="preserve"> name of the network provider entity, if applicable.</w:t>
            </w:r>
          </w:p>
        </w:tc>
      </w:tr>
      <w:tr w:rsidR="00E102CD" w:rsidRPr="001A3757" w14:paraId="070F1B64" w14:textId="77777777" w:rsidTr="00D91039">
        <w:trPr>
          <w:trHeight w:val="728"/>
        </w:trPr>
        <w:tc>
          <w:tcPr>
            <w:tcW w:w="2430" w:type="dxa"/>
            <w:tcBorders>
              <w:top w:val="single" w:sz="4" w:space="0" w:color="auto"/>
              <w:bottom w:val="single" w:sz="4" w:space="0" w:color="auto"/>
              <w:right w:val="single" w:sz="4" w:space="0" w:color="auto"/>
            </w:tcBorders>
            <w:shd w:val="clear" w:color="F2DBDB" w:fill="FFCC9D"/>
            <w:hideMark/>
          </w:tcPr>
          <w:p w14:paraId="28BEEDC5"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Entity NPI</w:t>
            </w:r>
          </w:p>
        </w:tc>
        <w:tc>
          <w:tcPr>
            <w:tcW w:w="6930" w:type="dxa"/>
            <w:tcBorders>
              <w:top w:val="single" w:sz="4" w:space="0" w:color="auto"/>
              <w:left w:val="single" w:sz="4" w:space="0" w:color="auto"/>
              <w:bottom w:val="single" w:sz="4" w:space="0" w:color="auto"/>
            </w:tcBorders>
            <w:hideMark/>
          </w:tcPr>
          <w:p w14:paraId="3FB46839"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entity network provider. If an entity network provider is reported in this record, report the NPI of the entity, active on the network capture date.</w:t>
            </w:r>
          </w:p>
        </w:tc>
      </w:tr>
      <w:tr w:rsidR="00E102CD" w:rsidRPr="001A3757" w14:paraId="2866BBE7" w14:textId="77777777" w:rsidTr="00D91039">
        <w:trPr>
          <w:trHeight w:val="1511"/>
        </w:trPr>
        <w:tc>
          <w:tcPr>
            <w:tcW w:w="2430" w:type="dxa"/>
            <w:tcBorders>
              <w:top w:val="single" w:sz="4" w:space="0" w:color="auto"/>
              <w:bottom w:val="single" w:sz="4" w:space="0" w:color="auto"/>
              <w:right w:val="single" w:sz="4" w:space="0" w:color="auto"/>
            </w:tcBorders>
            <w:shd w:val="clear" w:color="F2DBDB" w:fill="FFCC9D"/>
          </w:tcPr>
          <w:p w14:paraId="699A8625" w14:textId="77777777" w:rsidR="00971B0D" w:rsidRPr="001A3757" w:rsidRDefault="00971B0D" w:rsidP="001A3757">
            <w:pPr>
              <w:spacing w:after="0"/>
              <w:rPr>
                <w:rFonts w:eastAsia="Times New Roman" w:cs="Arial"/>
                <w:b/>
                <w:bCs/>
                <w:szCs w:val="24"/>
                <w:u w:val="none"/>
              </w:rPr>
            </w:pPr>
            <w:r w:rsidRPr="001A3757">
              <w:rPr>
                <w:rFonts w:eastAsia="Times New Roman" w:cs="Arial"/>
                <w:b/>
                <w:szCs w:val="24"/>
                <w:u w:val="none"/>
              </w:rPr>
              <w:lastRenderedPageBreak/>
              <w:t>HCAI ID</w:t>
            </w:r>
          </w:p>
        </w:tc>
        <w:tc>
          <w:tcPr>
            <w:tcW w:w="6930" w:type="dxa"/>
            <w:tcBorders>
              <w:top w:val="single" w:sz="4" w:space="0" w:color="auto"/>
              <w:left w:val="single" w:sz="4" w:space="0" w:color="auto"/>
              <w:bottom w:val="single" w:sz="4" w:space="0" w:color="auto"/>
            </w:tcBorders>
          </w:tcPr>
          <w:p w14:paraId="681929D5" w14:textId="44D7D33F" w:rsidR="00971B0D" w:rsidRPr="001A3757" w:rsidRDefault="00971B0D" w:rsidP="001A3757">
            <w:pPr>
              <w:spacing w:after="0"/>
              <w:rPr>
                <w:rFonts w:eastAsia="Times New Roman" w:cs="Arial"/>
                <w:szCs w:val="24"/>
                <w:u w:val="none"/>
              </w:rPr>
            </w:pPr>
            <w:r w:rsidRPr="001A3757">
              <w:rPr>
                <w:rFonts w:eastAsia="Times New Roman" w:cs="Arial"/>
                <w:szCs w:val="24"/>
                <w:u w:val="none"/>
              </w:rPr>
              <w:t>The unique identifier established by the California Department of Health Care Access and Information (HCAI) identifying facilities used in the Licensed Facility Information System (LFIS)</w:t>
            </w:r>
            <w:r w:rsidR="00C44EAA" w:rsidRPr="001A3757">
              <w:rPr>
                <w:rFonts w:eastAsia="Times New Roman" w:cs="Arial"/>
                <w:szCs w:val="24"/>
                <w:u w:val="none"/>
              </w:rPr>
              <w:t xml:space="preserve"> if applicable to the facility type being reported</w:t>
            </w:r>
            <w:r w:rsidR="00BD4274" w:rsidRPr="001A3757">
              <w:rPr>
                <w:rFonts w:eastAsia="Times New Roman" w:cs="Arial"/>
                <w:szCs w:val="24"/>
                <w:u w:val="none"/>
              </w:rPr>
              <w:t>, if applicable to the facility type being reported</w:t>
            </w:r>
            <w:r w:rsidRPr="001A3757">
              <w:rPr>
                <w:rFonts w:eastAsia="Times New Roman" w:cs="Arial"/>
                <w:szCs w:val="24"/>
                <w:u w:val="none"/>
              </w:rPr>
              <w:t>.</w:t>
            </w:r>
          </w:p>
        </w:tc>
      </w:tr>
      <w:tr w:rsidR="00E102CD" w:rsidRPr="001A3757" w14:paraId="4BAC3E8C" w14:textId="77777777" w:rsidTr="00D91039">
        <w:trPr>
          <w:trHeight w:val="1008"/>
        </w:trPr>
        <w:tc>
          <w:tcPr>
            <w:tcW w:w="2430" w:type="dxa"/>
            <w:tcBorders>
              <w:top w:val="single" w:sz="4" w:space="0" w:color="auto"/>
              <w:bottom w:val="single" w:sz="4" w:space="0" w:color="auto"/>
              <w:right w:val="single" w:sz="4" w:space="0" w:color="auto"/>
            </w:tcBorders>
            <w:shd w:val="clear" w:color="F2DBDB" w:fill="FFCC9D"/>
            <w:hideMark/>
          </w:tcPr>
          <w:p w14:paraId="08435980"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Network Tier ID</w:t>
            </w:r>
          </w:p>
        </w:tc>
        <w:tc>
          <w:tcPr>
            <w:tcW w:w="6930" w:type="dxa"/>
            <w:tcBorders>
              <w:top w:val="single" w:sz="4" w:space="0" w:color="auto"/>
              <w:left w:val="single" w:sz="4" w:space="0" w:color="auto"/>
              <w:bottom w:val="single" w:sz="4" w:space="0" w:color="auto"/>
            </w:tcBorders>
            <w:hideMark/>
          </w:tcPr>
          <w:p w14:paraId="1ACD290B" w14:textId="66CB2804" w:rsidR="00971B0D" w:rsidRPr="001A3757" w:rsidRDefault="00F86931" w:rsidP="001A3757">
            <w:pPr>
              <w:spacing w:after="0"/>
              <w:rPr>
                <w:rFonts w:eastAsia="Times New Roman" w:cs="Arial"/>
                <w:szCs w:val="24"/>
                <w:u w:val="none"/>
              </w:rPr>
            </w:pPr>
            <w:r w:rsidRPr="00F86931">
              <w:rPr>
                <w:rFonts w:eastAsia="Times New Roman" w:cs="Arial"/>
                <w:color w:val="000000"/>
                <w:szCs w:val="24"/>
                <w:u w:val="none"/>
              </w:rPr>
              <w:t>The network tier in which the network provider is available to enrollees if the network is a tiered network. Refer to the definition of network tier in Rule 1300.67.2.2.</w:t>
            </w:r>
          </w:p>
        </w:tc>
      </w:tr>
      <w:tr w:rsidR="00E102CD" w:rsidRPr="001A3757" w14:paraId="0E604C2B" w14:textId="77777777" w:rsidTr="00D91039">
        <w:trPr>
          <w:trHeight w:val="1862"/>
        </w:trPr>
        <w:tc>
          <w:tcPr>
            <w:tcW w:w="2430" w:type="dxa"/>
            <w:tcBorders>
              <w:top w:val="single" w:sz="4" w:space="0" w:color="auto"/>
              <w:bottom w:val="single" w:sz="4" w:space="0" w:color="auto"/>
              <w:right w:val="single" w:sz="4" w:space="0" w:color="auto"/>
            </w:tcBorders>
            <w:shd w:val="clear" w:color="F2DBDB" w:fill="FFCC9D"/>
            <w:hideMark/>
          </w:tcPr>
          <w:p w14:paraId="29E85980" w14:textId="1D330460"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Facility</w:t>
            </w:r>
          </w:p>
        </w:tc>
        <w:tc>
          <w:tcPr>
            <w:tcW w:w="6930" w:type="dxa"/>
            <w:tcBorders>
              <w:top w:val="single" w:sz="4" w:space="0" w:color="auto"/>
              <w:left w:val="single" w:sz="4" w:space="0" w:color="auto"/>
              <w:bottom w:val="single" w:sz="4" w:space="0" w:color="auto"/>
            </w:tcBorders>
            <w:hideMark/>
          </w:tcPr>
          <w:p w14:paraId="51BE58C5" w14:textId="4E7FF3AE" w:rsidR="00971B0D" w:rsidRPr="001A3757" w:rsidRDefault="00971B0D" w:rsidP="001A3757">
            <w:pPr>
              <w:spacing w:after="140"/>
              <w:rPr>
                <w:rFonts w:eastAsia="Times New Roman" w:cs="Arial"/>
                <w:szCs w:val="24"/>
                <w:u w:val="none"/>
              </w:rPr>
            </w:pPr>
            <w:r w:rsidRPr="001A3757">
              <w:rPr>
                <w:rFonts w:eastAsia="Times New Roman" w:cs="Arial"/>
                <w:szCs w:val="24"/>
                <w:u w:val="none"/>
              </w:rPr>
              <w:t>If the reported individual network provider delivers health care services in a facility</w:t>
            </w:r>
            <w:r w:rsidR="00296233" w:rsidRPr="001A3757">
              <w:rPr>
                <w:rFonts w:eastAsia="Times New Roman" w:cs="Arial"/>
                <w:szCs w:val="24"/>
                <w:u w:val="none"/>
              </w:rPr>
              <w:t xml:space="preserve"> or clinic</w:t>
            </w:r>
            <w:r w:rsidRPr="001A3757">
              <w:rPr>
                <w:rFonts w:eastAsia="Times New Roman" w:cs="Arial"/>
                <w:szCs w:val="24"/>
                <w:u w:val="none"/>
              </w:rPr>
              <w:t xml:space="preserve"> setting, report the name of the facility</w:t>
            </w:r>
            <w:r w:rsidR="00296233" w:rsidRPr="001A3757">
              <w:rPr>
                <w:rFonts w:eastAsia="Times New Roman" w:cs="Arial"/>
                <w:szCs w:val="24"/>
                <w:u w:val="none"/>
              </w:rPr>
              <w:t xml:space="preserve"> or clinic</w:t>
            </w:r>
            <w:r w:rsidRPr="001A3757">
              <w:rPr>
                <w:rFonts w:eastAsia="Times New Roman" w:cs="Arial"/>
                <w:szCs w:val="24"/>
                <w:u w:val="none"/>
              </w:rPr>
              <w:t>. If</w:t>
            </w:r>
            <w:r w:rsidR="009A4960" w:rsidRPr="001A3757">
              <w:rPr>
                <w:rFonts w:eastAsia="Times New Roman" w:cs="Arial"/>
                <w:szCs w:val="24"/>
                <w:u w:val="none"/>
              </w:rPr>
              <w:t xml:space="preserve"> only an entity network provider</w:t>
            </w:r>
            <w:r w:rsidR="0092079B" w:rsidRPr="001A3757">
              <w:rPr>
                <w:rFonts w:eastAsia="Times New Roman" w:cs="Arial"/>
                <w:szCs w:val="24"/>
                <w:u w:val="none"/>
              </w:rPr>
              <w:t xml:space="preserve"> </w:t>
            </w:r>
            <w:r w:rsidRPr="001A3757">
              <w:rPr>
                <w:rFonts w:eastAsia="Times New Roman" w:cs="Arial"/>
                <w:szCs w:val="24"/>
                <w:u w:val="none"/>
              </w:rPr>
              <w:t>is reported in this record, report the name of the facility</w:t>
            </w:r>
            <w:r w:rsidR="00296233" w:rsidRPr="001A3757">
              <w:rPr>
                <w:rFonts w:eastAsia="Times New Roman" w:cs="Arial"/>
                <w:szCs w:val="24"/>
                <w:u w:val="none"/>
              </w:rPr>
              <w:t xml:space="preserve"> or clinic</w:t>
            </w:r>
            <w:r w:rsidRPr="001A3757">
              <w:rPr>
                <w:rFonts w:eastAsia="Times New Roman" w:cs="Arial"/>
                <w:szCs w:val="24"/>
                <w:u w:val="none"/>
              </w:rPr>
              <w:t xml:space="preserve"> where the entity network provider delivers health care services, if</w:t>
            </w:r>
            <w:r w:rsidR="00D5505D" w:rsidRPr="001A3757">
              <w:rPr>
                <w:rFonts w:eastAsia="Times New Roman" w:cs="Arial"/>
                <w:szCs w:val="24"/>
                <w:u w:val="none"/>
              </w:rPr>
              <w:t xml:space="preserve"> applicable</w:t>
            </w:r>
            <w:r w:rsidRPr="001A3757">
              <w:rPr>
                <w:rFonts w:eastAsia="Times New Roman" w:cs="Arial"/>
                <w:szCs w:val="24"/>
                <w:u w:val="none"/>
              </w:rPr>
              <w:t>.</w:t>
            </w:r>
          </w:p>
        </w:tc>
      </w:tr>
      <w:tr w:rsidR="00E102CD" w:rsidRPr="001A3757" w14:paraId="5E593237" w14:textId="77777777" w:rsidTr="00D91039">
        <w:trPr>
          <w:trHeight w:val="692"/>
        </w:trPr>
        <w:tc>
          <w:tcPr>
            <w:tcW w:w="2430" w:type="dxa"/>
            <w:tcBorders>
              <w:top w:val="single" w:sz="4" w:space="0" w:color="auto"/>
              <w:bottom w:val="single" w:sz="4" w:space="0" w:color="auto"/>
              <w:right w:val="single" w:sz="4" w:space="0" w:color="auto"/>
            </w:tcBorders>
            <w:shd w:val="clear" w:color="F2DBDB" w:fill="FFCC9D"/>
            <w:hideMark/>
          </w:tcPr>
          <w:p w14:paraId="1F56D5DB"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Facility NPI</w:t>
            </w:r>
          </w:p>
        </w:tc>
        <w:tc>
          <w:tcPr>
            <w:tcW w:w="6930" w:type="dxa"/>
            <w:tcBorders>
              <w:top w:val="single" w:sz="4" w:space="0" w:color="auto"/>
              <w:left w:val="single" w:sz="4" w:space="0" w:color="auto"/>
              <w:bottom w:val="single" w:sz="4" w:space="0" w:color="auto"/>
            </w:tcBorders>
            <w:hideMark/>
          </w:tcPr>
          <w:p w14:paraId="6156E9EE" w14:textId="754BBDEF" w:rsidR="00971B0D" w:rsidRPr="001A3757" w:rsidRDefault="00971B0D" w:rsidP="001A3757">
            <w:pPr>
              <w:spacing w:after="140"/>
              <w:rPr>
                <w:rFonts w:eastAsia="Times New Roman" w:cs="Arial"/>
                <w:szCs w:val="24"/>
                <w:u w:val="none"/>
              </w:rPr>
            </w:pPr>
            <w:r w:rsidRPr="001A3757">
              <w:rPr>
                <w:rFonts w:eastAsia="Times New Roman" w:cs="Arial"/>
                <w:szCs w:val="24"/>
                <w:u w:val="none"/>
              </w:rPr>
              <w:t xml:space="preserve">The NPI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p>
        </w:tc>
      </w:tr>
      <w:tr w:rsidR="00E102CD" w:rsidRPr="001A3757" w14:paraId="051F7A3D" w14:textId="77777777" w:rsidTr="00D91039">
        <w:trPr>
          <w:trHeight w:val="1457"/>
        </w:trPr>
        <w:tc>
          <w:tcPr>
            <w:tcW w:w="2430" w:type="dxa"/>
            <w:tcBorders>
              <w:top w:val="single" w:sz="4" w:space="0" w:color="auto"/>
              <w:bottom w:val="single" w:sz="4" w:space="0" w:color="auto"/>
              <w:right w:val="single" w:sz="4" w:space="0" w:color="auto"/>
            </w:tcBorders>
            <w:shd w:val="clear" w:color="F2DBDB" w:fill="FFCC9D"/>
            <w:hideMark/>
          </w:tcPr>
          <w:p w14:paraId="1EE85142"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Provider Type</w:t>
            </w:r>
          </w:p>
        </w:tc>
        <w:tc>
          <w:tcPr>
            <w:tcW w:w="6930" w:type="dxa"/>
            <w:tcBorders>
              <w:top w:val="single" w:sz="4" w:space="0" w:color="auto"/>
              <w:left w:val="single" w:sz="4" w:space="0" w:color="auto"/>
              <w:bottom w:val="single" w:sz="4" w:space="0" w:color="auto"/>
            </w:tcBorders>
            <w:hideMark/>
          </w:tcPr>
          <w:p w14:paraId="51820C52"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 xml:space="preserve">The provider type, as set forth in </w:t>
            </w:r>
            <w:r w:rsidRPr="001A3757">
              <w:rPr>
                <w:rFonts w:eastAsia="Times New Roman" w:cs="Arial"/>
                <w:b/>
                <w:bCs/>
                <w:szCs w:val="24"/>
                <w:u w:val="none"/>
              </w:rPr>
              <w:t>Appendix B</w:t>
            </w:r>
            <w:r w:rsidRPr="001A3757">
              <w:rPr>
                <w:rFonts w:eastAsia="Times New Roman" w:cs="Arial"/>
                <w:szCs w:val="24"/>
                <w:u w:val="none"/>
              </w:rPr>
              <w:t>, that describes the individual network provider's area of practice. If no individual provider is reported in this record, report the provider type that describes the entity network provider's area of practice.</w:t>
            </w:r>
          </w:p>
        </w:tc>
      </w:tr>
      <w:tr w:rsidR="00E102CD" w:rsidRPr="001A3757" w14:paraId="5BBCF325" w14:textId="77777777" w:rsidTr="00D91039">
        <w:trPr>
          <w:trHeight w:val="656"/>
        </w:trPr>
        <w:tc>
          <w:tcPr>
            <w:tcW w:w="2430" w:type="dxa"/>
            <w:tcBorders>
              <w:top w:val="single" w:sz="4" w:space="0" w:color="auto"/>
              <w:bottom w:val="single" w:sz="4" w:space="0" w:color="auto"/>
              <w:right w:val="single" w:sz="4" w:space="0" w:color="auto"/>
            </w:tcBorders>
            <w:shd w:val="clear" w:color="F2DBDB" w:fill="FFCC9D"/>
            <w:hideMark/>
          </w:tcPr>
          <w:p w14:paraId="23A11E79"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Population Age Served</w:t>
            </w:r>
          </w:p>
        </w:tc>
        <w:tc>
          <w:tcPr>
            <w:tcW w:w="6930" w:type="dxa"/>
            <w:tcBorders>
              <w:top w:val="single" w:sz="4" w:space="0" w:color="auto"/>
              <w:left w:val="single" w:sz="4" w:space="0" w:color="auto"/>
              <w:bottom w:val="single" w:sz="4" w:space="0" w:color="auto"/>
            </w:tcBorders>
            <w:hideMark/>
          </w:tcPr>
          <w:p w14:paraId="771AD727" w14:textId="59B780F2" w:rsidR="00971B0D" w:rsidRPr="001A3757" w:rsidRDefault="00E14230" w:rsidP="001A3757">
            <w:pPr>
              <w:spacing w:after="140"/>
              <w:rPr>
                <w:rFonts w:eastAsia="Times New Roman" w:cs="Arial"/>
                <w:szCs w:val="24"/>
                <w:u w:val="none"/>
              </w:rPr>
            </w:pPr>
            <w:r w:rsidRPr="001A3757">
              <w:rPr>
                <w:rFonts w:eastAsia="Times New Roman" w:cs="Arial"/>
                <w:u w:val="none"/>
              </w:rPr>
              <w:t xml:space="preserve">The </w:t>
            </w:r>
            <w:r w:rsidRPr="001A3757">
              <w:rPr>
                <w:rFonts w:eastAsia="Times New Roman" w:cs="Arial"/>
                <w:szCs w:val="24"/>
                <w:u w:val="none"/>
              </w:rPr>
              <w:t>age of the</w:t>
            </w:r>
            <w:r w:rsidR="00971B0D" w:rsidRPr="001A3757">
              <w:rPr>
                <w:rFonts w:eastAsia="Times New Roman" w:cs="Arial"/>
                <w:szCs w:val="24"/>
                <w:u w:val="none"/>
              </w:rPr>
              <w:t xml:space="preserve"> enrollee population served by the network provider at the identified practice address.</w:t>
            </w:r>
          </w:p>
        </w:tc>
      </w:tr>
      <w:tr w:rsidR="00E102CD" w:rsidRPr="001A3757" w14:paraId="406843FF" w14:textId="77777777" w:rsidTr="00D91039">
        <w:trPr>
          <w:trHeight w:val="692"/>
        </w:trPr>
        <w:tc>
          <w:tcPr>
            <w:tcW w:w="2430" w:type="dxa"/>
            <w:tcBorders>
              <w:top w:val="single" w:sz="4" w:space="0" w:color="auto"/>
              <w:bottom w:val="single" w:sz="4" w:space="0" w:color="auto"/>
              <w:right w:val="single" w:sz="4" w:space="0" w:color="auto"/>
            </w:tcBorders>
            <w:shd w:val="clear" w:color="F2DBDB" w:fill="FFCC9D"/>
            <w:hideMark/>
          </w:tcPr>
          <w:p w14:paraId="7AC8B591"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Provider Language 1</w:t>
            </w:r>
          </w:p>
        </w:tc>
        <w:tc>
          <w:tcPr>
            <w:tcW w:w="6930" w:type="dxa"/>
            <w:tcBorders>
              <w:top w:val="single" w:sz="4" w:space="0" w:color="auto"/>
              <w:left w:val="single" w:sz="4" w:space="0" w:color="auto"/>
              <w:bottom w:val="single" w:sz="4" w:space="0" w:color="auto"/>
            </w:tcBorders>
            <w:hideMark/>
          </w:tcPr>
          <w:p w14:paraId="00EA87CC" w14:textId="77777777" w:rsidR="00971B0D" w:rsidRPr="001A3757" w:rsidRDefault="00971B0D" w:rsidP="001A3757">
            <w:pPr>
              <w:spacing w:after="0"/>
              <w:rPr>
                <w:rFonts w:eastAsia="Times New Roman" w:cs="Arial"/>
                <w:color w:val="000000"/>
                <w:szCs w:val="24"/>
                <w:u w:val="none"/>
              </w:rPr>
            </w:pPr>
            <w:r w:rsidRPr="001A3757">
              <w:rPr>
                <w:rFonts w:eastAsia="Times New Roman" w:cs="Arial"/>
                <w:color w:val="000000"/>
                <w:szCs w:val="24"/>
                <w:u w:val="none"/>
              </w:rPr>
              <w:t xml:space="preserve">Language spoken by the individual network provider, other than English, as set forth in </w:t>
            </w:r>
            <w:r w:rsidRPr="001A3757">
              <w:rPr>
                <w:rFonts w:eastAsia="Times New Roman" w:cs="Arial"/>
                <w:b/>
                <w:bCs/>
                <w:color w:val="000000"/>
                <w:szCs w:val="24"/>
                <w:u w:val="none"/>
              </w:rPr>
              <w:t>Appendix C</w:t>
            </w:r>
            <w:r w:rsidRPr="001A3757">
              <w:rPr>
                <w:rFonts w:eastAsia="Times New Roman" w:cs="Arial"/>
                <w:color w:val="000000"/>
                <w:szCs w:val="24"/>
                <w:u w:val="none"/>
              </w:rPr>
              <w:t>, if applicable.</w:t>
            </w:r>
          </w:p>
        </w:tc>
      </w:tr>
      <w:tr w:rsidR="00E102CD" w:rsidRPr="001A3757" w14:paraId="627128D4" w14:textId="77777777" w:rsidTr="00D91039">
        <w:trPr>
          <w:trHeight w:val="720"/>
        </w:trPr>
        <w:tc>
          <w:tcPr>
            <w:tcW w:w="2430" w:type="dxa"/>
            <w:tcBorders>
              <w:top w:val="single" w:sz="4" w:space="0" w:color="auto"/>
              <w:bottom w:val="single" w:sz="4" w:space="0" w:color="auto"/>
              <w:right w:val="single" w:sz="4" w:space="0" w:color="auto"/>
            </w:tcBorders>
            <w:shd w:val="clear" w:color="F2DBDB" w:fill="FFCC9D"/>
            <w:hideMark/>
          </w:tcPr>
          <w:p w14:paraId="7B0571E3"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Provider Language 2</w:t>
            </w:r>
          </w:p>
        </w:tc>
        <w:tc>
          <w:tcPr>
            <w:tcW w:w="6930" w:type="dxa"/>
            <w:tcBorders>
              <w:top w:val="single" w:sz="4" w:space="0" w:color="auto"/>
              <w:left w:val="single" w:sz="4" w:space="0" w:color="auto"/>
              <w:bottom w:val="single" w:sz="4" w:space="0" w:color="auto"/>
            </w:tcBorders>
            <w:hideMark/>
          </w:tcPr>
          <w:p w14:paraId="1AEF1E7C" w14:textId="77777777" w:rsidR="00971B0D" w:rsidRPr="001A3757" w:rsidRDefault="00971B0D" w:rsidP="001A3757">
            <w:pPr>
              <w:spacing w:after="0"/>
              <w:rPr>
                <w:rFonts w:eastAsia="Times New Roman" w:cs="Arial"/>
                <w:szCs w:val="24"/>
                <w:u w:val="none"/>
              </w:rPr>
            </w:pPr>
            <w:r w:rsidRPr="001A3757">
              <w:rPr>
                <w:rFonts w:eastAsia="Times New Roman" w:cs="Arial"/>
                <w:szCs w:val="24"/>
                <w:u w:val="none"/>
              </w:rPr>
              <w:t xml:space="preserve">Language spoken by the individual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E102CD" w:rsidRPr="001A3757" w14:paraId="548604CE" w14:textId="77777777" w:rsidTr="00D91039">
        <w:trPr>
          <w:trHeight w:val="720"/>
        </w:trPr>
        <w:tc>
          <w:tcPr>
            <w:tcW w:w="2430" w:type="dxa"/>
            <w:tcBorders>
              <w:top w:val="single" w:sz="4" w:space="0" w:color="auto"/>
              <w:bottom w:val="single" w:sz="4" w:space="0" w:color="auto"/>
              <w:right w:val="single" w:sz="4" w:space="0" w:color="auto"/>
            </w:tcBorders>
            <w:shd w:val="clear" w:color="F2DBDB" w:fill="FFCC9D"/>
            <w:hideMark/>
          </w:tcPr>
          <w:p w14:paraId="2A38262F"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Provider Language 3</w:t>
            </w:r>
          </w:p>
        </w:tc>
        <w:tc>
          <w:tcPr>
            <w:tcW w:w="6930" w:type="dxa"/>
            <w:tcBorders>
              <w:top w:val="single" w:sz="4" w:space="0" w:color="auto"/>
              <w:left w:val="single" w:sz="4" w:space="0" w:color="auto"/>
              <w:bottom w:val="single" w:sz="4" w:space="0" w:color="auto"/>
            </w:tcBorders>
            <w:hideMark/>
          </w:tcPr>
          <w:p w14:paraId="471D9265" w14:textId="77777777" w:rsidR="00971B0D" w:rsidRPr="001A3757" w:rsidRDefault="00971B0D" w:rsidP="001A3757">
            <w:pPr>
              <w:spacing w:after="0"/>
              <w:rPr>
                <w:rFonts w:eastAsia="Times New Roman" w:cs="Arial"/>
                <w:szCs w:val="24"/>
                <w:u w:val="none"/>
              </w:rPr>
            </w:pPr>
            <w:r w:rsidRPr="001A3757">
              <w:rPr>
                <w:rFonts w:eastAsia="Times New Roman" w:cs="Arial"/>
                <w:szCs w:val="24"/>
                <w:u w:val="none"/>
              </w:rPr>
              <w:t xml:space="preserve">Language spoken by the individual network provider, other than English, as set forth in </w:t>
            </w:r>
            <w:r w:rsidRPr="001A3757">
              <w:rPr>
                <w:rFonts w:eastAsia="Times New Roman" w:cs="Arial"/>
                <w:b/>
                <w:bCs/>
                <w:szCs w:val="24"/>
                <w:u w:val="none"/>
              </w:rPr>
              <w:t>Appendix C</w:t>
            </w:r>
            <w:r w:rsidRPr="001A3757">
              <w:rPr>
                <w:rFonts w:eastAsia="Times New Roman" w:cs="Arial"/>
                <w:szCs w:val="24"/>
                <w:u w:val="none"/>
              </w:rPr>
              <w:t>, if applicable.</w:t>
            </w:r>
          </w:p>
        </w:tc>
      </w:tr>
      <w:tr w:rsidR="00971B0D" w:rsidRPr="001A3757" w14:paraId="4506922B" w14:textId="77777777" w:rsidTr="00D91039">
        <w:trPr>
          <w:trHeight w:val="360"/>
        </w:trPr>
        <w:tc>
          <w:tcPr>
            <w:tcW w:w="9360" w:type="dxa"/>
            <w:gridSpan w:val="2"/>
            <w:tcBorders>
              <w:top w:val="single" w:sz="4" w:space="0" w:color="auto"/>
              <w:bottom w:val="single" w:sz="4" w:space="0" w:color="auto"/>
            </w:tcBorders>
            <w:shd w:val="clear" w:color="000000" w:fill="12539F"/>
            <w:vAlign w:val="center"/>
            <w:hideMark/>
          </w:tcPr>
          <w:p w14:paraId="3473440E" w14:textId="77777777" w:rsidR="00971B0D" w:rsidRPr="001A3757" w:rsidRDefault="00971B0D" w:rsidP="003B0FEA">
            <w:pPr>
              <w:keepNext/>
              <w:keepLines/>
              <w:spacing w:after="0"/>
              <w:rPr>
                <w:rFonts w:eastAsia="Times New Roman" w:cs="Arial"/>
                <w:b/>
                <w:bCs/>
                <w:color w:val="FFFFFF"/>
                <w:szCs w:val="24"/>
                <w:u w:val="none"/>
              </w:rPr>
            </w:pPr>
            <w:r w:rsidRPr="001A3757">
              <w:rPr>
                <w:rFonts w:eastAsia="Times New Roman" w:cs="Arial"/>
                <w:b/>
                <w:bCs/>
                <w:color w:val="FFFFFF"/>
                <w:szCs w:val="24"/>
                <w:u w:val="none"/>
              </w:rPr>
              <w:t>Network Provider Practice Location and Associated Information</w:t>
            </w:r>
          </w:p>
        </w:tc>
      </w:tr>
      <w:tr w:rsidR="00E102CD" w:rsidRPr="001A3757" w14:paraId="017BDE11" w14:textId="77777777" w:rsidTr="00D91039">
        <w:trPr>
          <w:trHeight w:val="503"/>
        </w:trPr>
        <w:tc>
          <w:tcPr>
            <w:tcW w:w="2430" w:type="dxa"/>
            <w:tcBorders>
              <w:top w:val="single" w:sz="4" w:space="0" w:color="auto"/>
              <w:bottom w:val="single" w:sz="4" w:space="0" w:color="auto"/>
              <w:right w:val="single" w:sz="4" w:space="0" w:color="auto"/>
            </w:tcBorders>
            <w:shd w:val="clear" w:color="F2DBDB" w:fill="FFCC9D"/>
            <w:hideMark/>
          </w:tcPr>
          <w:p w14:paraId="28226798"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Practice Address</w:t>
            </w:r>
            <w:r w:rsidRPr="001A3757">
              <w:rPr>
                <w:rFonts w:eastAsia="Times New Roman" w:cs="Arial"/>
                <w:b/>
                <w:szCs w:val="24"/>
                <w:u w:val="none"/>
              </w:rPr>
              <w:t xml:space="preserve"> (In-Person)</w:t>
            </w:r>
          </w:p>
        </w:tc>
        <w:tc>
          <w:tcPr>
            <w:tcW w:w="6930" w:type="dxa"/>
            <w:tcBorders>
              <w:top w:val="single" w:sz="4" w:space="0" w:color="auto"/>
              <w:left w:val="single" w:sz="4" w:space="0" w:color="auto"/>
              <w:bottom w:val="single" w:sz="4" w:space="0" w:color="auto"/>
            </w:tcBorders>
            <w:hideMark/>
          </w:tcPr>
          <w:p w14:paraId="4AED023E" w14:textId="7B24DD28" w:rsidR="00971B0D" w:rsidRPr="001A3757" w:rsidRDefault="00971B0D" w:rsidP="003B0FEA">
            <w:pPr>
              <w:keepNext/>
              <w:keepLines/>
              <w:spacing w:after="140"/>
              <w:rPr>
                <w:rFonts w:eastAsia="Times New Roman" w:cs="Arial"/>
                <w:szCs w:val="24"/>
                <w:u w:val="none"/>
              </w:rPr>
            </w:pPr>
            <w:r w:rsidRPr="001A3757">
              <w:rPr>
                <w:rFonts w:eastAsia="Times New Roman" w:cs="Arial"/>
                <w:szCs w:val="24"/>
                <w:u w:val="none"/>
              </w:rPr>
              <w:t>The street number and street name of the practice address.</w:t>
            </w:r>
            <w:r w:rsidR="003705FD" w:rsidRPr="001A3757">
              <w:rPr>
                <w:rFonts w:eastAsia="Times New Roman" w:cs="Arial"/>
                <w:szCs w:val="24"/>
                <w:u w:val="none"/>
              </w:rPr>
              <w:t xml:space="preserve"> Report all practice addresses, including the primary practice address and, if applicable, any secondary practice addresses.</w:t>
            </w:r>
            <w:r w:rsidRPr="001A3757">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E102CD" w:rsidRPr="001A3757" w14:paraId="38C7061C" w14:textId="77777777" w:rsidTr="00D91039">
        <w:trPr>
          <w:trHeight w:val="692"/>
        </w:trPr>
        <w:tc>
          <w:tcPr>
            <w:tcW w:w="2430" w:type="dxa"/>
            <w:tcBorders>
              <w:top w:val="single" w:sz="4" w:space="0" w:color="auto"/>
              <w:bottom w:val="single" w:sz="4" w:space="0" w:color="auto"/>
              <w:right w:val="single" w:sz="4" w:space="0" w:color="auto"/>
            </w:tcBorders>
            <w:shd w:val="clear" w:color="F2DBDB" w:fill="FFCC9D"/>
            <w:hideMark/>
          </w:tcPr>
          <w:p w14:paraId="0802E7FA"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lastRenderedPageBreak/>
              <w:t>Practice Address 2</w:t>
            </w:r>
            <w:r w:rsidRPr="001A3757">
              <w:rPr>
                <w:rFonts w:eastAsia="Times New Roman" w:cs="Arial"/>
                <w:b/>
                <w:szCs w:val="24"/>
                <w:u w:val="none"/>
              </w:rPr>
              <w:t xml:space="preserve"> (In-Person)</w:t>
            </w:r>
          </w:p>
        </w:tc>
        <w:tc>
          <w:tcPr>
            <w:tcW w:w="6930" w:type="dxa"/>
            <w:tcBorders>
              <w:top w:val="single" w:sz="4" w:space="0" w:color="auto"/>
              <w:left w:val="single" w:sz="4" w:space="0" w:color="auto"/>
              <w:bottom w:val="single" w:sz="4" w:space="0" w:color="auto"/>
            </w:tcBorders>
            <w:hideMark/>
          </w:tcPr>
          <w:p w14:paraId="728A2554" w14:textId="77777777" w:rsidR="00971B0D" w:rsidRPr="001A3757" w:rsidRDefault="00971B0D" w:rsidP="001A3757">
            <w:pPr>
              <w:spacing w:after="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E102CD" w:rsidRPr="001A3757" w14:paraId="1CFA9AC8" w14:textId="77777777" w:rsidTr="00D91039">
        <w:trPr>
          <w:trHeight w:val="350"/>
        </w:trPr>
        <w:tc>
          <w:tcPr>
            <w:tcW w:w="2430" w:type="dxa"/>
            <w:tcBorders>
              <w:top w:val="single" w:sz="4" w:space="0" w:color="auto"/>
              <w:bottom w:val="single" w:sz="4" w:space="0" w:color="auto"/>
              <w:right w:val="single" w:sz="4" w:space="0" w:color="auto"/>
            </w:tcBorders>
            <w:shd w:val="clear" w:color="F2DBDB" w:fill="FFCC9D"/>
            <w:hideMark/>
          </w:tcPr>
          <w:p w14:paraId="46422255"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City</w:t>
            </w:r>
          </w:p>
        </w:tc>
        <w:tc>
          <w:tcPr>
            <w:tcW w:w="6930" w:type="dxa"/>
            <w:tcBorders>
              <w:top w:val="single" w:sz="4" w:space="0" w:color="auto"/>
              <w:left w:val="single" w:sz="4" w:space="0" w:color="auto"/>
              <w:bottom w:val="single" w:sz="4" w:space="0" w:color="auto"/>
            </w:tcBorders>
            <w:hideMark/>
          </w:tcPr>
          <w:p w14:paraId="722BFFA0"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City in which the practice address is located.</w:t>
            </w:r>
          </w:p>
        </w:tc>
      </w:tr>
      <w:tr w:rsidR="00E102CD" w:rsidRPr="001A3757" w14:paraId="4C5BB13D" w14:textId="77777777" w:rsidTr="00D91039">
        <w:trPr>
          <w:trHeight w:val="395"/>
        </w:trPr>
        <w:tc>
          <w:tcPr>
            <w:tcW w:w="2430" w:type="dxa"/>
            <w:tcBorders>
              <w:top w:val="single" w:sz="4" w:space="0" w:color="auto"/>
              <w:bottom w:val="single" w:sz="4" w:space="0" w:color="auto"/>
              <w:right w:val="single" w:sz="4" w:space="0" w:color="auto"/>
            </w:tcBorders>
            <w:shd w:val="clear" w:color="F2DBDB" w:fill="FFCC9D"/>
            <w:hideMark/>
          </w:tcPr>
          <w:p w14:paraId="5510B5A9"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County</w:t>
            </w:r>
          </w:p>
        </w:tc>
        <w:tc>
          <w:tcPr>
            <w:tcW w:w="6930" w:type="dxa"/>
            <w:tcBorders>
              <w:top w:val="single" w:sz="4" w:space="0" w:color="auto"/>
              <w:left w:val="single" w:sz="4" w:space="0" w:color="auto"/>
              <w:bottom w:val="single" w:sz="4" w:space="0" w:color="auto"/>
            </w:tcBorders>
            <w:hideMark/>
          </w:tcPr>
          <w:p w14:paraId="7D15E769"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County in which the practice address is located.</w:t>
            </w:r>
          </w:p>
        </w:tc>
      </w:tr>
      <w:tr w:rsidR="00E102CD" w:rsidRPr="001A3757" w14:paraId="2AAFCD25" w14:textId="77777777" w:rsidTr="00D91039">
        <w:trPr>
          <w:trHeight w:val="440"/>
        </w:trPr>
        <w:tc>
          <w:tcPr>
            <w:tcW w:w="2430" w:type="dxa"/>
            <w:tcBorders>
              <w:top w:val="single" w:sz="4" w:space="0" w:color="auto"/>
              <w:bottom w:val="single" w:sz="4" w:space="0" w:color="auto"/>
              <w:right w:val="single" w:sz="4" w:space="0" w:color="auto"/>
            </w:tcBorders>
            <w:shd w:val="clear" w:color="F2DBDB" w:fill="FFCC9D"/>
            <w:hideMark/>
          </w:tcPr>
          <w:p w14:paraId="74AB4201"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State</w:t>
            </w:r>
          </w:p>
        </w:tc>
        <w:tc>
          <w:tcPr>
            <w:tcW w:w="6930" w:type="dxa"/>
            <w:tcBorders>
              <w:top w:val="single" w:sz="4" w:space="0" w:color="auto"/>
              <w:left w:val="single" w:sz="4" w:space="0" w:color="auto"/>
              <w:bottom w:val="single" w:sz="4" w:space="0" w:color="auto"/>
            </w:tcBorders>
            <w:hideMark/>
          </w:tcPr>
          <w:p w14:paraId="69102030" w14:textId="77777777" w:rsidR="00971B0D" w:rsidRPr="001A3757" w:rsidRDefault="00971B0D" w:rsidP="001A3757">
            <w:pPr>
              <w:spacing w:after="0"/>
              <w:rPr>
                <w:rFonts w:eastAsia="Times New Roman" w:cs="Arial"/>
                <w:szCs w:val="24"/>
                <w:u w:val="none"/>
              </w:rPr>
            </w:pPr>
            <w:r w:rsidRPr="001A3757">
              <w:rPr>
                <w:rFonts w:eastAsia="Times New Roman" w:cs="Arial"/>
                <w:szCs w:val="24"/>
                <w:u w:val="none"/>
              </w:rPr>
              <w:t>State in which the practice address is located.</w:t>
            </w:r>
          </w:p>
        </w:tc>
      </w:tr>
      <w:tr w:rsidR="00E102CD" w:rsidRPr="001A3757" w14:paraId="3BADA7A3" w14:textId="77777777" w:rsidTr="00D91039">
        <w:trPr>
          <w:trHeight w:val="260"/>
        </w:trPr>
        <w:tc>
          <w:tcPr>
            <w:tcW w:w="2430" w:type="dxa"/>
            <w:tcBorders>
              <w:top w:val="single" w:sz="4" w:space="0" w:color="auto"/>
              <w:bottom w:val="single" w:sz="4" w:space="0" w:color="auto"/>
              <w:right w:val="single" w:sz="4" w:space="0" w:color="auto"/>
            </w:tcBorders>
            <w:shd w:val="clear" w:color="F2DBDB" w:fill="FFCC9D"/>
            <w:hideMark/>
          </w:tcPr>
          <w:p w14:paraId="355DDA03"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ZIP Code</w:t>
            </w:r>
          </w:p>
        </w:tc>
        <w:tc>
          <w:tcPr>
            <w:tcW w:w="6930" w:type="dxa"/>
            <w:tcBorders>
              <w:top w:val="single" w:sz="4" w:space="0" w:color="auto"/>
              <w:left w:val="single" w:sz="4" w:space="0" w:color="auto"/>
              <w:bottom w:val="single" w:sz="4" w:space="0" w:color="auto"/>
            </w:tcBorders>
            <w:hideMark/>
          </w:tcPr>
          <w:p w14:paraId="6C816933"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E102CD" w:rsidRPr="001A3757" w14:paraId="72AAB7FE" w14:textId="77777777" w:rsidTr="00666D99">
        <w:trPr>
          <w:trHeight w:val="1817"/>
        </w:trPr>
        <w:tc>
          <w:tcPr>
            <w:tcW w:w="2430" w:type="dxa"/>
            <w:tcBorders>
              <w:top w:val="single" w:sz="4" w:space="0" w:color="auto"/>
              <w:bottom w:val="single" w:sz="4" w:space="0" w:color="auto"/>
              <w:right w:val="single" w:sz="4" w:space="0" w:color="auto"/>
            </w:tcBorders>
            <w:shd w:val="clear" w:color="F2DBDB" w:fill="FFCC9D"/>
            <w:hideMark/>
          </w:tcPr>
          <w:p w14:paraId="1004F774"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Phone Number</w:t>
            </w:r>
          </w:p>
        </w:tc>
        <w:tc>
          <w:tcPr>
            <w:tcW w:w="6930" w:type="dxa"/>
            <w:tcBorders>
              <w:top w:val="single" w:sz="4" w:space="0" w:color="auto"/>
              <w:left w:val="single" w:sz="4" w:space="0" w:color="auto"/>
              <w:bottom w:val="single" w:sz="4" w:space="0" w:color="auto"/>
            </w:tcBorders>
            <w:hideMark/>
          </w:tcPr>
          <w:p w14:paraId="2995CB73" w14:textId="77777777" w:rsidR="00971B0D" w:rsidRPr="001A3757" w:rsidRDefault="00971B0D" w:rsidP="001A3757">
            <w:pPr>
              <w:spacing w:after="0"/>
              <w:rPr>
                <w:rFonts w:eastAsia="Times New Roman" w:cs="Arial"/>
                <w:szCs w:val="24"/>
                <w:u w:val="none"/>
              </w:rPr>
            </w:pPr>
            <w:r w:rsidRPr="001A3757">
              <w:rPr>
                <w:rFonts w:eastAsia="Times New Roman" w:cs="Arial"/>
                <w:szCs w:val="24"/>
                <w:u w:val="none"/>
              </w:rPr>
              <w:t>The phone number an enrollee may use to schedule an appointment with the individual network provider at the reported practice address, if applicable. If no individual provider is reported in this record, report the phone number an enrollee may use to schedule an appointment with the entity network provider at the reported practice address, if applicable.</w:t>
            </w:r>
          </w:p>
        </w:tc>
      </w:tr>
      <w:tr w:rsidR="00E102CD" w:rsidRPr="001A3757" w14:paraId="481616BC" w14:textId="77777777" w:rsidTr="00453912">
        <w:trPr>
          <w:trHeight w:val="2150"/>
        </w:trPr>
        <w:tc>
          <w:tcPr>
            <w:tcW w:w="2430" w:type="dxa"/>
            <w:tcBorders>
              <w:top w:val="single" w:sz="4" w:space="0" w:color="auto"/>
              <w:bottom w:val="single" w:sz="4" w:space="0" w:color="auto"/>
              <w:right w:val="single" w:sz="4" w:space="0" w:color="auto"/>
            </w:tcBorders>
            <w:shd w:val="clear" w:color="F2DBDB" w:fill="FFCC9D"/>
          </w:tcPr>
          <w:p w14:paraId="1A61747A" w14:textId="5888D395" w:rsidR="00971B0D" w:rsidRPr="001A3757" w:rsidRDefault="002F27D1" w:rsidP="001A3757">
            <w:pPr>
              <w:spacing w:after="140"/>
              <w:rPr>
                <w:rFonts w:eastAsia="Times New Roman" w:cs="Arial"/>
                <w:b/>
                <w:bCs/>
                <w:szCs w:val="24"/>
                <w:u w:val="none"/>
              </w:rPr>
            </w:pPr>
            <w:r w:rsidRPr="001A3757">
              <w:rPr>
                <w:rFonts w:eastAsia="Times New Roman" w:cs="Arial"/>
                <w:b/>
                <w:szCs w:val="24"/>
                <w:u w:val="none"/>
              </w:rPr>
              <w:t xml:space="preserve">Primary </w:t>
            </w:r>
            <w:r w:rsidR="00207E43" w:rsidRPr="001A3757">
              <w:rPr>
                <w:rFonts w:eastAsia="Times New Roman" w:cs="Arial"/>
                <w:b/>
                <w:szCs w:val="24"/>
                <w:u w:val="none"/>
              </w:rPr>
              <w:t xml:space="preserve">or Secondary </w:t>
            </w:r>
            <w:r w:rsidRPr="001A3757">
              <w:rPr>
                <w:rFonts w:eastAsia="Times New Roman" w:cs="Arial"/>
                <w:b/>
                <w:szCs w:val="24"/>
                <w:u w:val="none"/>
              </w:rPr>
              <w:t>Practice Address</w:t>
            </w:r>
          </w:p>
        </w:tc>
        <w:tc>
          <w:tcPr>
            <w:tcW w:w="6930" w:type="dxa"/>
            <w:tcBorders>
              <w:top w:val="single" w:sz="4" w:space="0" w:color="auto"/>
              <w:left w:val="single" w:sz="4" w:space="0" w:color="auto"/>
              <w:bottom w:val="single" w:sz="4" w:space="0" w:color="auto"/>
            </w:tcBorders>
          </w:tcPr>
          <w:p w14:paraId="43F9253B" w14:textId="55ED6545" w:rsidR="00971B0D" w:rsidRPr="001A3757" w:rsidRDefault="002D7AEF" w:rsidP="001A3757">
            <w:pPr>
              <w:spacing w:after="140"/>
              <w:rPr>
                <w:rFonts w:eastAsia="Times New Roman" w:cs="Arial"/>
                <w:szCs w:val="24"/>
                <w:u w:val="none"/>
              </w:rPr>
            </w:pPr>
            <w:r w:rsidRPr="001A3757">
              <w:rPr>
                <w:rFonts w:eastAsia="Times New Roman" w:cs="Arial"/>
                <w:szCs w:val="24"/>
                <w:u w:val="none"/>
              </w:rPr>
              <w:t>Identify whether the practice address listed in this record is the network provider's primary practice address, as defined in Rule 1300.67.2.2(b).</w:t>
            </w:r>
            <w:r w:rsidRPr="001A3757">
              <w:rPr>
                <w:rFonts w:cs="Arial"/>
                <w:u w:val="none"/>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E102CD" w:rsidRPr="001A3757" w14:paraId="152C57BF" w14:textId="77777777" w:rsidTr="00666D99">
        <w:trPr>
          <w:trHeight w:val="2150"/>
        </w:trPr>
        <w:tc>
          <w:tcPr>
            <w:tcW w:w="2430" w:type="dxa"/>
            <w:tcBorders>
              <w:top w:val="single" w:sz="4" w:space="0" w:color="auto"/>
              <w:bottom w:val="single" w:sz="4" w:space="0" w:color="auto"/>
              <w:right w:val="single" w:sz="4" w:space="0" w:color="auto"/>
            </w:tcBorders>
            <w:shd w:val="clear" w:color="F2DBDB" w:fill="FFCC9D"/>
            <w:hideMark/>
          </w:tcPr>
          <w:p w14:paraId="1272FD05"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Accepting New Patients</w:t>
            </w:r>
          </w:p>
        </w:tc>
        <w:tc>
          <w:tcPr>
            <w:tcW w:w="6930" w:type="dxa"/>
            <w:tcBorders>
              <w:top w:val="single" w:sz="4" w:space="0" w:color="auto"/>
              <w:left w:val="single" w:sz="4" w:space="0" w:color="auto"/>
              <w:bottom w:val="single" w:sz="4" w:space="0" w:color="auto"/>
            </w:tcBorders>
            <w:hideMark/>
          </w:tcPr>
          <w:p w14:paraId="606170AC"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The availability of the individual network provider to accept new patients or referrals, as the term is defined in Rule 1300.67.2.2(b). Identify whether the network provider is accepting new patients at the reported practice address. If no individual provider is reported within this record, identify whether the entity network provider is accepting new patients at the reported practice address.</w:t>
            </w:r>
          </w:p>
        </w:tc>
      </w:tr>
      <w:tr w:rsidR="00E102CD" w:rsidRPr="001A3757" w14:paraId="3DB7A94C" w14:textId="77777777" w:rsidTr="00D91039">
        <w:trPr>
          <w:trHeight w:val="2888"/>
        </w:trPr>
        <w:tc>
          <w:tcPr>
            <w:tcW w:w="2430" w:type="dxa"/>
            <w:tcBorders>
              <w:top w:val="single" w:sz="4" w:space="0" w:color="auto"/>
              <w:bottom w:val="single" w:sz="4" w:space="0" w:color="auto"/>
              <w:right w:val="single" w:sz="4" w:space="0" w:color="auto"/>
            </w:tcBorders>
            <w:shd w:val="clear" w:color="F2DBDB" w:fill="FFCC9D"/>
            <w:hideMark/>
          </w:tcPr>
          <w:p w14:paraId="612EE505"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Displayed in Provider Directory</w:t>
            </w:r>
          </w:p>
        </w:tc>
        <w:tc>
          <w:tcPr>
            <w:tcW w:w="6930" w:type="dxa"/>
            <w:tcBorders>
              <w:top w:val="single" w:sz="4" w:space="0" w:color="auto"/>
              <w:left w:val="single" w:sz="4" w:space="0" w:color="auto"/>
              <w:bottom w:val="single" w:sz="4" w:space="0" w:color="auto"/>
            </w:tcBorders>
            <w:hideMark/>
          </w:tcPr>
          <w:p w14:paraId="5F14D837" w14:textId="5F133AE2" w:rsidR="00971B0D" w:rsidRPr="001A3757" w:rsidRDefault="00971B0D" w:rsidP="00453912">
            <w:pPr>
              <w:spacing w:after="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and practice location, and the specialty or subspecialty type identified in the corresponding fields of this report form.</w:t>
            </w:r>
          </w:p>
        </w:tc>
      </w:tr>
      <w:tr w:rsidR="00E102CD" w:rsidRPr="001A3757" w14:paraId="368F9FA5" w14:textId="77777777" w:rsidTr="00D91039">
        <w:trPr>
          <w:trHeight w:val="827"/>
        </w:trPr>
        <w:tc>
          <w:tcPr>
            <w:tcW w:w="2430" w:type="dxa"/>
            <w:tcBorders>
              <w:top w:val="single" w:sz="4" w:space="0" w:color="auto"/>
              <w:bottom w:val="single" w:sz="4" w:space="0" w:color="auto"/>
              <w:right w:val="single" w:sz="4" w:space="0" w:color="auto"/>
            </w:tcBorders>
            <w:shd w:val="clear" w:color="F2DBDB" w:fill="FFCC9D"/>
            <w:hideMark/>
          </w:tcPr>
          <w:p w14:paraId="49E690FD"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lastRenderedPageBreak/>
              <w:t>In-Person Appointments</w:t>
            </w:r>
          </w:p>
        </w:tc>
        <w:tc>
          <w:tcPr>
            <w:tcW w:w="6930" w:type="dxa"/>
            <w:tcBorders>
              <w:top w:val="single" w:sz="4" w:space="0" w:color="auto"/>
              <w:left w:val="single" w:sz="4" w:space="0" w:color="auto"/>
              <w:bottom w:val="single" w:sz="4" w:space="0" w:color="auto"/>
            </w:tcBorders>
            <w:hideMark/>
          </w:tcPr>
          <w:p w14:paraId="2D552595" w14:textId="6EC7F58A" w:rsidR="00971B0D" w:rsidRPr="001A3757" w:rsidRDefault="00971B0D" w:rsidP="001A3757">
            <w:pPr>
              <w:spacing w:after="140"/>
              <w:rPr>
                <w:rFonts w:eastAsia="Times New Roman" w:cs="Arial"/>
                <w:szCs w:val="24"/>
                <w:u w:val="none"/>
              </w:rPr>
            </w:pPr>
            <w:r w:rsidRPr="001A3757">
              <w:rPr>
                <w:rFonts w:eastAsia="Times New Roman" w:cs="Arial"/>
                <w:szCs w:val="24"/>
                <w:u w:val="none"/>
              </w:rPr>
              <w:t>The availability of the network provider to offer in-person appointments on an outpatient basis, as defined in Rule 1300.67.2.2(b).</w:t>
            </w:r>
          </w:p>
        </w:tc>
      </w:tr>
      <w:tr w:rsidR="00E102CD" w:rsidRPr="001A3757" w14:paraId="5F43E844" w14:textId="77777777" w:rsidTr="00AA2661">
        <w:trPr>
          <w:trHeight w:val="2159"/>
        </w:trPr>
        <w:tc>
          <w:tcPr>
            <w:tcW w:w="2430" w:type="dxa"/>
            <w:tcBorders>
              <w:top w:val="single" w:sz="4" w:space="0" w:color="auto"/>
              <w:bottom w:val="single" w:sz="4" w:space="0" w:color="auto"/>
              <w:right w:val="single" w:sz="4" w:space="0" w:color="auto"/>
            </w:tcBorders>
            <w:shd w:val="clear" w:color="F2DBDB" w:fill="FFCC9D"/>
            <w:hideMark/>
          </w:tcPr>
          <w:p w14:paraId="3EEC409A" w14:textId="77777777" w:rsidR="00971B0D" w:rsidRPr="001A3757" w:rsidRDefault="00971B0D" w:rsidP="001A3757">
            <w:pPr>
              <w:spacing w:after="0"/>
              <w:rPr>
                <w:rFonts w:eastAsia="Times New Roman" w:cs="Arial"/>
                <w:b/>
                <w:bCs/>
                <w:szCs w:val="24"/>
                <w:u w:val="none"/>
              </w:rPr>
            </w:pPr>
            <w:r w:rsidRPr="001A3757">
              <w:rPr>
                <w:rFonts w:eastAsia="Times New Roman" w:cs="Arial"/>
                <w:b/>
                <w:bCs/>
                <w:szCs w:val="24"/>
                <w:u w:val="none"/>
              </w:rPr>
              <w:t>Unscheduled Urgent Services</w:t>
            </w:r>
          </w:p>
        </w:tc>
        <w:tc>
          <w:tcPr>
            <w:tcW w:w="6930" w:type="dxa"/>
            <w:tcBorders>
              <w:top w:val="single" w:sz="4" w:space="0" w:color="auto"/>
              <w:left w:val="single" w:sz="4" w:space="0" w:color="auto"/>
              <w:bottom w:val="single" w:sz="4" w:space="0" w:color="auto"/>
            </w:tcBorders>
            <w:hideMark/>
          </w:tcPr>
          <w:p w14:paraId="08772E9D" w14:textId="77777777" w:rsidR="00971B0D" w:rsidRPr="001A3757" w:rsidRDefault="00971B0D" w:rsidP="001A3757">
            <w:pPr>
              <w:spacing w:after="0"/>
              <w:rPr>
                <w:rFonts w:eastAsia="Times New Roman" w:cs="Arial"/>
                <w:szCs w:val="24"/>
                <w:u w:val="none"/>
              </w:rPr>
            </w:pPr>
            <w:r w:rsidRPr="001A3757">
              <w:rPr>
                <w:rFonts w:eastAsia="Times New Roman" w:cs="Arial"/>
                <w:szCs w:val="24"/>
                <w:u w:val="none"/>
              </w:rPr>
              <w:t>The network provider's availability to deliver unscheduled urgent services, as defined in Rule 1300.67.2.2(b). Identify whether the individual network provider delivers unscheduled urgent services at the reported practice address. If no individual provider is reported within this record, report the availability of the entity network provider to deliver unscheduled urgent services at the reported practice address.</w:t>
            </w:r>
          </w:p>
        </w:tc>
      </w:tr>
      <w:tr w:rsidR="00E102CD" w:rsidRPr="001A3757" w14:paraId="3B95CFDB" w14:textId="77777777" w:rsidTr="00D91039">
        <w:trPr>
          <w:trHeight w:val="1223"/>
        </w:trPr>
        <w:tc>
          <w:tcPr>
            <w:tcW w:w="2430" w:type="dxa"/>
            <w:tcBorders>
              <w:top w:val="single" w:sz="4" w:space="0" w:color="auto"/>
              <w:bottom w:val="single" w:sz="4" w:space="0" w:color="auto"/>
              <w:right w:val="single" w:sz="4" w:space="0" w:color="auto"/>
            </w:tcBorders>
            <w:shd w:val="clear" w:color="F2DBDB" w:fill="FFCC9D"/>
          </w:tcPr>
          <w:p w14:paraId="4B32717D" w14:textId="77777777" w:rsidR="00971B0D" w:rsidRPr="001A3757" w:rsidRDefault="00971B0D" w:rsidP="001A3757">
            <w:pPr>
              <w:spacing w:after="140"/>
              <w:rPr>
                <w:rFonts w:eastAsia="Times New Roman" w:cs="Arial"/>
                <w:b/>
                <w:bCs/>
                <w:szCs w:val="24"/>
                <w:u w:val="none"/>
              </w:rPr>
            </w:pPr>
            <w:r w:rsidRPr="001A3757">
              <w:rPr>
                <w:rFonts w:eastAsia="Times New Roman" w:cs="Arial"/>
                <w:b/>
                <w:szCs w:val="24"/>
                <w:u w:val="none"/>
              </w:rPr>
              <w:t>Telehealth Only</w:t>
            </w:r>
          </w:p>
        </w:tc>
        <w:tc>
          <w:tcPr>
            <w:tcW w:w="6930" w:type="dxa"/>
            <w:tcBorders>
              <w:top w:val="single" w:sz="4" w:space="0" w:color="auto"/>
              <w:left w:val="single" w:sz="4" w:space="0" w:color="auto"/>
              <w:bottom w:val="single" w:sz="4" w:space="0" w:color="auto"/>
            </w:tcBorders>
          </w:tcPr>
          <w:p w14:paraId="69389AC1" w14:textId="77777777" w:rsidR="00971B0D" w:rsidRPr="001A3757" w:rsidRDefault="00971B0D" w:rsidP="001A3757">
            <w:pPr>
              <w:spacing w:after="140"/>
              <w:rPr>
                <w:rFonts w:eastAsia="Times New Roman" w:cs="Arial"/>
                <w:szCs w:val="24"/>
                <w:u w:val="none"/>
              </w:rPr>
            </w:pPr>
            <w:r w:rsidRPr="001A3757">
              <w:rPr>
                <w:u w:val="none"/>
              </w:rPr>
              <w:t>Identify whether the network provider only delivers services to enrollees via telehealth modalities. A provider identified as telehealth-only does not deliver services in-person at a practice address.</w:t>
            </w:r>
          </w:p>
        </w:tc>
      </w:tr>
      <w:tr w:rsidR="00E102CD" w:rsidRPr="001A3757" w14:paraId="2204640D" w14:textId="77777777" w:rsidTr="00AA2661">
        <w:trPr>
          <w:trHeight w:val="989"/>
        </w:trPr>
        <w:tc>
          <w:tcPr>
            <w:tcW w:w="2430" w:type="dxa"/>
            <w:tcBorders>
              <w:top w:val="single" w:sz="4" w:space="0" w:color="auto"/>
              <w:bottom w:val="single" w:sz="4" w:space="0" w:color="auto"/>
              <w:right w:val="single" w:sz="4" w:space="0" w:color="auto"/>
            </w:tcBorders>
            <w:shd w:val="clear" w:color="F2DBDB" w:fill="FFCC9D"/>
          </w:tcPr>
          <w:p w14:paraId="7D53D40E" w14:textId="77777777" w:rsidR="00971B0D" w:rsidRPr="001A3757" w:rsidRDefault="00971B0D" w:rsidP="001A3757">
            <w:pPr>
              <w:spacing w:after="140"/>
              <w:rPr>
                <w:rFonts w:eastAsia="Times New Roman" w:cs="Arial"/>
                <w:b/>
                <w:szCs w:val="24"/>
                <w:u w:val="none"/>
              </w:rPr>
            </w:pPr>
            <w:r w:rsidRPr="001A3757">
              <w:rPr>
                <w:rFonts w:eastAsia="Times New Roman" w:cs="Arial"/>
                <w:b/>
                <w:szCs w:val="24"/>
                <w:u w:val="none"/>
              </w:rPr>
              <w:t>Telehealth Delivery Modality</w:t>
            </w:r>
          </w:p>
        </w:tc>
        <w:tc>
          <w:tcPr>
            <w:tcW w:w="6930" w:type="dxa"/>
            <w:tcBorders>
              <w:top w:val="single" w:sz="4" w:space="0" w:color="auto"/>
              <w:left w:val="single" w:sz="4" w:space="0" w:color="auto"/>
              <w:bottom w:val="single" w:sz="4" w:space="0" w:color="auto"/>
            </w:tcBorders>
          </w:tcPr>
          <w:p w14:paraId="13FB1294" w14:textId="77777777" w:rsidR="00971B0D" w:rsidRPr="001A3757" w:rsidRDefault="00971B0D" w:rsidP="001A3757">
            <w:pPr>
              <w:spacing w:after="140"/>
              <w:rPr>
                <w:u w:val="none"/>
              </w:rPr>
            </w:pPr>
            <w:r w:rsidRPr="001A3757">
              <w:rPr>
                <w:rFonts w:eastAsia="Times New Roman" w:cs="Arial"/>
                <w:szCs w:val="24"/>
                <w:u w:val="none"/>
              </w:rPr>
              <w:t xml:space="preserve">Where the network provider has been identified as telehealth-only, the telehealth modality used by the network provider to deliver telehealth services, as set forth in </w:t>
            </w:r>
            <w:r w:rsidRPr="001A3757">
              <w:rPr>
                <w:rFonts w:eastAsia="Times New Roman" w:cs="Arial"/>
                <w:b/>
                <w:szCs w:val="24"/>
                <w:u w:val="none"/>
              </w:rPr>
              <w:t>Appendix E</w:t>
            </w:r>
            <w:r w:rsidRPr="001A3757">
              <w:rPr>
                <w:rFonts w:eastAsia="Times New Roman" w:cs="Arial"/>
                <w:szCs w:val="24"/>
                <w:u w:val="none"/>
              </w:rPr>
              <w:t>.</w:t>
            </w:r>
          </w:p>
        </w:tc>
      </w:tr>
      <w:tr w:rsidR="00E102CD" w:rsidRPr="001A3757" w14:paraId="0387B059" w14:textId="77777777" w:rsidTr="00D91039">
        <w:trPr>
          <w:trHeight w:val="1106"/>
        </w:trPr>
        <w:tc>
          <w:tcPr>
            <w:tcW w:w="2430" w:type="dxa"/>
            <w:tcBorders>
              <w:top w:val="single" w:sz="4" w:space="0" w:color="auto"/>
              <w:bottom w:val="single" w:sz="4" w:space="0" w:color="auto"/>
              <w:right w:val="single" w:sz="4" w:space="0" w:color="auto"/>
            </w:tcBorders>
            <w:shd w:val="clear" w:color="F2DBDB" w:fill="FFCC9D"/>
          </w:tcPr>
          <w:p w14:paraId="1D7F079D" w14:textId="77777777" w:rsidR="00971B0D" w:rsidRPr="001A3757" w:rsidRDefault="00971B0D" w:rsidP="001A3757">
            <w:pPr>
              <w:spacing w:after="0"/>
              <w:rPr>
                <w:rFonts w:eastAsia="Times New Roman" w:cs="Arial"/>
                <w:b/>
                <w:szCs w:val="24"/>
                <w:u w:val="none"/>
              </w:rPr>
            </w:pPr>
            <w:r w:rsidRPr="001A3757">
              <w:rPr>
                <w:rFonts w:eastAsia="Times New Roman" w:cs="Arial"/>
                <w:b/>
                <w:szCs w:val="24"/>
                <w:u w:val="none"/>
              </w:rPr>
              <w:t>Patient Location</w:t>
            </w:r>
          </w:p>
        </w:tc>
        <w:tc>
          <w:tcPr>
            <w:tcW w:w="6930" w:type="dxa"/>
            <w:tcBorders>
              <w:top w:val="single" w:sz="4" w:space="0" w:color="auto"/>
              <w:left w:val="single" w:sz="4" w:space="0" w:color="auto"/>
              <w:bottom w:val="single" w:sz="4" w:space="0" w:color="auto"/>
            </w:tcBorders>
          </w:tcPr>
          <w:p w14:paraId="2D53D10D" w14:textId="77777777" w:rsidR="00971B0D" w:rsidRPr="001A3757" w:rsidRDefault="00971B0D" w:rsidP="001A3757">
            <w:pPr>
              <w:spacing w:after="140"/>
              <w:rPr>
                <w:u w:val="none"/>
              </w:rPr>
            </w:pPr>
            <w:r w:rsidRPr="001A3757">
              <w:rPr>
                <w:rFonts w:eastAsia="Times New Roman" w:cs="Arial"/>
                <w:szCs w:val="24"/>
                <w:u w:val="none"/>
              </w:rPr>
              <w:t xml:space="preserve">Where the network provider has been identified as telehealth-only, the location type where an enrollee may receive telehealth services, as set forth in </w:t>
            </w:r>
            <w:r w:rsidRPr="001A3757">
              <w:rPr>
                <w:rFonts w:eastAsia="Times New Roman" w:cs="Arial"/>
                <w:b/>
                <w:szCs w:val="24"/>
                <w:u w:val="none"/>
              </w:rPr>
              <w:t>Appendix E</w:t>
            </w:r>
            <w:r w:rsidRPr="001A3757">
              <w:rPr>
                <w:rFonts w:eastAsia="Times New Roman" w:cs="Arial"/>
                <w:szCs w:val="24"/>
                <w:u w:val="none"/>
              </w:rPr>
              <w:t>, if the network provider is available for synchronous interactions with the enrollee.</w:t>
            </w:r>
          </w:p>
        </w:tc>
      </w:tr>
      <w:tr w:rsidR="00E102CD" w:rsidRPr="001A3757" w14:paraId="0CD1D27A" w14:textId="77777777" w:rsidTr="00D91039">
        <w:trPr>
          <w:trHeight w:val="1250"/>
        </w:trPr>
        <w:tc>
          <w:tcPr>
            <w:tcW w:w="2430" w:type="dxa"/>
            <w:tcBorders>
              <w:top w:val="single" w:sz="4" w:space="0" w:color="auto"/>
              <w:bottom w:val="single" w:sz="4" w:space="0" w:color="auto"/>
              <w:right w:val="single" w:sz="4" w:space="0" w:color="auto"/>
            </w:tcBorders>
            <w:shd w:val="clear" w:color="F2DBDB" w:fill="FFCC9D"/>
            <w:hideMark/>
          </w:tcPr>
          <w:p w14:paraId="07850AE5" w14:textId="77777777" w:rsidR="00971B0D" w:rsidRPr="001A3757" w:rsidRDefault="00971B0D" w:rsidP="001A3757">
            <w:pPr>
              <w:spacing w:after="140"/>
              <w:rPr>
                <w:rFonts w:eastAsia="Times New Roman" w:cs="Arial"/>
                <w:b/>
                <w:bCs/>
                <w:szCs w:val="24"/>
                <w:u w:val="none"/>
              </w:rPr>
            </w:pPr>
            <w:r w:rsidRPr="001A3757">
              <w:rPr>
                <w:rFonts w:eastAsia="Times New Roman" w:cs="Arial"/>
                <w:b/>
                <w:bCs/>
                <w:szCs w:val="24"/>
                <w:u w:val="none"/>
              </w:rPr>
              <w:t>E-mail Address</w:t>
            </w:r>
          </w:p>
        </w:tc>
        <w:tc>
          <w:tcPr>
            <w:tcW w:w="6930" w:type="dxa"/>
            <w:tcBorders>
              <w:top w:val="single" w:sz="4" w:space="0" w:color="auto"/>
              <w:left w:val="single" w:sz="4" w:space="0" w:color="auto"/>
              <w:bottom w:val="single" w:sz="4" w:space="0" w:color="auto"/>
            </w:tcBorders>
            <w:hideMark/>
          </w:tcPr>
          <w:p w14:paraId="15FFAE63"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The individual network provider's office email address, if applicable, as set forth in section 1367.27(i)(6). If no individual provider is reported in this record, report the entity network provider's office email address, if applicable.</w:t>
            </w:r>
          </w:p>
        </w:tc>
      </w:tr>
      <w:tr w:rsidR="00E102CD" w:rsidRPr="001A3757" w14:paraId="4FB0D44F" w14:textId="77777777" w:rsidTr="00D91039">
        <w:trPr>
          <w:trHeight w:val="620"/>
        </w:trPr>
        <w:tc>
          <w:tcPr>
            <w:tcW w:w="2430" w:type="dxa"/>
            <w:tcBorders>
              <w:top w:val="single" w:sz="4" w:space="0" w:color="auto"/>
              <w:bottom w:val="single" w:sz="4" w:space="0" w:color="auto"/>
              <w:right w:val="single" w:sz="4" w:space="0" w:color="auto"/>
            </w:tcBorders>
            <w:shd w:val="clear" w:color="F2DBDB" w:fill="FFCC9D"/>
          </w:tcPr>
          <w:p w14:paraId="688442DF" w14:textId="77777777" w:rsidR="00971B0D" w:rsidRPr="001A3757" w:rsidRDefault="00971B0D" w:rsidP="001A3757">
            <w:pPr>
              <w:spacing w:after="0"/>
              <w:rPr>
                <w:rFonts w:eastAsia="Times New Roman" w:cs="Arial"/>
                <w:b/>
                <w:szCs w:val="24"/>
                <w:u w:val="none"/>
              </w:rPr>
            </w:pPr>
            <w:r w:rsidRPr="001A3757">
              <w:rPr>
                <w:rFonts w:eastAsia="Times New Roman" w:cs="Arial"/>
                <w:b/>
                <w:szCs w:val="24"/>
                <w:u w:val="none"/>
              </w:rPr>
              <w:t>Provider Participation Status</w:t>
            </w:r>
          </w:p>
        </w:tc>
        <w:tc>
          <w:tcPr>
            <w:tcW w:w="6930" w:type="dxa"/>
            <w:tcBorders>
              <w:top w:val="single" w:sz="4" w:space="0" w:color="auto"/>
              <w:left w:val="single" w:sz="4" w:space="0" w:color="auto"/>
              <w:bottom w:val="single" w:sz="4" w:space="0" w:color="auto"/>
            </w:tcBorders>
          </w:tcPr>
          <w:p w14:paraId="350659D3" w14:textId="77777777" w:rsidR="00971B0D" w:rsidRPr="001A3757" w:rsidRDefault="00971B0D" w:rsidP="001A3757">
            <w:pPr>
              <w:spacing w:after="14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E102CD" w:rsidRPr="001A3757" w14:paraId="78263182" w14:textId="77777777" w:rsidTr="00D91039">
        <w:trPr>
          <w:trHeight w:val="1008"/>
        </w:trPr>
        <w:tc>
          <w:tcPr>
            <w:tcW w:w="2430" w:type="dxa"/>
            <w:tcBorders>
              <w:top w:val="single" w:sz="4" w:space="0" w:color="auto"/>
              <w:bottom w:val="single" w:sz="4" w:space="0" w:color="auto"/>
              <w:right w:val="single" w:sz="4" w:space="0" w:color="auto"/>
            </w:tcBorders>
            <w:shd w:val="clear" w:color="F2DBDB" w:fill="FFCC9D"/>
          </w:tcPr>
          <w:p w14:paraId="4DCDC0AD" w14:textId="77777777" w:rsidR="00971B0D" w:rsidRPr="001A3757" w:rsidRDefault="00971B0D" w:rsidP="001A3757">
            <w:pPr>
              <w:spacing w:after="0"/>
              <w:rPr>
                <w:rFonts w:eastAsia="Times New Roman" w:cs="Arial"/>
                <w:b/>
                <w:szCs w:val="24"/>
                <w:u w:val="none"/>
              </w:rPr>
            </w:pPr>
            <w:r w:rsidRPr="001A3757">
              <w:rPr>
                <w:rFonts w:eastAsia="Times New Roman" w:cs="Arial"/>
                <w:b/>
                <w:szCs w:val="24"/>
                <w:u w:val="none"/>
              </w:rPr>
              <w:t>Status Date</w:t>
            </w:r>
          </w:p>
        </w:tc>
        <w:tc>
          <w:tcPr>
            <w:tcW w:w="6930" w:type="dxa"/>
            <w:tcBorders>
              <w:top w:val="single" w:sz="4" w:space="0" w:color="auto"/>
              <w:left w:val="single" w:sz="4" w:space="0" w:color="auto"/>
              <w:bottom w:val="single" w:sz="4" w:space="0" w:color="auto"/>
            </w:tcBorders>
          </w:tcPr>
          <w:p w14:paraId="69658EDA" w14:textId="7422F7D4" w:rsidR="00971B0D" w:rsidRPr="001A3757" w:rsidRDefault="00971B0D" w:rsidP="001A3757">
            <w:pPr>
              <w:spacing w:after="14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1C5CE879" w14:textId="77777777" w:rsidR="0057528A" w:rsidRDefault="0057528A" w:rsidP="0057528A">
      <w:bookmarkStart w:id="82" w:name="_Toc14449594"/>
      <w:bookmarkStart w:id="83" w:name="_Toc178147490"/>
      <w:bookmarkStart w:id="84" w:name="_Toc206052109"/>
      <w:bookmarkEnd w:id="79"/>
    </w:p>
    <w:p w14:paraId="7FA44069" w14:textId="77777777" w:rsidR="0057528A" w:rsidRDefault="0057528A">
      <w:pPr>
        <w:rPr>
          <w:rFonts w:eastAsiaTheme="majorEastAsia" w:cstheme="majorBidi"/>
          <w:b/>
          <w:bCs/>
          <w:sz w:val="28"/>
          <w:szCs w:val="26"/>
          <w:u w:val="none"/>
        </w:rPr>
      </w:pPr>
      <w:r>
        <w:br w:type="page"/>
      </w:r>
    </w:p>
    <w:p w14:paraId="778503BF" w14:textId="6410CEA8" w:rsidR="00BE1AC2" w:rsidRPr="001A3757" w:rsidRDefault="006D681A" w:rsidP="00773409">
      <w:pPr>
        <w:pStyle w:val="Heading2"/>
      </w:pPr>
      <w:r>
        <w:lastRenderedPageBreak/>
        <w:t>H</w:t>
      </w:r>
      <w:r w:rsidR="00BE1AC2" w:rsidRPr="001A3757">
        <w:t>ospital and Clinic Report Form (Form No. 40-270):</w:t>
      </w:r>
      <w:r w:rsidR="00BE1AC2" w:rsidRPr="001A3757" w:rsidDel="00815EE4">
        <w:t xml:space="preserve"> </w:t>
      </w:r>
      <w:r w:rsidR="00BE1AC2" w:rsidRPr="001A3757">
        <w:t>Instructions</w:t>
      </w:r>
      <w:bookmarkEnd w:id="82"/>
      <w:bookmarkEnd w:id="83"/>
      <w:bookmarkEnd w:id="84"/>
    </w:p>
    <w:p w14:paraId="44EDA8CD" w14:textId="0823A1A1" w:rsidR="00BE1AC2" w:rsidRPr="001A3757" w:rsidRDefault="00BE1AC2" w:rsidP="001A3757">
      <w:pPr>
        <w:rPr>
          <w:rFonts w:eastAsia="Arial" w:cs="Arial"/>
          <w:szCs w:val="24"/>
          <w:u w:val="none"/>
        </w:rPr>
      </w:pPr>
      <w:r w:rsidRPr="001A3757">
        <w:rPr>
          <w:rFonts w:eastAsia="Arial" w:cs="Arial"/>
          <w:szCs w:val="24"/>
          <w:u w:val="none"/>
        </w:rPr>
        <w:t xml:space="preserve">This report form consists of two tabs: the Hospital Report Tab and the Clinic Report Tab. All health plans that include hospital and clinic providers in the network shall complete a Hospital Report Tab and Clinic Report Tab, in the manner described in the field instructions below. (Rule 1300.67.2.2(h)(7)(B).) Only report providers who meet the definition of </w:t>
      </w:r>
      <w:r w:rsidR="00B53BFE">
        <w:rPr>
          <w:rFonts w:eastAsia="Arial" w:cs="Arial"/>
          <w:szCs w:val="24"/>
          <w:u w:val="none"/>
        </w:rPr>
        <w:t>“</w:t>
      </w:r>
      <w:r w:rsidRPr="001A3757">
        <w:rPr>
          <w:rFonts w:eastAsia="Arial" w:cs="Arial"/>
          <w:szCs w:val="24"/>
          <w:u w:val="none"/>
        </w:rPr>
        <w:t>network provider</w:t>
      </w:r>
      <w:r w:rsidR="00B53BFE">
        <w:rPr>
          <w:rFonts w:eastAsia="Arial" w:cs="Arial"/>
          <w:szCs w:val="24"/>
          <w:u w:val="none"/>
        </w:rPr>
        <w:t>”</w:t>
      </w:r>
      <w:r w:rsidR="00930889" w:rsidRPr="001A3757">
        <w:rPr>
          <w:rFonts w:eastAsia="Arial" w:cs="Arial"/>
          <w:szCs w:val="24"/>
          <w:u w:val="none"/>
        </w:rPr>
        <w:t xml:space="preserve"> or </w:t>
      </w:r>
      <w:r w:rsidR="00B53BFE">
        <w:rPr>
          <w:rFonts w:eastAsia="Arial" w:cs="Arial"/>
          <w:szCs w:val="24"/>
          <w:u w:val="none"/>
        </w:rPr>
        <w:t>“</w:t>
      </w:r>
      <w:r w:rsidR="00930889" w:rsidRPr="001A3757">
        <w:rPr>
          <w:rFonts w:eastAsia="Arial" w:cs="Arial"/>
          <w:szCs w:val="24"/>
          <w:u w:val="none"/>
        </w:rPr>
        <w:t>telehealth network provider</w:t>
      </w:r>
      <w:r w:rsidR="00B53BFE">
        <w:rPr>
          <w:rFonts w:eastAsia="Arial" w:cs="Arial"/>
          <w:szCs w:val="24"/>
          <w:u w:val="none"/>
        </w:rPr>
        <w:t>”</w:t>
      </w:r>
      <w:r w:rsidR="00930889" w:rsidRPr="001A3757">
        <w:rPr>
          <w:rFonts w:eastAsia="Arial" w:cs="Arial"/>
          <w:szCs w:val="24"/>
          <w:u w:val="none"/>
        </w:rPr>
        <w:t xml:space="preserve"> on this report form, as these terms are </w:t>
      </w:r>
      <w:r w:rsidR="002172A0" w:rsidRPr="001A3757">
        <w:rPr>
          <w:rFonts w:eastAsia="Arial" w:cs="Arial"/>
          <w:szCs w:val="24"/>
          <w:u w:val="none"/>
        </w:rPr>
        <w:t>defined in Rule 1300.67.2.2(b).</w:t>
      </w:r>
      <w:r w:rsidR="00557B7F" w:rsidRPr="001A3757">
        <w:rPr>
          <w:rFonts w:eastAsia="Arial" w:cs="Arial"/>
          <w:szCs w:val="24"/>
          <w:u w:val="none"/>
        </w:rPr>
        <w:t xml:space="preserve"> Do</w:t>
      </w:r>
      <w:r w:rsidRPr="001A3757">
        <w:rPr>
          <w:rFonts w:eastAsia="Arial" w:cs="Arial"/>
          <w:szCs w:val="24"/>
          <w:u w:val="none"/>
        </w:rPr>
        <w:t xml:space="preserve"> not report limited plan providers within this report form. Limited plan providers must be reported within the Limited Plan Provider Report Tab on the Non-Network Provider Arrangements Report Form (Form No. 40-287).</w:t>
      </w:r>
      <w:r w:rsidR="00F30980" w:rsidRPr="001A3757">
        <w:rPr>
          <w:rFonts w:eastAsia="Arial" w:cs="Arial"/>
          <w:u w:val="none"/>
        </w:rPr>
        <w:t xml:space="preserve"> Please note that if a network provider with a corresponding specialty or provider type listed in Appendix B is made available to the health plan’s enrollees via a clinic or other facility, the health plan must also list that network provider individually on the appropriate report form.</w:t>
      </w:r>
    </w:p>
    <w:p w14:paraId="6C71A865" w14:textId="64B8D6AA" w:rsidR="00BE1AC2" w:rsidRPr="001A3757" w:rsidRDefault="00BE1AC2" w:rsidP="001A3757">
      <w:pPr>
        <w:rPr>
          <w:rFonts w:eastAsia="Arial" w:cs="Arial"/>
          <w:u w:val="none"/>
        </w:rPr>
      </w:pPr>
      <w:r w:rsidRPr="001A3757">
        <w:rPr>
          <w:rFonts w:eastAsia="Arial" w:cs="Arial"/>
          <w:b/>
          <w:bCs/>
          <w:szCs w:val="24"/>
          <w:u w:val="none"/>
        </w:rPr>
        <w:t>Within the Hospital Report Tab</w:t>
      </w:r>
      <w:r w:rsidR="00462B21" w:rsidRPr="001A3757">
        <w:rPr>
          <w:rFonts w:eastAsia="Times New Roman" w:cs="Arial"/>
          <w:b/>
          <w:szCs w:val="24"/>
          <w:u w:val="none"/>
        </w:rPr>
        <w:t>:</w:t>
      </w:r>
      <w:r w:rsidRPr="001A3757">
        <w:rPr>
          <w:rFonts w:eastAsia="Arial" w:cs="Arial"/>
          <w:szCs w:val="24"/>
          <w:u w:val="none"/>
        </w:rPr>
        <w:t xml:space="preserve"> for each reported network, report all hospitals as of the network capture date. (Rule 1300.67.2.2(h)(7)(A).) </w:t>
      </w:r>
      <w:r w:rsidR="00B53BFE">
        <w:rPr>
          <w:rFonts w:cs="Arial"/>
          <w:u w:val="none"/>
        </w:rPr>
        <w:t>“</w:t>
      </w:r>
      <w:r w:rsidRPr="001A3757">
        <w:rPr>
          <w:rFonts w:cs="Arial"/>
          <w:u w:val="none"/>
        </w:rPr>
        <w:t>Hospital</w:t>
      </w:r>
      <w:r w:rsidR="00B53BFE">
        <w:rPr>
          <w:rFonts w:cs="Arial"/>
          <w:u w:val="none"/>
        </w:rPr>
        <w:t>”</w:t>
      </w:r>
      <w:r w:rsidRPr="001A3757">
        <w:rPr>
          <w:rFonts w:cs="Arial"/>
          <w:u w:val="none"/>
        </w:rPr>
        <w:t xml:space="preserve"> refers to general acute care hospitals, psychiatric hospitals, and other inpatient medical facilities</w:t>
      </w:r>
      <w:r w:rsidRPr="001A3757">
        <w:rPr>
          <w:rFonts w:eastAsia="Arial" w:cs="Arial"/>
          <w:u w:val="none"/>
        </w:rPr>
        <w:t xml:space="preserve">. Do not include mental health facilities that are not hospitals on this report form. For a list of the standardized hospital types for this form, refer to the standardized terminology table for </w:t>
      </w:r>
      <w:r w:rsidR="00B53BFE">
        <w:rPr>
          <w:rFonts w:eastAsia="Arial" w:cs="Arial"/>
          <w:u w:val="none"/>
        </w:rPr>
        <w:t>“</w:t>
      </w:r>
      <w:r w:rsidR="00EC1DAA" w:rsidRPr="001A3757">
        <w:rPr>
          <w:rFonts w:eastAsia="Arial" w:cs="Arial"/>
          <w:u w:val="none"/>
        </w:rPr>
        <w:t>H</w:t>
      </w:r>
      <w:r w:rsidRPr="001A3757">
        <w:rPr>
          <w:rFonts w:eastAsia="Arial" w:cs="Arial"/>
          <w:u w:val="none"/>
        </w:rPr>
        <w:t xml:space="preserve">ospital and </w:t>
      </w:r>
      <w:r w:rsidR="00D86637" w:rsidRPr="001A3757">
        <w:rPr>
          <w:rFonts w:eastAsia="Arial" w:cs="Arial"/>
          <w:u w:val="none"/>
        </w:rPr>
        <w:t>O</w:t>
      </w:r>
      <w:r w:rsidRPr="001A3757">
        <w:rPr>
          <w:rFonts w:eastAsia="Arial" w:cs="Arial"/>
          <w:u w:val="none"/>
        </w:rPr>
        <w:t xml:space="preserve">ther </w:t>
      </w:r>
      <w:r w:rsidR="00D86637" w:rsidRPr="001A3757">
        <w:rPr>
          <w:rFonts w:eastAsia="Arial" w:cs="Arial"/>
          <w:u w:val="none"/>
        </w:rPr>
        <w:t>I</w:t>
      </w:r>
      <w:r w:rsidRPr="001A3757">
        <w:rPr>
          <w:rFonts w:eastAsia="Arial" w:cs="Arial"/>
          <w:u w:val="none"/>
        </w:rPr>
        <w:t xml:space="preserve">npatient </w:t>
      </w:r>
      <w:r w:rsidR="00D86637" w:rsidRPr="001A3757">
        <w:rPr>
          <w:rFonts w:eastAsia="Arial" w:cs="Arial"/>
          <w:u w:val="none"/>
        </w:rPr>
        <w:t>F</w:t>
      </w:r>
      <w:r w:rsidRPr="001A3757">
        <w:rPr>
          <w:rFonts w:eastAsia="Arial" w:cs="Arial"/>
          <w:u w:val="none"/>
        </w:rPr>
        <w:t xml:space="preserve">acility </w:t>
      </w:r>
      <w:r w:rsidR="00D86637" w:rsidRPr="001A3757">
        <w:rPr>
          <w:rFonts w:eastAsia="Arial" w:cs="Arial"/>
          <w:u w:val="none"/>
        </w:rPr>
        <w:t>T</w:t>
      </w:r>
      <w:r w:rsidRPr="001A3757">
        <w:rPr>
          <w:rFonts w:eastAsia="Arial" w:cs="Arial"/>
          <w:u w:val="none"/>
        </w:rPr>
        <w:t>ype</w:t>
      </w:r>
      <w:r w:rsidR="00B53BFE">
        <w:rPr>
          <w:rFonts w:eastAsia="Arial" w:cs="Arial"/>
          <w:u w:val="none"/>
        </w:rPr>
        <w:t>”</w:t>
      </w:r>
      <w:r w:rsidRPr="001A3757">
        <w:rPr>
          <w:rFonts w:eastAsia="Arial" w:cs="Arial"/>
          <w:u w:val="none"/>
        </w:rPr>
        <w:t xml:space="preserve"> within </w:t>
      </w:r>
      <w:r w:rsidRPr="001A3757">
        <w:rPr>
          <w:rFonts w:eastAsia="Arial" w:cs="Arial"/>
          <w:b/>
          <w:u w:val="none"/>
        </w:rPr>
        <w:t>Appendix B</w:t>
      </w:r>
      <w:r w:rsidRPr="001A3757">
        <w:rPr>
          <w:rFonts w:eastAsia="Arial" w:cs="Arial"/>
          <w:u w:val="none"/>
        </w:rPr>
        <w:t>.</w:t>
      </w:r>
    </w:p>
    <w:p w14:paraId="77A6A5AA" w14:textId="27517A06" w:rsidR="5BE1E5C3" w:rsidRDefault="00BE1AC2" w:rsidP="5BE1E5C3">
      <w:pPr>
        <w:rPr>
          <w:rFonts w:eastAsia="Arial" w:cs="Arial"/>
          <w:u w:val="none"/>
        </w:rPr>
      </w:pPr>
      <w:r w:rsidRPr="5BE1E5C3">
        <w:rPr>
          <w:rFonts w:eastAsia="Arial" w:cs="Arial"/>
          <w:b/>
          <w:u w:val="none"/>
        </w:rPr>
        <w:t>Within the Clinic Report Tab</w:t>
      </w:r>
      <w:r w:rsidRPr="5BE1E5C3">
        <w:rPr>
          <w:rFonts w:eastAsia="Times New Roman" w:cs="Arial"/>
          <w:b/>
          <w:u w:val="none"/>
        </w:rPr>
        <w:t>:</w:t>
      </w:r>
      <w:r w:rsidRPr="5BE1E5C3">
        <w:rPr>
          <w:rFonts w:eastAsia="Arial" w:cs="Arial"/>
          <w:u w:val="none"/>
        </w:rPr>
        <w:t xml:space="preserve"> for each reported network, report all clinics as of the network capture date. </w:t>
      </w:r>
      <w:r w:rsidR="00B53BFE">
        <w:rPr>
          <w:rFonts w:eastAsia="Arial" w:cs="Arial"/>
          <w:u w:val="none"/>
        </w:rPr>
        <w:t>“</w:t>
      </w:r>
      <w:r w:rsidRPr="5BE1E5C3">
        <w:rPr>
          <w:rFonts w:eastAsia="Arial" w:cs="Arial"/>
          <w:u w:val="none"/>
        </w:rPr>
        <w:t>Clinics</w:t>
      </w:r>
      <w:r w:rsidR="00B53BFE">
        <w:rPr>
          <w:rFonts w:eastAsia="Arial" w:cs="Arial"/>
          <w:u w:val="none"/>
        </w:rPr>
        <w:t>”</w:t>
      </w:r>
      <w:r w:rsidRPr="5BE1E5C3">
        <w:rPr>
          <w:rFonts w:eastAsia="Arial" w:cs="Arial"/>
          <w:u w:val="none"/>
        </w:rPr>
        <w:t xml:space="preserve"> refers to those providers </w:t>
      </w:r>
      <w:r w:rsidRPr="5BE1E5C3">
        <w:rPr>
          <w:rFonts w:cs="Arial"/>
          <w:u w:val="none"/>
        </w:rPr>
        <w:t xml:space="preserve">that meet the definition set forth </w:t>
      </w:r>
      <w:r w:rsidRPr="5BE1E5C3">
        <w:rPr>
          <w:rFonts w:cs="Arial"/>
          <w:color w:val="000000" w:themeColor="text1"/>
          <w:u w:val="none"/>
        </w:rPr>
        <w:t>in section 1200(a)</w:t>
      </w:r>
      <w:r w:rsidRPr="5BE1E5C3">
        <w:rPr>
          <w:rFonts w:eastAsia="Arial" w:cs="Arial"/>
          <w:u w:val="none"/>
        </w:rPr>
        <w:t xml:space="preserve">. For a list of the standardized clinic types for this form, refer to the standardized terminology table for </w:t>
      </w:r>
      <w:r w:rsidR="00B53BFE">
        <w:rPr>
          <w:rFonts w:eastAsia="Arial" w:cs="Arial"/>
          <w:u w:val="none"/>
        </w:rPr>
        <w:t>“</w:t>
      </w:r>
      <w:r w:rsidRPr="5BE1E5C3">
        <w:rPr>
          <w:rFonts w:eastAsia="Arial" w:cs="Arial"/>
          <w:u w:val="none"/>
        </w:rPr>
        <w:t>Clinic Type</w:t>
      </w:r>
      <w:r w:rsidR="00B53BFE">
        <w:rPr>
          <w:rFonts w:eastAsia="Arial" w:cs="Arial"/>
          <w:u w:val="none"/>
        </w:rPr>
        <w:t>”</w:t>
      </w:r>
      <w:r w:rsidRPr="5BE1E5C3">
        <w:rPr>
          <w:rFonts w:eastAsia="Arial" w:cs="Arial"/>
          <w:u w:val="none"/>
        </w:rPr>
        <w:t xml:space="preserve"> within </w:t>
      </w:r>
      <w:r w:rsidRPr="001A3757">
        <w:rPr>
          <w:rFonts w:eastAsia="Arial" w:cs="Arial"/>
          <w:b/>
          <w:u w:val="none"/>
        </w:rPr>
        <w:t>Appendix B</w:t>
      </w:r>
      <w:r w:rsidRPr="5BE1E5C3">
        <w:rPr>
          <w:rFonts w:eastAsia="Arial" w:cs="Arial"/>
          <w:u w:val="none"/>
        </w:rPr>
        <w:t>.</w:t>
      </w:r>
    </w:p>
    <w:p w14:paraId="3990E3F6" w14:textId="60CDE6C0" w:rsidR="00D86637" w:rsidRPr="001A3757" w:rsidRDefault="00D86637" w:rsidP="00874197">
      <w:pPr>
        <w:keepNext/>
        <w:rPr>
          <w:b/>
          <w:u w:val="none"/>
        </w:rPr>
      </w:pPr>
      <w:r w:rsidRPr="001A3757">
        <w:rPr>
          <w:b/>
          <w:u w:val="none"/>
        </w:rPr>
        <w:t>Required Reporting Timeframes</w:t>
      </w:r>
      <w:r w:rsidR="00553BD3" w:rsidRPr="001A3757">
        <w:rPr>
          <w:b/>
          <w:u w:val="none"/>
        </w:rPr>
        <w:t>:</w:t>
      </w:r>
    </w:p>
    <w:p w14:paraId="20BC828A" w14:textId="125EE921" w:rsidR="00880551" w:rsidRPr="001A3757" w:rsidRDefault="00D86637" w:rsidP="001A3757">
      <w:pPr>
        <w:rPr>
          <w:rFonts w:eastAsia="Times New Roman" w:cs="Arial"/>
          <w:szCs w:val="24"/>
          <w:u w:val="none"/>
        </w:rPr>
      </w:pPr>
      <w:r w:rsidRPr="001A3757">
        <w:rPr>
          <w:rFonts w:eastAsia="Times New Roman" w:cs="Arial"/>
          <w:b/>
          <w:szCs w:val="24"/>
          <w:u w:val="none"/>
        </w:rPr>
        <w:t>Network Capture Date:</w:t>
      </w:r>
      <w:r w:rsidRPr="001A3757">
        <w:rPr>
          <w:rFonts w:eastAsia="Times New Roman" w:cs="Arial"/>
          <w:szCs w:val="24"/>
          <w:u w:val="none"/>
        </w:rPr>
        <w:t xml:space="preserve"> The data reported shall reflect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of the reporting year as required by Rule 1300.67.2.2(b) for all fields in this form </w:t>
      </w:r>
      <w:r w:rsidR="006C1BB7" w:rsidRPr="001A3757">
        <w:rPr>
          <w:rFonts w:eastAsia="Times New Roman" w:cs="Arial"/>
          <w:szCs w:val="24"/>
          <w:u w:val="none"/>
        </w:rPr>
        <w:t>except</w:t>
      </w:r>
      <w:r w:rsidRPr="001A3757">
        <w:rPr>
          <w:rFonts w:eastAsia="Times New Roman" w:cs="Arial"/>
          <w:szCs w:val="24"/>
          <w:u w:val="none"/>
        </w:rPr>
        <w:t xml:space="preserve"> the </w:t>
      </w:r>
      <w:r w:rsidR="00B53BFE">
        <w:rPr>
          <w:rFonts w:eastAsia="Times New Roman" w:cs="Arial"/>
          <w:szCs w:val="24"/>
          <w:u w:val="none"/>
        </w:rPr>
        <w:t>“</w:t>
      </w:r>
      <w:r w:rsidRPr="001A3757">
        <w:rPr>
          <w:rFonts w:eastAsia="Times New Roman" w:cs="Arial"/>
          <w:szCs w:val="24"/>
          <w:u w:val="none"/>
        </w:rPr>
        <w:t>Clinical Encounters by Network Provider</w:t>
      </w:r>
      <w:r w:rsidR="00B53BFE">
        <w:rPr>
          <w:rFonts w:eastAsia="Times New Roman" w:cs="Arial"/>
          <w:szCs w:val="24"/>
          <w:u w:val="none"/>
        </w:rPr>
        <w:t>”</w:t>
      </w:r>
      <w:r w:rsidRPr="001A3757">
        <w:rPr>
          <w:rFonts w:eastAsia="Times New Roman" w:cs="Arial"/>
          <w:szCs w:val="24"/>
          <w:u w:val="none"/>
        </w:rPr>
        <w:t xml:space="preserve"> field and the </w:t>
      </w:r>
      <w:r w:rsidR="00B53BFE">
        <w:rPr>
          <w:rFonts w:eastAsia="Times New Roman" w:cs="Arial"/>
          <w:szCs w:val="24"/>
          <w:u w:val="none"/>
        </w:rPr>
        <w:t>“</w:t>
      </w:r>
      <w:r w:rsidRPr="001A3757">
        <w:rPr>
          <w:rFonts w:eastAsia="Times New Roman" w:cs="Arial"/>
          <w:szCs w:val="24"/>
          <w:u w:val="none"/>
        </w:rPr>
        <w:t>Number of Enrollees Utilizing the Network Provider</w:t>
      </w:r>
      <w:r w:rsidR="00B53BFE">
        <w:rPr>
          <w:rFonts w:eastAsia="Times New Roman" w:cs="Arial"/>
          <w:szCs w:val="24"/>
          <w:u w:val="none"/>
        </w:rPr>
        <w:t>”</w:t>
      </w:r>
      <w:r w:rsidRPr="001A3757">
        <w:rPr>
          <w:rFonts w:eastAsia="Times New Roman" w:cs="Arial"/>
          <w:szCs w:val="24"/>
          <w:u w:val="none"/>
        </w:rPr>
        <w:t xml:space="preserve"> field.</w:t>
      </w:r>
    </w:p>
    <w:p w14:paraId="35E50F91" w14:textId="77777777" w:rsidR="00880551" w:rsidRPr="001A3757" w:rsidRDefault="00D86637" w:rsidP="001A3757">
      <w:pPr>
        <w:rPr>
          <w:u w:val="none"/>
        </w:rPr>
      </w:pPr>
      <w:r w:rsidRPr="001A3757">
        <w:rPr>
          <w:b/>
          <w:u w:val="none"/>
        </w:rPr>
        <w:t>Clinical Data Capture Timeframe:</w:t>
      </w:r>
      <w:r w:rsidRPr="001A3757">
        <w:rPr>
          <w:u w:val="none"/>
        </w:rPr>
        <w:t xml:space="preserve"> Data reported in the following fields must be reported according to the clinical data capture timeframe as defined in the Definitions section of this Annual Network Submission Instruction Manual:</w:t>
      </w:r>
    </w:p>
    <w:p w14:paraId="0E931B06" w14:textId="1C696517" w:rsidR="00880551" w:rsidRPr="001A3757" w:rsidRDefault="00B53BFE" w:rsidP="00DE2211">
      <w:pPr>
        <w:pStyle w:val="ListParagraph"/>
        <w:numPr>
          <w:ilvl w:val="0"/>
          <w:numId w:val="19"/>
        </w:numPr>
        <w:spacing w:after="0"/>
        <w:ind w:left="806"/>
        <w:rPr>
          <w:u w:val="none"/>
        </w:rPr>
      </w:pPr>
      <w:r>
        <w:rPr>
          <w:u w:val="none"/>
        </w:rPr>
        <w:t>“</w:t>
      </w:r>
      <w:r w:rsidR="00D86637" w:rsidRPr="001A3757">
        <w:rPr>
          <w:u w:val="none"/>
        </w:rPr>
        <w:t>Clinical Encounters by Network Provider</w:t>
      </w:r>
      <w:r>
        <w:rPr>
          <w:u w:val="none"/>
        </w:rPr>
        <w:t>”</w:t>
      </w:r>
    </w:p>
    <w:p w14:paraId="0C57CE9F" w14:textId="6122C958" w:rsidR="00D86637" w:rsidRPr="001A3757" w:rsidRDefault="00B53BFE" w:rsidP="00DE2211">
      <w:pPr>
        <w:pStyle w:val="ListParagraph"/>
        <w:numPr>
          <w:ilvl w:val="0"/>
          <w:numId w:val="20"/>
        </w:numPr>
        <w:ind w:left="806"/>
        <w:rPr>
          <w:u w:val="none"/>
        </w:rPr>
      </w:pPr>
      <w:r>
        <w:rPr>
          <w:u w:val="none"/>
        </w:rPr>
        <w:t>“</w:t>
      </w:r>
      <w:r w:rsidR="00D86637" w:rsidRPr="001A3757">
        <w:rPr>
          <w:u w:val="none"/>
        </w:rPr>
        <w:t>Number of Enrollees Utilizing the Network Provider</w:t>
      </w:r>
      <w:r>
        <w:rPr>
          <w:u w:val="none"/>
        </w:rPr>
        <w:t>”</w:t>
      </w:r>
    </w:p>
    <w:p w14:paraId="184C4BC4" w14:textId="6ED2577A" w:rsidR="00D86637" w:rsidRPr="001A3757" w:rsidRDefault="00D86637" w:rsidP="001A3757">
      <w:pPr>
        <w:rPr>
          <w:rFonts w:eastAsia="Times New Roman" w:cs="Arial"/>
          <w:szCs w:val="24"/>
          <w:u w:val="none"/>
        </w:rPr>
      </w:pPr>
      <w:r w:rsidRPr="001A3757">
        <w:rPr>
          <w:u w:val="none"/>
        </w:rPr>
        <w:t xml:space="preserve">Refer to the definition of </w:t>
      </w:r>
      <w:r w:rsidR="00B53BFE">
        <w:rPr>
          <w:u w:val="none"/>
        </w:rPr>
        <w:t>“</w:t>
      </w:r>
      <w:r w:rsidRPr="001A3757">
        <w:rPr>
          <w:u w:val="none"/>
        </w:rPr>
        <w:t>clinical encounters</w:t>
      </w:r>
      <w:r w:rsidR="00B53BFE">
        <w:rPr>
          <w:u w:val="none"/>
        </w:rPr>
        <w:t>”</w:t>
      </w:r>
      <w:r w:rsidRPr="001A3757">
        <w:rPr>
          <w:u w:val="none"/>
        </w:rPr>
        <w:t xml:space="preserve"> and </w:t>
      </w:r>
      <w:r w:rsidR="00B53BFE">
        <w:rPr>
          <w:u w:val="none"/>
        </w:rPr>
        <w:t>“</w:t>
      </w:r>
      <w:r w:rsidRPr="001A3757">
        <w:rPr>
          <w:u w:val="none"/>
        </w:rPr>
        <w:t>clinical data capture timeframe</w:t>
      </w:r>
      <w:r w:rsidR="00B53BFE">
        <w:rPr>
          <w:u w:val="none"/>
        </w:rPr>
        <w:t>”</w:t>
      </w:r>
      <w:r w:rsidRPr="001A3757">
        <w:rPr>
          <w:u w:val="none"/>
        </w:rPr>
        <w:t xml:space="preserve"> when determining which data and timeframe is applicable to these fields. </w:t>
      </w:r>
      <w:r w:rsidRPr="001A3757">
        <w:rPr>
          <w:rFonts w:eastAsia="Times New Roman" w:cs="Arial"/>
          <w:szCs w:val="24"/>
          <w:u w:val="none"/>
        </w:rPr>
        <w:t xml:space="preserve">If the </w:t>
      </w:r>
      <w:r w:rsidR="007A7560" w:rsidRPr="001A3757">
        <w:rPr>
          <w:rFonts w:eastAsia="Times New Roman" w:cs="Arial"/>
          <w:szCs w:val="24"/>
          <w:u w:val="none"/>
        </w:rPr>
        <w:t xml:space="preserve">health </w:t>
      </w:r>
      <w:r w:rsidRPr="001A3757">
        <w:rPr>
          <w:rFonts w:eastAsia="Times New Roman" w:cs="Arial"/>
          <w:szCs w:val="24"/>
          <w:u w:val="none"/>
        </w:rPr>
        <w:t>plan has clinical encounter data for providers who were previously network providers but were no longer network providers as of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the </w:t>
      </w:r>
      <w:r w:rsidR="004F5AD5" w:rsidRPr="001A3757">
        <w:rPr>
          <w:rFonts w:eastAsia="Times New Roman" w:cs="Arial"/>
          <w:szCs w:val="24"/>
          <w:u w:val="none"/>
        </w:rPr>
        <w:t xml:space="preserve">health </w:t>
      </w:r>
      <w:r w:rsidRPr="001A3757">
        <w:rPr>
          <w:rFonts w:eastAsia="Times New Roman" w:cs="Arial"/>
          <w:szCs w:val="24"/>
          <w:u w:val="none"/>
        </w:rPr>
        <w:t>plan must report those providers and the relevant data within the Past Network Provider Clinical Encounter Report Tab of the Non-Network Provider Arrangements Report Form (Form No. 40-287).</w:t>
      </w:r>
    </w:p>
    <w:p w14:paraId="42036DB4" w14:textId="5D50201C" w:rsidR="00D86637" w:rsidRPr="001A3757" w:rsidRDefault="00D86637" w:rsidP="001A3757">
      <w:pPr>
        <w:spacing w:before="240"/>
        <w:rPr>
          <w:rFonts w:eastAsia="Times New Roman" w:cs="Arial"/>
          <w:u w:val="none"/>
        </w:rPr>
      </w:pPr>
      <w:r w:rsidRPr="001A3757">
        <w:rPr>
          <w:rFonts w:eastAsia="Times New Roman" w:cs="Arial"/>
          <w:u w:val="none"/>
        </w:rPr>
        <w:lastRenderedPageBreak/>
        <w:t xml:space="preserve">Please note that the Department may elect not to require all provider types to be reported each reporting year in the </w:t>
      </w:r>
      <w:r w:rsidR="00B53BFE">
        <w:rPr>
          <w:rFonts w:eastAsia="Times New Roman" w:cs="Arial"/>
          <w:u w:val="none"/>
        </w:rPr>
        <w:t>“</w:t>
      </w:r>
      <w:r w:rsidRPr="001A3757">
        <w:rPr>
          <w:rFonts w:eastAsia="Times New Roman" w:cs="Arial"/>
          <w:u w:val="none"/>
        </w:rPr>
        <w:t>Clinical Encounters by Network Provider</w:t>
      </w:r>
      <w:r w:rsidR="00B53BFE">
        <w:rPr>
          <w:rFonts w:eastAsia="Times New Roman" w:cs="Arial"/>
          <w:u w:val="none"/>
        </w:rPr>
        <w:t>”</w:t>
      </w:r>
      <w:r w:rsidRPr="001A3757">
        <w:rPr>
          <w:rFonts w:eastAsia="Times New Roman" w:cs="Arial"/>
          <w:u w:val="none"/>
        </w:rPr>
        <w:t xml:space="preserve"> and </w:t>
      </w:r>
      <w:r w:rsidR="00B53BFE">
        <w:rPr>
          <w:rFonts w:eastAsia="Times New Roman" w:cs="Arial"/>
          <w:u w:val="none"/>
        </w:rPr>
        <w:t>“</w:t>
      </w:r>
      <w:r w:rsidRPr="001A3757">
        <w:rPr>
          <w:rFonts w:eastAsia="Times New Roman" w:cs="Arial"/>
          <w:u w:val="none"/>
        </w:rPr>
        <w:t>Number of Enrollees Utilizing the Network Provider</w:t>
      </w:r>
      <w:r w:rsidR="00B53BFE">
        <w:rPr>
          <w:rFonts w:eastAsia="Times New Roman" w:cs="Arial"/>
          <w:u w:val="none"/>
        </w:rPr>
        <w:t>”</w:t>
      </w:r>
      <w:r w:rsidRPr="001A3757">
        <w:rPr>
          <w:rFonts w:eastAsia="Times New Roman" w:cs="Arial"/>
          <w:u w:val="none"/>
        </w:rPr>
        <w:t xml:space="preserve"> fields. Refer to the technical specifications for the reporting year in accordance with section 1367.035(g).</w:t>
      </w:r>
    </w:p>
    <w:p w14:paraId="79ABF999" w14:textId="561A3D79" w:rsidR="000013F6" w:rsidRPr="001A3757" w:rsidRDefault="00D86637" w:rsidP="001A3757">
      <w:pPr>
        <w:rPr>
          <w:rFonts w:eastAsia="Arial" w:cs="Arial"/>
          <w:szCs w:val="24"/>
          <w:u w:val="none"/>
        </w:rPr>
      </w:pPr>
      <w:r w:rsidRPr="001A3757">
        <w:rPr>
          <w:rFonts w:eastAsia="Times New Roman" w:cs="Arial"/>
          <w:b/>
          <w:u w:val="none"/>
        </w:rPr>
        <w:t>Required Reference Materials</w:t>
      </w:r>
      <w:r w:rsidR="00553BD3" w:rsidRPr="001A3757">
        <w:rPr>
          <w:rFonts w:eastAsia="Times New Roman" w:cs="Arial"/>
          <w:b/>
          <w:u w:val="none"/>
        </w:rPr>
        <w:t>:</w:t>
      </w:r>
    </w:p>
    <w:p w14:paraId="07598949" w14:textId="7EB0E443" w:rsidR="00BE1AC2" w:rsidRPr="001A3757" w:rsidRDefault="00BE1AC2" w:rsidP="001A3757">
      <w:pPr>
        <w:rPr>
          <w:rFonts w:eastAsia="Arial" w:cs="Arial"/>
          <w:szCs w:val="24"/>
          <w:u w:val="none"/>
        </w:rPr>
      </w:pPr>
      <w:r w:rsidRPr="001A3757">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00FC5DCD" w:rsidRPr="001A3757">
          <w:rPr>
            <w:rStyle w:val="Hyperlink"/>
            <w:rFonts w:cs="Arial"/>
            <w:u w:val="none"/>
          </w:rPr>
          <w:t>Definitions</w:t>
        </w:r>
      </w:hyperlink>
      <w:r w:rsidR="00FC5DCD" w:rsidRPr="001A3757">
        <w:rPr>
          <w:rFonts w:cs="Arial"/>
          <w:u w:val="none"/>
        </w:rPr>
        <w:t xml:space="preserve"> section of this Instruction Manual for additional explanation of the terms used within the field instructions for this report form. </w:t>
      </w:r>
      <w:r w:rsidR="00FC5DCD" w:rsidRPr="000B0AC9">
        <w:rPr>
          <w:rFonts w:cs="Arial"/>
          <w:u w:val="none"/>
        </w:rPr>
        <w:t xml:space="preserve">Refer to the </w:t>
      </w:r>
      <w:hyperlink w:anchor="_Reporting_Multiple_Entries" w:history="1">
        <w:r w:rsidR="00FC5DCD" w:rsidRPr="000B0AC9">
          <w:rPr>
            <w:rStyle w:val="Hyperlink"/>
            <w:rFonts w:cs="Arial"/>
            <w:szCs w:val="24"/>
            <w:u w:val="none"/>
          </w:rPr>
          <w:t>Reporting Multiple Entries for the Same Data Field</w:t>
        </w:r>
      </w:hyperlink>
      <w:r w:rsidR="00FC5DCD" w:rsidRPr="000B0AC9">
        <w:rPr>
          <w:rFonts w:cs="Arial"/>
          <w:u w:val="none"/>
        </w:rPr>
        <w:t xml:space="preserve"> and </w:t>
      </w:r>
      <w:hyperlink w:anchor="_Reporting_with_Standardized_1" w:history="1">
        <w:r w:rsidR="00FC5DCD" w:rsidRPr="000B0AC9">
          <w:rPr>
            <w:rStyle w:val="Hyperlink"/>
            <w:rFonts w:cs="Arial"/>
            <w:u w:val="none"/>
          </w:rPr>
          <w:t>Reporting with Standardized Terminology</w:t>
        </w:r>
      </w:hyperlink>
      <w:r w:rsidR="00FC5DCD" w:rsidRPr="000B0AC9">
        <w:rPr>
          <w:rFonts w:cs="Arial"/>
          <w:u w:val="none"/>
        </w:rPr>
        <w:t xml:space="preserve"> subsections in the </w:t>
      </w:r>
      <w:hyperlink w:anchor="_General_Instructions_Applicable_1" w:history="1">
        <w:r w:rsidR="00FC5DCD" w:rsidRPr="000B0AC9">
          <w:rPr>
            <w:rStyle w:val="Hyperlink"/>
            <w:rFonts w:cs="Arial"/>
            <w:u w:val="none"/>
          </w:rPr>
          <w:t>General Instructions Applicable to All Required Report Forms</w:t>
        </w:r>
      </w:hyperlink>
      <w:r w:rsidR="00FC5DCD" w:rsidRPr="000B0AC9">
        <w:rPr>
          <w:rFonts w:cs="Arial"/>
          <w:u w:val="none"/>
        </w:rPr>
        <w:t xml:space="preserve"> section</w:t>
      </w:r>
      <w:r w:rsidRPr="001A3757">
        <w:rPr>
          <w:rFonts w:cs="Arial"/>
          <w:u w:val="none"/>
        </w:rPr>
        <w:t xml:space="preserve"> of this Instruction Manual for more information about how to complete these fields.</w:t>
      </w:r>
    </w:p>
    <w:p w14:paraId="10F46507" w14:textId="77777777" w:rsidR="00BE1AC2" w:rsidRPr="001A3757" w:rsidRDefault="00BE1AC2" w:rsidP="001A3757">
      <w:pPr>
        <w:spacing w:before="240"/>
        <w:jc w:val="center"/>
        <w:rPr>
          <w:rFonts w:eastAsia="Times New Roman" w:cs="Arial"/>
          <w:b/>
          <w:bCs/>
          <w:u w:val="none"/>
        </w:rPr>
      </w:pPr>
      <w:r w:rsidRPr="001A3757">
        <w:rPr>
          <w:rFonts w:eastAsia="Times New Roman" w:cs="Arial"/>
          <w:b/>
          <w:bCs/>
          <w:u w:val="none"/>
        </w:rPr>
        <w:t>Hospital Report Tab</w:t>
      </w:r>
    </w:p>
    <w:tbl>
      <w:tblPr>
        <w:tblW w:w="9360" w:type="dxa"/>
        <w:jc w:val="center"/>
        <w:tblLayout w:type="fixed"/>
        <w:tblLook w:val="04A0" w:firstRow="1" w:lastRow="0" w:firstColumn="1" w:lastColumn="0" w:noHBand="0" w:noVBand="1"/>
      </w:tblPr>
      <w:tblGrid>
        <w:gridCol w:w="2420"/>
        <w:gridCol w:w="6940"/>
      </w:tblGrid>
      <w:tr w:rsidR="00BE1AC2" w:rsidRPr="001A3757" w14:paraId="6C5AE5D5" w14:textId="77777777" w:rsidTr="00E6688A">
        <w:trPr>
          <w:trHeight w:val="855"/>
          <w:tblHeader/>
          <w:jc w:val="center"/>
        </w:trPr>
        <w:tc>
          <w:tcPr>
            <w:tcW w:w="2420"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0AD4772B"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HOSPITAL</w:t>
            </w:r>
          </w:p>
        </w:tc>
        <w:tc>
          <w:tcPr>
            <w:tcW w:w="6940"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13EC53E3"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HOSPITAL</w:t>
            </w:r>
            <w:r w:rsidRPr="001A3757">
              <w:rPr>
                <w:rFonts w:eastAsia="Times New Roman" w:cs="Arial"/>
                <w:color w:val="FFFFFF"/>
                <w:szCs w:val="24"/>
                <w:u w:val="none"/>
              </w:rPr>
              <w:br/>
              <w:t>For each required field, enter the following data:</w:t>
            </w:r>
          </w:p>
        </w:tc>
      </w:tr>
      <w:tr w:rsidR="00BE1AC2" w:rsidRPr="001A3757" w14:paraId="2BE29330" w14:textId="77777777" w:rsidTr="00E6688A">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76300952"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1BA26BCF" w14:textId="77777777" w:rsidTr="00D91039">
        <w:trPr>
          <w:trHeight w:val="72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2E3570C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940" w:type="dxa"/>
            <w:tcBorders>
              <w:top w:val="nil"/>
              <w:left w:val="nil"/>
              <w:bottom w:val="single" w:sz="4" w:space="0" w:color="auto"/>
              <w:right w:val="single" w:sz="4" w:space="0" w:color="auto"/>
            </w:tcBorders>
            <w:hideMark/>
          </w:tcPr>
          <w:p w14:paraId="5334620D" w14:textId="29AB08BE"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name within which the reported hospital serves as a network provider, as defined in Rule 1300.67.2.2(b).</w:t>
            </w:r>
          </w:p>
        </w:tc>
      </w:tr>
      <w:tr w:rsidR="00BE1AC2" w:rsidRPr="001A3757" w14:paraId="7007AA9B" w14:textId="77777777" w:rsidTr="00D91039">
        <w:trPr>
          <w:trHeight w:val="89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410EAAE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940" w:type="dxa"/>
            <w:tcBorders>
              <w:top w:val="nil"/>
              <w:left w:val="nil"/>
              <w:bottom w:val="single" w:sz="4" w:space="0" w:color="auto"/>
              <w:right w:val="single" w:sz="4" w:space="0" w:color="auto"/>
            </w:tcBorders>
            <w:hideMark/>
          </w:tcPr>
          <w:p w14:paraId="6AC0584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identifier for the reported network name. Network identifiers are assigned by the Department and made available in the Department's web portal.</w:t>
            </w:r>
          </w:p>
        </w:tc>
      </w:tr>
      <w:tr w:rsidR="00BE1AC2" w:rsidRPr="001A3757" w14:paraId="47DCF3D8" w14:textId="77777777" w:rsidTr="00D91039">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7128DE16" w14:textId="77777777" w:rsidR="00BE1AC2" w:rsidRPr="001A3757" w:rsidRDefault="00BE1AC2" w:rsidP="001A4C19">
            <w:pPr>
              <w:keepNext/>
              <w:spacing w:after="0"/>
              <w:rPr>
                <w:rFonts w:eastAsia="Times New Roman" w:cs="Arial"/>
                <w:b/>
                <w:bCs/>
                <w:color w:val="FFFFFF"/>
                <w:szCs w:val="24"/>
                <w:u w:val="none"/>
              </w:rPr>
            </w:pPr>
            <w:r w:rsidRPr="001A3757">
              <w:rPr>
                <w:rFonts w:eastAsia="Times New Roman" w:cs="Arial"/>
                <w:b/>
                <w:bCs/>
                <w:color w:val="FFFFFF"/>
                <w:szCs w:val="24"/>
                <w:u w:val="none"/>
              </w:rPr>
              <w:t>Subcontracted Plan Information</w:t>
            </w:r>
          </w:p>
        </w:tc>
      </w:tr>
      <w:tr w:rsidR="00BE1AC2" w:rsidRPr="001A3757" w14:paraId="08C054EF" w14:textId="77777777" w:rsidTr="00D91039">
        <w:trPr>
          <w:trHeight w:val="1511"/>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0283771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 xml:space="preserve">Subcontracted Plan License Number </w:t>
            </w:r>
          </w:p>
        </w:tc>
        <w:tc>
          <w:tcPr>
            <w:tcW w:w="6940" w:type="dxa"/>
            <w:tcBorders>
              <w:top w:val="nil"/>
              <w:left w:val="nil"/>
              <w:bottom w:val="single" w:sz="4" w:space="0" w:color="auto"/>
              <w:right w:val="single" w:sz="4" w:space="0" w:color="auto"/>
            </w:tcBorders>
            <w:hideMark/>
          </w:tcPr>
          <w:p w14:paraId="087B999A" w14:textId="0B131590"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6E0044A3" w14:textId="77777777" w:rsidTr="00D91039">
        <w:trPr>
          <w:trHeight w:val="1142"/>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558710D5"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6940" w:type="dxa"/>
            <w:tcBorders>
              <w:top w:val="nil"/>
              <w:left w:val="nil"/>
              <w:bottom w:val="single" w:sz="4" w:space="0" w:color="auto"/>
              <w:right w:val="single" w:sz="4" w:space="0" w:color="auto"/>
            </w:tcBorders>
            <w:hideMark/>
          </w:tcPr>
          <w:p w14:paraId="399D98EB" w14:textId="7FC80902"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509DAB04" w14:textId="77777777" w:rsidTr="00D91039">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1B56162E" w14:textId="77777777" w:rsidR="00BE1AC2" w:rsidRPr="001A3757" w:rsidRDefault="00BE1AC2" w:rsidP="001A3757">
            <w:pPr>
              <w:keepNext/>
              <w:keepLines/>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2505C2E9" w14:textId="77777777" w:rsidTr="00D91039">
        <w:trPr>
          <w:trHeight w:val="431"/>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4BB69D2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Hospital Name</w:t>
            </w:r>
          </w:p>
        </w:tc>
        <w:tc>
          <w:tcPr>
            <w:tcW w:w="6940" w:type="dxa"/>
            <w:tcBorders>
              <w:top w:val="nil"/>
              <w:left w:val="nil"/>
              <w:bottom w:val="single" w:sz="4" w:space="0" w:color="auto"/>
              <w:right w:val="single" w:sz="4" w:space="0" w:color="auto"/>
            </w:tcBorders>
            <w:hideMark/>
          </w:tcPr>
          <w:p w14:paraId="37B7E62B" w14:textId="77777777" w:rsidR="00BE1AC2" w:rsidRPr="001A3757" w:rsidRDefault="00BE1AC2" w:rsidP="001A3757">
            <w:pPr>
              <w:keepNext/>
              <w:keepLines/>
              <w:spacing w:after="140"/>
              <w:rPr>
                <w:rFonts w:eastAsia="Times New Roman" w:cs="Arial"/>
                <w:szCs w:val="24"/>
                <w:u w:val="none"/>
              </w:rPr>
            </w:pPr>
            <w:r w:rsidRPr="001A3757">
              <w:rPr>
                <w:rFonts w:eastAsia="Times New Roman" w:cs="Arial"/>
                <w:szCs w:val="24"/>
                <w:u w:val="none"/>
              </w:rPr>
              <w:t>Legal name of the network provider.</w:t>
            </w:r>
          </w:p>
        </w:tc>
      </w:tr>
      <w:tr w:rsidR="00BE1AC2" w:rsidRPr="001A3757" w14:paraId="04B65DE0" w14:textId="77777777" w:rsidTr="00D91039">
        <w:trPr>
          <w:trHeight w:val="698"/>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69131C7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DBA</w:t>
            </w:r>
          </w:p>
        </w:tc>
        <w:tc>
          <w:tcPr>
            <w:tcW w:w="6940" w:type="dxa"/>
            <w:tcBorders>
              <w:top w:val="nil"/>
              <w:left w:val="nil"/>
              <w:bottom w:val="single" w:sz="4" w:space="0" w:color="auto"/>
              <w:right w:val="single" w:sz="4" w:space="0" w:color="auto"/>
            </w:tcBorders>
            <w:hideMark/>
          </w:tcPr>
          <w:p w14:paraId="1D37E76F" w14:textId="4FDBAAB9" w:rsidR="00BE1AC2" w:rsidRPr="001A3757" w:rsidRDefault="00B53BFE" w:rsidP="001A3757">
            <w:pPr>
              <w:spacing w:after="0"/>
              <w:rPr>
                <w:rFonts w:eastAsia="Times New Roman" w:cs="Arial"/>
                <w:szCs w:val="24"/>
                <w:u w:val="none"/>
              </w:rPr>
            </w:pPr>
            <w:r>
              <w:rPr>
                <w:rFonts w:eastAsia="Times New Roman" w:cs="Arial"/>
                <w:szCs w:val="24"/>
                <w:u w:val="none"/>
              </w:rPr>
              <w:t>“</w:t>
            </w:r>
            <w:r w:rsidR="00BE1AC2" w:rsidRPr="001A3757">
              <w:rPr>
                <w:rFonts w:eastAsia="Times New Roman" w:cs="Arial"/>
                <w:szCs w:val="24"/>
                <w:u w:val="none"/>
              </w:rPr>
              <w:t>Doing-Business-As</w:t>
            </w:r>
            <w:r>
              <w:rPr>
                <w:rFonts w:eastAsia="Times New Roman" w:cs="Arial"/>
                <w:szCs w:val="24"/>
                <w:u w:val="none"/>
              </w:rPr>
              <w:t>”</w:t>
            </w:r>
            <w:r w:rsidR="00BE1AC2" w:rsidRPr="001A3757">
              <w:rPr>
                <w:rFonts w:eastAsia="Times New Roman" w:cs="Arial"/>
                <w:szCs w:val="24"/>
                <w:u w:val="none"/>
              </w:rPr>
              <w:t xml:space="preserve"> name of hospital network provider, if applicable.</w:t>
            </w:r>
          </w:p>
        </w:tc>
      </w:tr>
      <w:tr w:rsidR="00BE1AC2" w:rsidRPr="001A3757" w14:paraId="54FD3647" w14:textId="77777777" w:rsidTr="00D91039">
        <w:trPr>
          <w:trHeight w:val="692"/>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633C17F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w:t>
            </w:r>
          </w:p>
        </w:tc>
        <w:tc>
          <w:tcPr>
            <w:tcW w:w="6940" w:type="dxa"/>
            <w:tcBorders>
              <w:top w:val="nil"/>
              <w:left w:val="nil"/>
              <w:bottom w:val="single" w:sz="4" w:space="0" w:color="auto"/>
              <w:right w:val="single" w:sz="4" w:space="0" w:color="auto"/>
            </w:tcBorders>
            <w:hideMark/>
          </w:tcPr>
          <w:p w14:paraId="1370446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network provider and active on the network capture date.</w:t>
            </w:r>
          </w:p>
        </w:tc>
      </w:tr>
      <w:tr w:rsidR="00BE1AC2" w:rsidRPr="001A3757" w14:paraId="483A2832" w14:textId="77777777" w:rsidTr="00D91039">
        <w:trPr>
          <w:trHeight w:val="62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11181C3C"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CA License</w:t>
            </w:r>
          </w:p>
        </w:tc>
        <w:tc>
          <w:tcPr>
            <w:tcW w:w="6940" w:type="dxa"/>
            <w:tcBorders>
              <w:top w:val="nil"/>
              <w:left w:val="nil"/>
              <w:bottom w:val="single" w:sz="4" w:space="0" w:color="auto"/>
              <w:right w:val="single" w:sz="4" w:space="0" w:color="auto"/>
            </w:tcBorders>
            <w:hideMark/>
          </w:tcPr>
          <w:p w14:paraId="64FFE67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number of the network provider, active on the network capture date.</w:t>
            </w:r>
          </w:p>
        </w:tc>
      </w:tr>
      <w:tr w:rsidR="00BE1AC2" w:rsidRPr="001A3757" w14:paraId="12469950" w14:textId="77777777" w:rsidTr="00D91039">
        <w:trPr>
          <w:trHeight w:val="728"/>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7A24D76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Non-CA License</w:t>
            </w:r>
          </w:p>
        </w:tc>
        <w:tc>
          <w:tcPr>
            <w:tcW w:w="6940" w:type="dxa"/>
            <w:tcBorders>
              <w:top w:val="nil"/>
              <w:left w:val="nil"/>
              <w:bottom w:val="single" w:sz="4" w:space="0" w:color="auto"/>
              <w:right w:val="single" w:sz="4" w:space="0" w:color="auto"/>
            </w:tcBorders>
            <w:hideMark/>
          </w:tcPr>
          <w:p w14:paraId="7267C6E8"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License number of the network provider, issued outside of the state of California, active on the network capture date.</w:t>
            </w:r>
          </w:p>
        </w:tc>
      </w:tr>
      <w:tr w:rsidR="00BE1AC2" w:rsidRPr="001A3757" w14:paraId="7350BDC8" w14:textId="77777777" w:rsidTr="00D91039">
        <w:trPr>
          <w:trHeight w:val="71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39743C3F"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Non-CA License State</w:t>
            </w:r>
          </w:p>
        </w:tc>
        <w:tc>
          <w:tcPr>
            <w:tcW w:w="6940" w:type="dxa"/>
            <w:tcBorders>
              <w:top w:val="nil"/>
              <w:left w:val="nil"/>
              <w:bottom w:val="single" w:sz="4" w:space="0" w:color="auto"/>
              <w:right w:val="single" w:sz="4" w:space="0" w:color="auto"/>
            </w:tcBorders>
            <w:hideMark/>
          </w:tcPr>
          <w:p w14:paraId="3B3820D7"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State in which the non-California license was issued.</w:t>
            </w:r>
          </w:p>
        </w:tc>
      </w:tr>
      <w:tr w:rsidR="00BE1AC2" w:rsidRPr="001A3757" w14:paraId="2D554571" w14:textId="77777777" w:rsidTr="00D91039">
        <w:trPr>
          <w:trHeight w:val="125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7B8D8E2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HCAI ID</w:t>
            </w:r>
          </w:p>
        </w:tc>
        <w:tc>
          <w:tcPr>
            <w:tcW w:w="6940" w:type="dxa"/>
            <w:tcBorders>
              <w:top w:val="nil"/>
              <w:left w:val="nil"/>
              <w:bottom w:val="single" w:sz="4" w:space="0" w:color="auto"/>
              <w:right w:val="single" w:sz="4" w:space="0" w:color="auto"/>
            </w:tcBorders>
            <w:hideMark/>
          </w:tcPr>
          <w:p w14:paraId="0093489C" w14:textId="44991B20"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identifier established by the California Department of Health Care Access and Information (HCAI) identifying facilities used in the Licensed Facility Information System (LFIS)</w:t>
            </w:r>
            <w:r w:rsidR="00412CB1" w:rsidRPr="001A3757">
              <w:rPr>
                <w:rFonts w:eastAsia="Times New Roman" w:cs="Arial"/>
                <w:szCs w:val="24"/>
                <w:u w:val="none"/>
              </w:rPr>
              <w:t xml:space="preserve"> if applicable to the facility type being reported</w:t>
            </w:r>
            <w:r w:rsidRPr="001A3757">
              <w:rPr>
                <w:rFonts w:eastAsia="Times New Roman" w:cs="Arial"/>
                <w:szCs w:val="24"/>
                <w:u w:val="none"/>
              </w:rPr>
              <w:t>.</w:t>
            </w:r>
          </w:p>
        </w:tc>
      </w:tr>
      <w:tr w:rsidR="00BE1AC2" w:rsidRPr="001A3757" w14:paraId="45D72DAC" w14:textId="77777777" w:rsidTr="00D91039">
        <w:trPr>
          <w:trHeight w:val="71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3B55BF7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Hospital Type</w:t>
            </w:r>
          </w:p>
        </w:tc>
        <w:tc>
          <w:tcPr>
            <w:tcW w:w="6940" w:type="dxa"/>
            <w:tcBorders>
              <w:top w:val="nil"/>
              <w:left w:val="nil"/>
              <w:bottom w:val="single" w:sz="4" w:space="0" w:color="auto"/>
              <w:right w:val="single" w:sz="4" w:space="0" w:color="auto"/>
            </w:tcBorders>
            <w:hideMark/>
          </w:tcPr>
          <w:p w14:paraId="639E2AA7"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type of hospital or inpatient facility, as set forth in </w:t>
            </w:r>
            <w:r w:rsidRPr="001A3757">
              <w:rPr>
                <w:rFonts w:eastAsia="Times New Roman" w:cs="Arial"/>
                <w:b/>
                <w:bCs/>
                <w:szCs w:val="24"/>
                <w:u w:val="none"/>
              </w:rPr>
              <w:t>Appendix B</w:t>
            </w:r>
            <w:r w:rsidRPr="001A3757">
              <w:rPr>
                <w:rFonts w:eastAsia="Times New Roman" w:cs="Arial"/>
                <w:szCs w:val="24"/>
                <w:u w:val="none"/>
              </w:rPr>
              <w:t>.</w:t>
            </w:r>
          </w:p>
        </w:tc>
      </w:tr>
      <w:tr w:rsidR="00BE1AC2" w:rsidRPr="001A3757" w14:paraId="3AE72680" w14:textId="77777777" w:rsidTr="00D91039">
        <w:trPr>
          <w:trHeight w:val="782"/>
          <w:jc w:val="center"/>
        </w:trPr>
        <w:tc>
          <w:tcPr>
            <w:tcW w:w="2420" w:type="dxa"/>
            <w:tcBorders>
              <w:top w:val="single" w:sz="4" w:space="0" w:color="auto"/>
              <w:left w:val="single" w:sz="8" w:space="0" w:color="auto"/>
              <w:bottom w:val="single" w:sz="4" w:space="0" w:color="auto"/>
              <w:right w:val="single" w:sz="4" w:space="0" w:color="auto"/>
            </w:tcBorders>
            <w:shd w:val="clear" w:color="auto" w:fill="FFCC9D"/>
            <w:hideMark/>
          </w:tcPr>
          <w:p w14:paraId="6AFFF3A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Population Age Served</w:t>
            </w:r>
          </w:p>
        </w:tc>
        <w:tc>
          <w:tcPr>
            <w:tcW w:w="6940" w:type="dxa"/>
            <w:tcBorders>
              <w:top w:val="single" w:sz="4" w:space="0" w:color="auto"/>
              <w:left w:val="nil"/>
              <w:bottom w:val="single" w:sz="4" w:space="0" w:color="auto"/>
              <w:right w:val="single" w:sz="4" w:space="0" w:color="auto"/>
            </w:tcBorders>
            <w:hideMark/>
          </w:tcPr>
          <w:p w14:paraId="783240A6" w14:textId="380E9BF8" w:rsidR="00BE1AC2" w:rsidRPr="001A3757" w:rsidRDefault="00E14230" w:rsidP="001A3757">
            <w:pPr>
              <w:spacing w:after="140"/>
              <w:rPr>
                <w:rFonts w:eastAsia="Times New Roman" w:cs="Arial"/>
                <w:szCs w:val="24"/>
                <w:u w:val="none"/>
              </w:rPr>
            </w:pPr>
            <w:r w:rsidRPr="001A3757">
              <w:rPr>
                <w:rFonts w:eastAsia="Times New Roman" w:cs="Arial"/>
                <w:u w:val="none"/>
              </w:rPr>
              <w:t xml:space="preserve">The </w:t>
            </w:r>
            <w:r w:rsidRPr="001A3757">
              <w:rPr>
                <w:rFonts w:eastAsia="Times New Roman" w:cs="Arial"/>
                <w:szCs w:val="24"/>
                <w:u w:val="none"/>
              </w:rPr>
              <w:t>age of the</w:t>
            </w:r>
            <w:r w:rsidR="00BE1AC2" w:rsidRPr="001A3757">
              <w:rPr>
                <w:rFonts w:eastAsia="Times New Roman" w:cs="Arial"/>
                <w:szCs w:val="24"/>
                <w:u w:val="none"/>
              </w:rPr>
              <w:t xml:space="preserve"> enrollee population served by the network provider at the identified practice address.</w:t>
            </w:r>
          </w:p>
        </w:tc>
      </w:tr>
      <w:tr w:rsidR="00BE1AC2" w:rsidRPr="001A3757" w14:paraId="6229251C" w14:textId="77777777" w:rsidTr="00D91039">
        <w:trPr>
          <w:trHeight w:val="1142"/>
          <w:jc w:val="center"/>
        </w:trPr>
        <w:tc>
          <w:tcPr>
            <w:tcW w:w="2420" w:type="dxa"/>
            <w:tcBorders>
              <w:top w:val="single" w:sz="4" w:space="0" w:color="auto"/>
              <w:left w:val="single" w:sz="8" w:space="0" w:color="auto"/>
              <w:bottom w:val="single" w:sz="4" w:space="0" w:color="auto"/>
              <w:right w:val="single" w:sz="4" w:space="0" w:color="auto"/>
            </w:tcBorders>
            <w:shd w:val="clear" w:color="auto" w:fill="FFCC9D"/>
          </w:tcPr>
          <w:p w14:paraId="50BCE2A0"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Clinical Encounters by Network Provider</w:t>
            </w:r>
          </w:p>
        </w:tc>
        <w:tc>
          <w:tcPr>
            <w:tcW w:w="6940" w:type="dxa"/>
            <w:tcBorders>
              <w:top w:val="single" w:sz="4" w:space="0" w:color="auto"/>
              <w:left w:val="nil"/>
              <w:bottom w:val="single" w:sz="4" w:space="0" w:color="auto"/>
              <w:right w:val="single" w:sz="4" w:space="0" w:color="auto"/>
            </w:tcBorders>
          </w:tcPr>
          <w:p w14:paraId="4BE9C4A1" w14:textId="765C3BB6" w:rsidR="00BE1AC2" w:rsidRPr="001A3757" w:rsidRDefault="00BE1AC2" w:rsidP="001A3757">
            <w:pPr>
              <w:rPr>
                <w:rFonts w:eastAsia="Times New Roman" w:cs="Arial"/>
                <w:szCs w:val="24"/>
                <w:u w:val="none"/>
              </w:rPr>
            </w:pPr>
            <w:r w:rsidRPr="001A3757">
              <w:rPr>
                <w:rFonts w:eastAsia="Times New Roman" w:cs="Arial"/>
                <w:szCs w:val="24"/>
                <w:u w:val="none"/>
              </w:rPr>
              <w:t xml:space="preserve">The number of clinical encounters the network provider had with enrollees in the network,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0A37D3" w:rsidRPr="001A3757">
              <w:rPr>
                <w:rFonts w:eastAsia="Times New Roman" w:cs="Arial"/>
                <w:szCs w:val="24"/>
                <w:u w:val="none"/>
              </w:rPr>
              <w:t>is</w:t>
            </w:r>
            <w:r w:rsidR="00613CA9" w:rsidRPr="001A3757">
              <w:rPr>
                <w:rFonts w:eastAsia="Times New Roman" w:cs="Arial"/>
                <w:szCs w:val="24"/>
                <w:u w:val="none"/>
              </w:rPr>
              <w:t xml:space="preserve"> Annual Network Submission</w:t>
            </w:r>
            <w:r w:rsidRPr="001A3757">
              <w:rPr>
                <w:rFonts w:eastAsia="Times New Roman" w:cs="Arial"/>
                <w:szCs w:val="24"/>
                <w:u w:val="none"/>
              </w:rPr>
              <w:t xml:space="preserve"> Instruction Manual.</w:t>
            </w:r>
          </w:p>
        </w:tc>
      </w:tr>
      <w:tr w:rsidR="00BE1AC2" w:rsidRPr="001A3757" w14:paraId="03776348" w14:textId="77777777" w:rsidTr="002E0E13">
        <w:trPr>
          <w:trHeight w:val="1187"/>
          <w:jc w:val="center"/>
        </w:trPr>
        <w:tc>
          <w:tcPr>
            <w:tcW w:w="2420" w:type="dxa"/>
            <w:tcBorders>
              <w:top w:val="nil"/>
              <w:left w:val="single" w:sz="8" w:space="0" w:color="auto"/>
              <w:bottom w:val="single" w:sz="4" w:space="0" w:color="auto"/>
              <w:right w:val="single" w:sz="4" w:space="0" w:color="auto"/>
            </w:tcBorders>
            <w:shd w:val="clear" w:color="auto" w:fill="FFCC9D"/>
          </w:tcPr>
          <w:p w14:paraId="5F818E18"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Number of Enrollees Utilizing the Network Provider</w:t>
            </w:r>
          </w:p>
        </w:tc>
        <w:tc>
          <w:tcPr>
            <w:tcW w:w="6940" w:type="dxa"/>
            <w:tcBorders>
              <w:top w:val="nil"/>
              <w:left w:val="nil"/>
              <w:bottom w:val="single" w:sz="4" w:space="0" w:color="auto"/>
              <w:right w:val="single" w:sz="4" w:space="0" w:color="auto"/>
            </w:tcBorders>
          </w:tcPr>
          <w:p w14:paraId="7ACF72E3" w14:textId="7B23DE78" w:rsidR="00BE1AC2" w:rsidRPr="001A3757" w:rsidRDefault="00BE1AC2" w:rsidP="001A3757">
            <w:pPr>
              <w:rPr>
                <w:rFonts w:eastAsia="Times New Roman" w:cs="Arial"/>
                <w:szCs w:val="24"/>
                <w:u w:val="none"/>
              </w:rPr>
            </w:pPr>
            <w:r w:rsidRPr="001A3757">
              <w:rPr>
                <w:rFonts w:eastAsia="Times New Roman" w:cs="Arial"/>
                <w:szCs w:val="24"/>
                <w:u w:val="none"/>
              </w:rPr>
              <w:t>The number of enrollees in the network who had one or more clinical encounters with the network provider, using the clinical data capture timeframe, as defined in th</w:t>
            </w:r>
            <w:r w:rsidR="000A37D3" w:rsidRPr="001A3757">
              <w:rPr>
                <w:rFonts w:eastAsia="Times New Roman" w:cs="Arial"/>
                <w:szCs w:val="24"/>
                <w:u w:val="none"/>
              </w:rPr>
              <w:t>is</w:t>
            </w:r>
            <w:r w:rsidRPr="001A3757">
              <w:rPr>
                <w:rFonts w:eastAsia="Times New Roman" w:cs="Arial"/>
                <w:szCs w:val="24"/>
                <w:u w:val="none"/>
              </w:rPr>
              <w:t xml:space="preserve"> </w:t>
            </w:r>
            <w:r w:rsidR="00F05F36">
              <w:rPr>
                <w:rFonts w:eastAsia="Times New Roman" w:cs="Arial"/>
                <w:szCs w:val="24"/>
                <w:u w:val="none"/>
              </w:rPr>
              <w:t>Definitions section</w:t>
            </w:r>
            <w:r w:rsidRPr="001A3757">
              <w:rPr>
                <w:rFonts w:eastAsia="Times New Roman" w:cs="Arial"/>
                <w:szCs w:val="24"/>
                <w:u w:val="none"/>
              </w:rPr>
              <w:t xml:space="preserve"> of th</w:t>
            </w:r>
            <w:r w:rsidR="000A37D3" w:rsidRPr="001A3757">
              <w:rPr>
                <w:rFonts w:eastAsia="Times New Roman" w:cs="Arial"/>
                <w:szCs w:val="24"/>
                <w:u w:val="none"/>
              </w:rPr>
              <w:t>is</w:t>
            </w:r>
            <w:r w:rsidRPr="001A3757">
              <w:rPr>
                <w:rFonts w:eastAsia="Times New Roman" w:cs="Arial"/>
                <w:szCs w:val="24"/>
                <w:u w:val="none"/>
              </w:rPr>
              <w:t xml:space="preserve"> </w:t>
            </w:r>
            <w:r w:rsidR="00613CA9" w:rsidRPr="001A3757">
              <w:rPr>
                <w:rFonts w:eastAsia="Times New Roman" w:cs="Arial"/>
                <w:szCs w:val="24"/>
                <w:u w:val="none"/>
              </w:rPr>
              <w:t xml:space="preserve">Annual Network Submission </w:t>
            </w:r>
            <w:r w:rsidRPr="001A3757">
              <w:rPr>
                <w:rFonts w:eastAsia="Times New Roman" w:cs="Arial"/>
                <w:szCs w:val="24"/>
                <w:u w:val="none"/>
              </w:rPr>
              <w:t>Instruction Manual.</w:t>
            </w:r>
          </w:p>
        </w:tc>
      </w:tr>
      <w:tr w:rsidR="00BE1AC2" w:rsidRPr="001A3757" w14:paraId="69DFC802" w14:textId="77777777" w:rsidTr="00D91039">
        <w:trPr>
          <w:trHeight w:val="611"/>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16287B8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Tier ID</w:t>
            </w:r>
          </w:p>
        </w:tc>
        <w:tc>
          <w:tcPr>
            <w:tcW w:w="6940" w:type="dxa"/>
            <w:tcBorders>
              <w:top w:val="nil"/>
              <w:left w:val="nil"/>
              <w:bottom w:val="single" w:sz="4" w:space="0" w:color="auto"/>
              <w:right w:val="single" w:sz="4" w:space="0" w:color="auto"/>
            </w:tcBorders>
            <w:hideMark/>
          </w:tcPr>
          <w:p w14:paraId="2A17B0A1" w14:textId="03483003"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tier in which the network provider is available to enrollees if the network is a tiered network.</w:t>
            </w:r>
            <w:r w:rsidR="008E3A18">
              <w:rPr>
                <w:rFonts w:eastAsia="Times New Roman" w:cs="Arial"/>
                <w:szCs w:val="24"/>
                <w:u w:val="none"/>
              </w:rPr>
              <w:t xml:space="preserve"> </w:t>
            </w:r>
            <w:r w:rsidR="008E3A18" w:rsidRPr="008E3A18">
              <w:rPr>
                <w:rFonts w:eastAsia="Times New Roman" w:cs="Arial"/>
                <w:szCs w:val="24"/>
                <w:u w:val="none"/>
              </w:rPr>
              <w:t>Refer to the definition of network tier in Rule 1300.67.2.2</w:t>
            </w:r>
            <w:r w:rsidR="008E3A18">
              <w:rPr>
                <w:rFonts w:eastAsia="Times New Roman" w:cs="Arial"/>
                <w:szCs w:val="24"/>
                <w:u w:val="none"/>
              </w:rPr>
              <w:t>.</w:t>
            </w:r>
          </w:p>
        </w:tc>
      </w:tr>
      <w:tr w:rsidR="00BE1AC2" w:rsidRPr="001A3757" w14:paraId="0352F261" w14:textId="77777777" w:rsidTr="00D91039">
        <w:trPr>
          <w:trHeight w:val="683"/>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4908E56B"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Hospital System</w:t>
            </w:r>
          </w:p>
        </w:tc>
        <w:tc>
          <w:tcPr>
            <w:tcW w:w="6940" w:type="dxa"/>
            <w:tcBorders>
              <w:top w:val="nil"/>
              <w:left w:val="nil"/>
              <w:bottom w:val="single" w:sz="4" w:space="0" w:color="auto"/>
              <w:right w:val="single" w:sz="4" w:space="0" w:color="auto"/>
            </w:tcBorders>
            <w:hideMark/>
          </w:tcPr>
          <w:p w14:paraId="75561AE6"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Name of hospital system to which the network provider belongs, if applicable.</w:t>
            </w:r>
          </w:p>
        </w:tc>
      </w:tr>
      <w:tr w:rsidR="00BE1AC2" w:rsidRPr="001A3757" w14:paraId="63E7A15D" w14:textId="77777777" w:rsidTr="00D91039">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20291A6E"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Provider Practice Location and Associated Information</w:t>
            </w:r>
          </w:p>
        </w:tc>
      </w:tr>
      <w:tr w:rsidR="00BE1AC2" w:rsidRPr="001A3757" w14:paraId="4A478F05" w14:textId="77777777" w:rsidTr="00D91039">
        <w:trPr>
          <w:trHeight w:val="864"/>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48264E7E" w14:textId="1BE1CABD"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w:t>
            </w:r>
            <w:r w:rsidR="004B332D" w:rsidRPr="001A3757">
              <w:rPr>
                <w:rFonts w:eastAsia="Times New Roman" w:cs="Arial"/>
                <w:b/>
                <w:szCs w:val="24"/>
                <w:u w:val="none"/>
              </w:rPr>
              <w:t xml:space="preserve"> (In-Person)</w:t>
            </w:r>
          </w:p>
        </w:tc>
        <w:tc>
          <w:tcPr>
            <w:tcW w:w="6940" w:type="dxa"/>
            <w:tcBorders>
              <w:top w:val="nil"/>
              <w:left w:val="nil"/>
              <w:bottom w:val="single" w:sz="4" w:space="0" w:color="auto"/>
              <w:right w:val="single" w:sz="4" w:space="0" w:color="auto"/>
            </w:tcBorders>
            <w:hideMark/>
          </w:tcPr>
          <w:p w14:paraId="009E0C39"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street number and street name of the hospital practice address.</w:t>
            </w:r>
          </w:p>
        </w:tc>
      </w:tr>
      <w:tr w:rsidR="00BE1AC2" w:rsidRPr="001A3757" w14:paraId="19121486" w14:textId="77777777" w:rsidTr="00D91039">
        <w:trPr>
          <w:trHeight w:val="72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36468205" w14:textId="402B844F"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Practice Address 2</w:t>
            </w:r>
            <w:r w:rsidR="004B332D" w:rsidRPr="001A3757">
              <w:rPr>
                <w:rFonts w:eastAsia="Times New Roman" w:cs="Arial"/>
                <w:b/>
                <w:szCs w:val="24"/>
                <w:u w:val="none"/>
              </w:rPr>
              <w:t xml:space="preserve"> (In-Person)</w:t>
            </w:r>
          </w:p>
        </w:tc>
        <w:tc>
          <w:tcPr>
            <w:tcW w:w="6940" w:type="dxa"/>
            <w:tcBorders>
              <w:top w:val="nil"/>
              <w:left w:val="nil"/>
              <w:bottom w:val="single" w:sz="4" w:space="0" w:color="auto"/>
              <w:right w:val="single" w:sz="4" w:space="0" w:color="auto"/>
            </w:tcBorders>
            <w:hideMark/>
          </w:tcPr>
          <w:p w14:paraId="49F6B888"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7B8F2746" w14:textId="77777777" w:rsidTr="00D91039">
        <w:trPr>
          <w:trHeight w:val="332"/>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65AA075C"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City</w:t>
            </w:r>
          </w:p>
        </w:tc>
        <w:tc>
          <w:tcPr>
            <w:tcW w:w="6940" w:type="dxa"/>
            <w:tcBorders>
              <w:top w:val="nil"/>
              <w:left w:val="nil"/>
              <w:bottom w:val="single" w:sz="4" w:space="0" w:color="auto"/>
              <w:right w:val="single" w:sz="4" w:space="0" w:color="auto"/>
            </w:tcBorders>
            <w:hideMark/>
          </w:tcPr>
          <w:p w14:paraId="46E9347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City in which the practice address is located.</w:t>
            </w:r>
          </w:p>
        </w:tc>
      </w:tr>
      <w:tr w:rsidR="00BE1AC2" w:rsidRPr="001A3757" w14:paraId="2E55DC06" w14:textId="77777777" w:rsidTr="00D91039">
        <w:trPr>
          <w:trHeight w:val="368"/>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3DE2AB6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County</w:t>
            </w:r>
          </w:p>
        </w:tc>
        <w:tc>
          <w:tcPr>
            <w:tcW w:w="6940" w:type="dxa"/>
            <w:tcBorders>
              <w:top w:val="nil"/>
              <w:left w:val="nil"/>
              <w:bottom w:val="single" w:sz="4" w:space="0" w:color="auto"/>
              <w:right w:val="single" w:sz="4" w:space="0" w:color="auto"/>
            </w:tcBorders>
            <w:hideMark/>
          </w:tcPr>
          <w:p w14:paraId="3BD67BB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County in which the practice address is located.</w:t>
            </w:r>
          </w:p>
        </w:tc>
      </w:tr>
      <w:tr w:rsidR="00BE1AC2" w:rsidRPr="001A3757" w14:paraId="52ECB685" w14:textId="77777777" w:rsidTr="00D91039">
        <w:trPr>
          <w:trHeight w:val="377"/>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2EE6AE45"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State</w:t>
            </w:r>
          </w:p>
        </w:tc>
        <w:tc>
          <w:tcPr>
            <w:tcW w:w="6940" w:type="dxa"/>
            <w:tcBorders>
              <w:top w:val="nil"/>
              <w:left w:val="nil"/>
              <w:bottom w:val="single" w:sz="4" w:space="0" w:color="auto"/>
              <w:right w:val="single" w:sz="4" w:space="0" w:color="auto"/>
            </w:tcBorders>
            <w:hideMark/>
          </w:tcPr>
          <w:p w14:paraId="62B8499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practice address is located.</w:t>
            </w:r>
          </w:p>
        </w:tc>
      </w:tr>
      <w:tr w:rsidR="00BE1AC2" w:rsidRPr="001A3757" w14:paraId="5B9EB8D3" w14:textId="77777777" w:rsidTr="00D91039">
        <w:trPr>
          <w:trHeight w:val="377"/>
          <w:jc w:val="center"/>
        </w:trPr>
        <w:tc>
          <w:tcPr>
            <w:tcW w:w="2420" w:type="dxa"/>
            <w:tcBorders>
              <w:top w:val="single" w:sz="4" w:space="0" w:color="auto"/>
              <w:left w:val="single" w:sz="8" w:space="0" w:color="auto"/>
              <w:bottom w:val="single" w:sz="4" w:space="0" w:color="auto"/>
              <w:right w:val="single" w:sz="4" w:space="0" w:color="auto"/>
            </w:tcBorders>
            <w:shd w:val="clear" w:color="auto" w:fill="FFCC9D"/>
            <w:hideMark/>
          </w:tcPr>
          <w:p w14:paraId="5E22E5C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ZIP Code</w:t>
            </w:r>
          </w:p>
        </w:tc>
        <w:tc>
          <w:tcPr>
            <w:tcW w:w="6940" w:type="dxa"/>
            <w:tcBorders>
              <w:top w:val="single" w:sz="4" w:space="0" w:color="auto"/>
              <w:left w:val="nil"/>
              <w:bottom w:val="single" w:sz="4" w:space="0" w:color="auto"/>
              <w:right w:val="single" w:sz="4" w:space="0" w:color="auto"/>
            </w:tcBorders>
            <w:hideMark/>
          </w:tcPr>
          <w:p w14:paraId="7BD5FED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BE1AC2" w:rsidRPr="001A3757" w14:paraId="51E119A7" w14:textId="77777777" w:rsidTr="00D91039">
        <w:trPr>
          <w:trHeight w:val="1340"/>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hideMark/>
          </w:tcPr>
          <w:p w14:paraId="7325695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Type of Care</w:t>
            </w:r>
          </w:p>
        </w:tc>
        <w:tc>
          <w:tcPr>
            <w:tcW w:w="6940" w:type="dxa"/>
            <w:tcBorders>
              <w:top w:val="single" w:sz="4" w:space="0" w:color="auto"/>
              <w:left w:val="nil"/>
              <w:bottom w:val="single" w:sz="4" w:space="0" w:color="auto"/>
              <w:right w:val="single" w:sz="4" w:space="0" w:color="auto"/>
            </w:tcBorders>
            <w:hideMark/>
          </w:tcPr>
          <w:p w14:paraId="7D481881"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For a general acute care hospital, identify whether the hospital is a network provider for basic hospital services, as defined; one or more particularized hospital service(s), as defined; or both at the identified practice address.</w:t>
            </w:r>
          </w:p>
        </w:tc>
      </w:tr>
      <w:tr w:rsidR="00BE1AC2" w:rsidRPr="001A3757" w14:paraId="6B25D0E3" w14:textId="77777777" w:rsidTr="00D91039">
        <w:trPr>
          <w:trHeight w:val="1052"/>
          <w:jc w:val="center"/>
        </w:trPr>
        <w:tc>
          <w:tcPr>
            <w:tcW w:w="2420" w:type="dxa"/>
            <w:tcBorders>
              <w:top w:val="nil"/>
              <w:left w:val="single" w:sz="8" w:space="0" w:color="auto"/>
              <w:bottom w:val="single" w:sz="4" w:space="0" w:color="auto"/>
              <w:right w:val="single" w:sz="4" w:space="0" w:color="auto"/>
            </w:tcBorders>
            <w:shd w:val="clear" w:color="auto" w:fill="FFCC9D"/>
          </w:tcPr>
          <w:p w14:paraId="43A20132" w14:textId="4FFF4A93" w:rsidR="00BE1AC2" w:rsidRPr="001A3757" w:rsidRDefault="002A7C77" w:rsidP="001A3757">
            <w:pPr>
              <w:spacing w:after="0"/>
              <w:rPr>
                <w:rFonts w:eastAsia="Times New Roman" w:cs="Arial"/>
                <w:b/>
                <w:szCs w:val="24"/>
                <w:u w:val="none"/>
              </w:rPr>
            </w:pPr>
            <w:r w:rsidRPr="001A3757">
              <w:rPr>
                <w:rFonts w:eastAsia="Times New Roman" w:cs="Arial"/>
                <w:b/>
                <w:szCs w:val="24"/>
                <w:u w:val="none"/>
              </w:rPr>
              <w:t>Contracted Hospital Services</w:t>
            </w:r>
          </w:p>
        </w:tc>
        <w:tc>
          <w:tcPr>
            <w:tcW w:w="6940" w:type="dxa"/>
            <w:tcBorders>
              <w:top w:val="nil"/>
              <w:left w:val="nil"/>
              <w:bottom w:val="single" w:sz="4" w:space="0" w:color="auto"/>
              <w:right w:val="single" w:sz="4" w:space="0" w:color="auto"/>
            </w:tcBorders>
          </w:tcPr>
          <w:p w14:paraId="3914B9B9" w14:textId="43600038" w:rsidR="00BE1AC2" w:rsidRPr="001A3757" w:rsidRDefault="00485663" w:rsidP="001A3757">
            <w:pPr>
              <w:spacing w:after="140"/>
              <w:rPr>
                <w:rFonts w:eastAsia="Times New Roman" w:cs="Arial"/>
                <w:szCs w:val="24"/>
                <w:u w:val="none"/>
              </w:rPr>
            </w:pPr>
            <w:r w:rsidRPr="001A3757">
              <w:rPr>
                <w:rFonts w:eastAsia="Times New Roman" w:cs="Arial"/>
                <w:u w:val="none"/>
              </w:rPr>
              <w:t>Identify whether the health plan's contract with the general acute care hospital, applicable to this network, includes all equivalent services on file with HCAI.</w:t>
            </w:r>
          </w:p>
        </w:tc>
      </w:tr>
      <w:tr w:rsidR="00BE1AC2" w:rsidRPr="001A3757" w14:paraId="69447BC2" w14:textId="77777777" w:rsidTr="00D91039">
        <w:trPr>
          <w:trHeight w:val="1547"/>
          <w:jc w:val="center"/>
        </w:trPr>
        <w:tc>
          <w:tcPr>
            <w:tcW w:w="2420" w:type="dxa"/>
            <w:tcBorders>
              <w:top w:val="nil"/>
              <w:left w:val="single" w:sz="8" w:space="0" w:color="auto"/>
              <w:bottom w:val="single" w:sz="4" w:space="0" w:color="auto"/>
              <w:right w:val="single" w:sz="4" w:space="0" w:color="auto"/>
            </w:tcBorders>
            <w:shd w:val="clear" w:color="auto" w:fill="FFCC9D"/>
          </w:tcPr>
          <w:p w14:paraId="24CB76C6" w14:textId="080F096B" w:rsidR="00BE1AC2" w:rsidRPr="001A3757" w:rsidRDefault="002A7C77" w:rsidP="001A3757">
            <w:pPr>
              <w:spacing w:after="0"/>
              <w:rPr>
                <w:rFonts w:eastAsia="Times New Roman" w:cs="Arial"/>
                <w:b/>
                <w:szCs w:val="24"/>
                <w:u w:val="none"/>
              </w:rPr>
            </w:pPr>
            <w:r w:rsidRPr="001A3757">
              <w:rPr>
                <w:rFonts w:eastAsia="Times New Roman" w:cs="Arial"/>
                <w:b/>
                <w:szCs w:val="24"/>
                <w:u w:val="none"/>
              </w:rPr>
              <w:t>Available Services</w:t>
            </w:r>
          </w:p>
        </w:tc>
        <w:tc>
          <w:tcPr>
            <w:tcW w:w="6940" w:type="dxa"/>
            <w:tcBorders>
              <w:top w:val="nil"/>
              <w:left w:val="nil"/>
              <w:bottom w:val="single" w:sz="4" w:space="0" w:color="auto"/>
              <w:right w:val="single" w:sz="4" w:space="0" w:color="auto"/>
            </w:tcBorders>
          </w:tcPr>
          <w:p w14:paraId="2C984965" w14:textId="4C2CB315" w:rsidR="00BE1AC2" w:rsidRPr="001A3757" w:rsidRDefault="00B2355C" w:rsidP="001A3757">
            <w:pPr>
              <w:spacing w:after="140"/>
              <w:rPr>
                <w:rFonts w:eastAsia="Times New Roman" w:cs="Arial"/>
                <w:u w:val="none"/>
              </w:rPr>
            </w:pPr>
            <w:r w:rsidRPr="001A3757">
              <w:rPr>
                <w:rFonts w:eastAsia="Times New Roman" w:cs="Arial"/>
                <w:u w:val="none"/>
              </w:rPr>
              <w:t xml:space="preserve">For each general acute care hospital for which the </w:t>
            </w:r>
            <w:r w:rsidR="008815C1" w:rsidRPr="001A3757">
              <w:rPr>
                <w:rFonts w:eastAsia="Times New Roman" w:cs="Arial"/>
                <w:szCs w:val="24"/>
                <w:u w:val="none"/>
              </w:rPr>
              <w:t>health</w:t>
            </w:r>
            <w:r w:rsidR="008815C1" w:rsidRPr="001A3757">
              <w:rPr>
                <w:rFonts w:eastAsia="Times New Roman" w:cs="Arial"/>
                <w:u w:val="none"/>
              </w:rPr>
              <w:t xml:space="preserve"> </w:t>
            </w:r>
            <w:r w:rsidRPr="001A3757">
              <w:rPr>
                <w:rFonts w:eastAsia="Times New Roman" w:cs="Arial"/>
                <w:u w:val="none"/>
              </w:rPr>
              <w:t>plan</w:t>
            </w:r>
            <w:r w:rsidR="00A00B59" w:rsidRPr="001A3757">
              <w:rPr>
                <w:rFonts w:eastAsia="Times New Roman" w:cs="Arial"/>
                <w:u w:val="none"/>
              </w:rPr>
              <w:t>’s contract</w:t>
            </w:r>
            <w:r w:rsidR="00645C23" w:rsidRPr="001A3757">
              <w:rPr>
                <w:rFonts w:eastAsia="Times New Roman" w:cs="Arial"/>
                <w:u w:val="none"/>
              </w:rPr>
              <w:t xml:space="preserve"> does not include all services as identified</w:t>
            </w:r>
            <w:r w:rsidRPr="001A3757">
              <w:rPr>
                <w:rFonts w:eastAsia="Times New Roman" w:cs="Arial"/>
                <w:u w:val="none"/>
              </w:rPr>
              <w:t xml:space="preserve"> in the </w:t>
            </w:r>
            <w:r w:rsidR="00B53BFE">
              <w:rPr>
                <w:rFonts w:eastAsia="Times New Roman" w:cs="Arial"/>
                <w:u w:val="none"/>
              </w:rPr>
              <w:t>“</w:t>
            </w:r>
            <w:r w:rsidRPr="001A3757">
              <w:rPr>
                <w:rFonts w:eastAsia="Times New Roman" w:cs="Arial"/>
                <w:u w:val="none"/>
              </w:rPr>
              <w:t>Contracted Hospital Services</w:t>
            </w:r>
            <w:r w:rsidR="00B53BFE">
              <w:rPr>
                <w:rFonts w:eastAsia="Times New Roman" w:cs="Arial"/>
                <w:u w:val="none"/>
              </w:rPr>
              <w:t>”</w:t>
            </w:r>
            <w:r w:rsidRPr="001A3757">
              <w:rPr>
                <w:rFonts w:eastAsia="Times New Roman" w:cs="Arial"/>
                <w:u w:val="none"/>
              </w:rPr>
              <w:t xml:space="preserve"> field, identify the particularized hospital services that are available to enrollees in this network</w:t>
            </w:r>
            <w:r w:rsidR="005C74FB" w:rsidRPr="001A3757">
              <w:rPr>
                <w:rFonts w:eastAsia="Times New Roman" w:cs="Arial"/>
                <w:u w:val="none"/>
              </w:rPr>
              <w:t xml:space="preserve">, as </w:t>
            </w:r>
            <w:r w:rsidR="00DD164D" w:rsidRPr="001A3757">
              <w:rPr>
                <w:rFonts w:eastAsia="Times New Roman" w:cs="Arial"/>
                <w:szCs w:val="24"/>
                <w:u w:val="none"/>
              </w:rPr>
              <w:t xml:space="preserve">set forth in </w:t>
            </w:r>
            <w:r w:rsidR="00DD164D" w:rsidRPr="001A3757">
              <w:rPr>
                <w:rFonts w:eastAsia="Times New Roman" w:cs="Arial"/>
                <w:b/>
                <w:szCs w:val="24"/>
                <w:u w:val="none"/>
              </w:rPr>
              <w:t>Appendix B</w:t>
            </w:r>
            <w:r w:rsidR="00DD164D" w:rsidRPr="001A3757">
              <w:rPr>
                <w:rFonts w:eastAsia="Times New Roman" w:cs="Arial"/>
                <w:szCs w:val="24"/>
                <w:u w:val="none"/>
              </w:rPr>
              <w:t>.</w:t>
            </w:r>
          </w:p>
        </w:tc>
      </w:tr>
      <w:tr w:rsidR="00BE1AC2" w:rsidRPr="001A3757" w14:paraId="0ED9E3A6" w14:textId="77777777" w:rsidTr="00D91039">
        <w:trPr>
          <w:trHeight w:val="2330"/>
          <w:jc w:val="center"/>
        </w:trPr>
        <w:tc>
          <w:tcPr>
            <w:tcW w:w="2420" w:type="dxa"/>
            <w:tcBorders>
              <w:top w:val="nil"/>
              <w:left w:val="single" w:sz="8" w:space="0" w:color="auto"/>
              <w:bottom w:val="single" w:sz="4" w:space="0" w:color="auto"/>
              <w:right w:val="single" w:sz="4" w:space="0" w:color="auto"/>
            </w:tcBorders>
            <w:shd w:val="clear" w:color="auto" w:fill="FFCC9D"/>
          </w:tcPr>
          <w:p w14:paraId="034CBA0A" w14:textId="1C990283" w:rsidR="00BE1AC2" w:rsidRPr="001A3757" w:rsidRDefault="002A7C77" w:rsidP="001A3757">
            <w:pPr>
              <w:spacing w:after="0"/>
              <w:rPr>
                <w:rFonts w:eastAsia="Times New Roman" w:cs="Arial"/>
                <w:b/>
                <w:szCs w:val="24"/>
                <w:u w:val="none"/>
              </w:rPr>
            </w:pPr>
            <w:r w:rsidRPr="001A3757">
              <w:rPr>
                <w:rFonts w:eastAsia="Times New Roman" w:cs="Arial"/>
                <w:b/>
                <w:bCs/>
                <w:szCs w:val="24"/>
                <w:u w:val="none"/>
              </w:rPr>
              <w:t>Displayed in Provider Directory</w:t>
            </w:r>
          </w:p>
        </w:tc>
        <w:tc>
          <w:tcPr>
            <w:tcW w:w="6940" w:type="dxa"/>
            <w:tcBorders>
              <w:top w:val="nil"/>
              <w:left w:val="nil"/>
              <w:bottom w:val="single" w:sz="4" w:space="0" w:color="auto"/>
              <w:right w:val="single" w:sz="4" w:space="0" w:color="auto"/>
            </w:tcBorders>
          </w:tcPr>
          <w:p w14:paraId="3189CF13" w14:textId="2B117076" w:rsidR="00BE1AC2" w:rsidRPr="001A3757" w:rsidRDefault="002A7C77" w:rsidP="001A3757">
            <w:pPr>
              <w:spacing w:after="140"/>
              <w:rPr>
                <w:rFonts w:eastAsia="Times New Roman" w:cs="Arial"/>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2F38F1" w:rsidRPr="001A3757" w14:paraId="5561925B" w14:textId="77777777" w:rsidTr="00D91039">
        <w:trPr>
          <w:trHeight w:val="395"/>
          <w:jc w:val="center"/>
        </w:trPr>
        <w:tc>
          <w:tcPr>
            <w:tcW w:w="2420" w:type="dxa"/>
            <w:tcBorders>
              <w:top w:val="nil"/>
              <w:left w:val="single" w:sz="8" w:space="0" w:color="auto"/>
              <w:bottom w:val="single" w:sz="4" w:space="0" w:color="auto"/>
              <w:right w:val="single" w:sz="4" w:space="0" w:color="auto"/>
            </w:tcBorders>
            <w:shd w:val="clear" w:color="auto" w:fill="FFCC9D"/>
          </w:tcPr>
          <w:p w14:paraId="6432DFC3" w14:textId="4E9A9F67" w:rsidR="002F38F1" w:rsidRPr="001A3757" w:rsidRDefault="002F38F1" w:rsidP="001A3757">
            <w:pPr>
              <w:spacing w:after="0"/>
              <w:rPr>
                <w:rFonts w:eastAsia="Times New Roman" w:cs="Arial"/>
                <w:b/>
                <w:bCs/>
                <w:szCs w:val="24"/>
                <w:u w:val="none"/>
              </w:rPr>
            </w:pPr>
            <w:r w:rsidRPr="001A3757">
              <w:rPr>
                <w:rFonts w:eastAsia="Times New Roman" w:cs="Arial"/>
                <w:b/>
                <w:szCs w:val="24"/>
                <w:u w:val="none"/>
              </w:rPr>
              <w:t>Telehealth Only</w:t>
            </w:r>
          </w:p>
        </w:tc>
        <w:tc>
          <w:tcPr>
            <w:tcW w:w="6940" w:type="dxa"/>
            <w:tcBorders>
              <w:top w:val="nil"/>
              <w:left w:val="nil"/>
              <w:bottom w:val="single" w:sz="4" w:space="0" w:color="auto"/>
              <w:right w:val="single" w:sz="4" w:space="0" w:color="auto"/>
            </w:tcBorders>
          </w:tcPr>
          <w:p w14:paraId="0EBF20FF" w14:textId="5F301595" w:rsidR="002F38F1" w:rsidRPr="001A3757" w:rsidRDefault="002F38F1" w:rsidP="001A3757">
            <w:pPr>
              <w:spacing w:after="140"/>
              <w:rPr>
                <w:rFonts w:eastAsia="Times New Roman" w:cs="Arial"/>
                <w:szCs w:val="24"/>
                <w:u w:val="none"/>
              </w:rPr>
            </w:pPr>
            <w:r w:rsidRPr="001A3757">
              <w:rPr>
                <w:u w:val="none"/>
              </w:rPr>
              <w:t>Identify whether the network provider only deliver</w:t>
            </w:r>
            <w:r w:rsidR="000D2BB2" w:rsidRPr="001A3757">
              <w:rPr>
                <w:u w:val="none"/>
              </w:rPr>
              <w:t>s</w:t>
            </w:r>
            <w:r w:rsidRPr="001A3757">
              <w:rPr>
                <w:u w:val="none"/>
              </w:rPr>
              <w:t xml:space="preserve"> services to enrollees via telehealth modalities. A provider identified as telehealth-only does not deliver services in-person at a practice address.</w:t>
            </w:r>
          </w:p>
        </w:tc>
      </w:tr>
      <w:tr w:rsidR="002F38F1" w:rsidRPr="001A3757" w14:paraId="62BCDD8F" w14:textId="77777777" w:rsidTr="00D91039">
        <w:trPr>
          <w:trHeight w:val="980"/>
          <w:jc w:val="center"/>
        </w:trPr>
        <w:tc>
          <w:tcPr>
            <w:tcW w:w="2420" w:type="dxa"/>
            <w:tcBorders>
              <w:top w:val="nil"/>
              <w:left w:val="single" w:sz="8" w:space="0" w:color="auto"/>
              <w:bottom w:val="single" w:sz="4" w:space="0" w:color="auto"/>
              <w:right w:val="single" w:sz="4" w:space="0" w:color="auto"/>
            </w:tcBorders>
            <w:shd w:val="clear" w:color="auto" w:fill="FFCC9D"/>
          </w:tcPr>
          <w:p w14:paraId="51AD0C78" w14:textId="278FAB0E" w:rsidR="002F38F1" w:rsidRPr="001A3757" w:rsidRDefault="002F38F1" w:rsidP="001A3757">
            <w:pPr>
              <w:spacing w:after="0"/>
              <w:rPr>
                <w:rFonts w:eastAsia="Times New Roman" w:cs="Arial"/>
                <w:b/>
                <w:bCs/>
                <w:szCs w:val="24"/>
                <w:u w:val="none"/>
              </w:rPr>
            </w:pPr>
            <w:r w:rsidRPr="001A3757">
              <w:rPr>
                <w:rFonts w:eastAsia="Times New Roman" w:cs="Arial"/>
                <w:b/>
                <w:szCs w:val="24"/>
                <w:u w:val="none"/>
              </w:rPr>
              <w:t>Telehealth Delivery Modality</w:t>
            </w:r>
          </w:p>
        </w:tc>
        <w:tc>
          <w:tcPr>
            <w:tcW w:w="6940" w:type="dxa"/>
            <w:tcBorders>
              <w:top w:val="nil"/>
              <w:left w:val="nil"/>
              <w:bottom w:val="single" w:sz="4" w:space="0" w:color="auto"/>
              <w:right w:val="single" w:sz="4" w:space="0" w:color="auto"/>
            </w:tcBorders>
          </w:tcPr>
          <w:p w14:paraId="76C445F6" w14:textId="29094962" w:rsidR="002F38F1" w:rsidRPr="001A3757" w:rsidRDefault="00155452" w:rsidP="001A3757">
            <w:pPr>
              <w:spacing w:after="140"/>
              <w:rPr>
                <w:rFonts w:eastAsia="Times New Roman" w:cs="Arial"/>
                <w:szCs w:val="24"/>
                <w:u w:val="none"/>
              </w:rPr>
            </w:pPr>
            <w:r w:rsidRPr="001A3757">
              <w:rPr>
                <w:rFonts w:eastAsia="Times New Roman" w:cs="Arial"/>
                <w:szCs w:val="24"/>
                <w:u w:val="none"/>
              </w:rPr>
              <w:t>Where the network provider has been identified as telehealth-only, t</w:t>
            </w:r>
            <w:r w:rsidR="002F38F1" w:rsidRPr="001A3757">
              <w:rPr>
                <w:rFonts w:eastAsia="Times New Roman" w:cs="Arial"/>
                <w:szCs w:val="24"/>
                <w:u w:val="none"/>
              </w:rPr>
              <w:t xml:space="preserve">he telehealth modality used by the network provider to deliver telehealth services, as set forth in </w:t>
            </w:r>
            <w:r w:rsidR="002F38F1" w:rsidRPr="001A3757">
              <w:rPr>
                <w:rFonts w:eastAsia="Times New Roman" w:cs="Arial"/>
                <w:b/>
                <w:szCs w:val="24"/>
                <w:u w:val="none"/>
              </w:rPr>
              <w:t>Appendix E</w:t>
            </w:r>
            <w:r w:rsidR="002F38F1" w:rsidRPr="001A3757">
              <w:rPr>
                <w:rFonts w:eastAsia="Times New Roman" w:cs="Arial"/>
                <w:szCs w:val="24"/>
                <w:u w:val="none"/>
              </w:rPr>
              <w:t>.</w:t>
            </w:r>
          </w:p>
        </w:tc>
      </w:tr>
      <w:tr w:rsidR="002F38F1" w:rsidRPr="001A3757" w14:paraId="0F792EC8" w14:textId="77777777" w:rsidTr="00D91039">
        <w:trPr>
          <w:trHeight w:val="1034"/>
          <w:jc w:val="center"/>
        </w:trPr>
        <w:tc>
          <w:tcPr>
            <w:tcW w:w="2420" w:type="dxa"/>
            <w:tcBorders>
              <w:top w:val="nil"/>
              <w:left w:val="single" w:sz="8" w:space="0" w:color="auto"/>
              <w:bottom w:val="single" w:sz="4" w:space="0" w:color="auto"/>
              <w:right w:val="single" w:sz="4" w:space="0" w:color="auto"/>
            </w:tcBorders>
            <w:shd w:val="clear" w:color="auto" w:fill="FFCC9D"/>
          </w:tcPr>
          <w:p w14:paraId="6BEAD66C" w14:textId="5AC5033B" w:rsidR="002F38F1" w:rsidRPr="001A3757" w:rsidRDefault="002F38F1" w:rsidP="001A3757">
            <w:pPr>
              <w:spacing w:after="0"/>
              <w:rPr>
                <w:rFonts w:eastAsia="Times New Roman" w:cs="Arial"/>
                <w:b/>
                <w:bCs/>
                <w:szCs w:val="24"/>
                <w:u w:val="none"/>
              </w:rPr>
            </w:pPr>
            <w:r w:rsidRPr="001A3757">
              <w:rPr>
                <w:rFonts w:eastAsia="Times New Roman" w:cs="Arial"/>
                <w:b/>
                <w:szCs w:val="24"/>
                <w:u w:val="none"/>
              </w:rPr>
              <w:t>Patient Location</w:t>
            </w:r>
          </w:p>
        </w:tc>
        <w:tc>
          <w:tcPr>
            <w:tcW w:w="6940" w:type="dxa"/>
            <w:tcBorders>
              <w:top w:val="nil"/>
              <w:left w:val="nil"/>
              <w:bottom w:val="single" w:sz="4" w:space="0" w:color="auto"/>
              <w:right w:val="single" w:sz="4" w:space="0" w:color="auto"/>
            </w:tcBorders>
          </w:tcPr>
          <w:p w14:paraId="2B30F023" w14:textId="113FBDC8" w:rsidR="002F38F1" w:rsidRPr="001A3757" w:rsidRDefault="00155452" w:rsidP="001A3757">
            <w:pPr>
              <w:spacing w:after="140"/>
              <w:rPr>
                <w:rFonts w:eastAsia="Times New Roman" w:cs="Arial"/>
                <w:szCs w:val="24"/>
                <w:u w:val="none"/>
              </w:rPr>
            </w:pPr>
            <w:r w:rsidRPr="001A3757">
              <w:rPr>
                <w:rFonts w:eastAsia="Times New Roman" w:cs="Arial"/>
                <w:szCs w:val="24"/>
                <w:u w:val="none"/>
              </w:rPr>
              <w:t>Where the network provider has been identified as telehealth-only, t</w:t>
            </w:r>
            <w:r w:rsidR="002F38F1" w:rsidRPr="001A3757">
              <w:rPr>
                <w:rFonts w:eastAsia="Times New Roman" w:cs="Arial"/>
                <w:szCs w:val="24"/>
                <w:u w:val="none"/>
              </w:rPr>
              <w:t xml:space="preserve">he location type where an enrollee may receive telehealth services, as set forth in </w:t>
            </w:r>
            <w:r w:rsidR="002F38F1" w:rsidRPr="001A3757">
              <w:rPr>
                <w:rFonts w:eastAsia="Times New Roman" w:cs="Arial"/>
                <w:b/>
                <w:szCs w:val="24"/>
                <w:u w:val="none"/>
              </w:rPr>
              <w:t>Appendix E</w:t>
            </w:r>
            <w:r w:rsidR="002F38F1" w:rsidRPr="001A3757">
              <w:rPr>
                <w:rFonts w:eastAsia="Times New Roman" w:cs="Arial"/>
                <w:szCs w:val="24"/>
                <w:u w:val="none"/>
              </w:rPr>
              <w:t>, if the network provider is available for synchronous interactions with the enrollee.</w:t>
            </w:r>
          </w:p>
        </w:tc>
      </w:tr>
      <w:tr w:rsidR="00BE1AC2" w:rsidRPr="001A3757" w14:paraId="019D5F12" w14:textId="77777777" w:rsidTr="00D91039">
        <w:trPr>
          <w:trHeight w:val="566"/>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hideMark/>
          </w:tcPr>
          <w:p w14:paraId="57FF1651" w14:textId="3BE4BF8B" w:rsidR="00BE1AC2" w:rsidRPr="001A3757" w:rsidRDefault="002A7C77" w:rsidP="001A3757">
            <w:pPr>
              <w:spacing w:after="140"/>
              <w:rPr>
                <w:rFonts w:eastAsia="Times New Roman" w:cs="Arial"/>
                <w:b/>
                <w:bCs/>
                <w:szCs w:val="24"/>
                <w:u w:val="none"/>
              </w:rPr>
            </w:pPr>
            <w:r w:rsidRPr="001A3757">
              <w:rPr>
                <w:rFonts w:eastAsia="Times New Roman" w:cs="Arial"/>
                <w:b/>
                <w:szCs w:val="24"/>
                <w:u w:val="none"/>
              </w:rPr>
              <w:t>Hospital Accreditation</w:t>
            </w:r>
          </w:p>
        </w:tc>
        <w:tc>
          <w:tcPr>
            <w:tcW w:w="6940" w:type="dxa"/>
            <w:tcBorders>
              <w:top w:val="single" w:sz="4" w:space="0" w:color="auto"/>
              <w:left w:val="nil"/>
              <w:bottom w:val="single" w:sz="4" w:space="0" w:color="auto"/>
              <w:right w:val="single" w:sz="4" w:space="0" w:color="auto"/>
            </w:tcBorders>
            <w:hideMark/>
          </w:tcPr>
          <w:p w14:paraId="70081869" w14:textId="5B152C76" w:rsidR="00BE1AC2" w:rsidRPr="001A3757" w:rsidRDefault="002A7C77" w:rsidP="001A3757">
            <w:pPr>
              <w:spacing w:after="140"/>
              <w:rPr>
                <w:rFonts w:eastAsia="Times New Roman" w:cs="Arial"/>
                <w:szCs w:val="24"/>
                <w:u w:val="none"/>
              </w:rPr>
            </w:pPr>
            <w:r w:rsidRPr="001A3757">
              <w:rPr>
                <w:rFonts w:eastAsia="Times New Roman" w:cs="Arial"/>
                <w:szCs w:val="24"/>
                <w:u w:val="none"/>
              </w:rPr>
              <w:t>List the agency or organization that has accredited the hospital.</w:t>
            </w:r>
          </w:p>
        </w:tc>
      </w:tr>
      <w:tr w:rsidR="00BE1AC2" w:rsidRPr="001A3757" w14:paraId="381E8525" w14:textId="77777777" w:rsidTr="00D91039">
        <w:trPr>
          <w:trHeight w:val="575"/>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tcPr>
          <w:p w14:paraId="0D54F0D0" w14:textId="7870AF91" w:rsidR="00BE1AC2" w:rsidRPr="001A3757" w:rsidRDefault="00BE1AC2" w:rsidP="001A3757">
            <w:pPr>
              <w:spacing w:after="140"/>
              <w:rPr>
                <w:rFonts w:eastAsia="Times New Roman" w:cs="Arial"/>
                <w:b/>
                <w:bCs/>
                <w:szCs w:val="24"/>
                <w:u w:val="none"/>
              </w:rPr>
            </w:pPr>
            <w:r w:rsidRPr="001A3757">
              <w:rPr>
                <w:rFonts w:eastAsia="Times New Roman" w:cs="Arial"/>
                <w:b/>
                <w:szCs w:val="24"/>
                <w:u w:val="none"/>
              </w:rPr>
              <w:t>Accreditation</w:t>
            </w:r>
            <w:r w:rsidR="002A7C77" w:rsidRPr="001A3757">
              <w:rPr>
                <w:rFonts w:eastAsia="Times New Roman" w:cs="Arial"/>
                <w:b/>
                <w:szCs w:val="24"/>
                <w:u w:val="none"/>
              </w:rPr>
              <w:t xml:space="preserve"> Expiration Date</w:t>
            </w:r>
          </w:p>
        </w:tc>
        <w:tc>
          <w:tcPr>
            <w:tcW w:w="6940" w:type="dxa"/>
            <w:tcBorders>
              <w:top w:val="single" w:sz="4" w:space="0" w:color="auto"/>
              <w:left w:val="nil"/>
              <w:bottom w:val="single" w:sz="4" w:space="0" w:color="auto"/>
              <w:right w:val="single" w:sz="4" w:space="0" w:color="auto"/>
            </w:tcBorders>
          </w:tcPr>
          <w:p w14:paraId="0EA702AE" w14:textId="70202D8D" w:rsidR="00BE1AC2" w:rsidRPr="001A3757" w:rsidRDefault="002A7C77" w:rsidP="001A3757">
            <w:pPr>
              <w:spacing w:after="140"/>
              <w:rPr>
                <w:rFonts w:eastAsia="Times New Roman" w:cs="Arial"/>
                <w:szCs w:val="24"/>
                <w:u w:val="none"/>
              </w:rPr>
            </w:pPr>
            <w:r w:rsidRPr="001A3757">
              <w:rPr>
                <w:rFonts w:eastAsia="Times New Roman" w:cs="Arial"/>
                <w:szCs w:val="24"/>
                <w:u w:val="none"/>
              </w:rPr>
              <w:t>Specify the date on which the health plan contracted facility's accreditation expires.</w:t>
            </w:r>
          </w:p>
        </w:tc>
      </w:tr>
      <w:tr w:rsidR="00BE1AC2" w:rsidRPr="001A3757" w14:paraId="189A732B" w14:textId="77777777" w:rsidTr="00D91039">
        <w:trPr>
          <w:trHeight w:val="692"/>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tcPr>
          <w:p w14:paraId="05E6B9EB" w14:textId="61EBBBB0" w:rsidR="00BE1AC2" w:rsidRPr="001A3757" w:rsidRDefault="002A7C77" w:rsidP="001A3757">
            <w:pPr>
              <w:spacing w:after="140"/>
              <w:rPr>
                <w:rFonts w:eastAsia="Times New Roman" w:cs="Arial"/>
                <w:b/>
                <w:szCs w:val="24"/>
                <w:u w:val="none"/>
              </w:rPr>
            </w:pPr>
            <w:r w:rsidRPr="001A3757">
              <w:rPr>
                <w:rFonts w:eastAsia="Times New Roman" w:cs="Arial"/>
                <w:b/>
                <w:szCs w:val="24"/>
                <w:u w:val="none"/>
              </w:rPr>
              <w:lastRenderedPageBreak/>
              <w:t>Available Bed Occupancy Rate</w:t>
            </w:r>
          </w:p>
        </w:tc>
        <w:tc>
          <w:tcPr>
            <w:tcW w:w="6940" w:type="dxa"/>
            <w:tcBorders>
              <w:top w:val="single" w:sz="4" w:space="0" w:color="auto"/>
              <w:left w:val="nil"/>
              <w:bottom w:val="single" w:sz="4" w:space="0" w:color="auto"/>
              <w:right w:val="single" w:sz="4" w:space="0" w:color="auto"/>
            </w:tcBorders>
          </w:tcPr>
          <w:p w14:paraId="7F772384" w14:textId="3FB995C7" w:rsidR="00BE1AC2" w:rsidRPr="001A3757" w:rsidRDefault="002A7C77" w:rsidP="001A3757">
            <w:pPr>
              <w:spacing w:after="140"/>
              <w:rPr>
                <w:rFonts w:eastAsia="Times New Roman" w:cs="Arial"/>
                <w:szCs w:val="24"/>
                <w:u w:val="none"/>
              </w:rPr>
            </w:pPr>
            <w:r w:rsidRPr="001A3757">
              <w:rPr>
                <w:rFonts w:eastAsia="Times New Roman" w:cs="Arial"/>
                <w:szCs w:val="24"/>
                <w:u w:val="none"/>
              </w:rPr>
              <w:t>Provide the available bed occupancy rate for the most recent calendar year based on HCAI data.</w:t>
            </w:r>
          </w:p>
        </w:tc>
      </w:tr>
      <w:tr w:rsidR="00BE1AC2" w:rsidRPr="001A3757" w14:paraId="111540FC" w14:textId="77777777" w:rsidTr="00D91039">
        <w:trPr>
          <w:trHeight w:val="521"/>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tcPr>
          <w:p w14:paraId="784107F8" w14:textId="7245DB03" w:rsidR="00BE1AC2" w:rsidRPr="001A3757" w:rsidRDefault="002A7C77" w:rsidP="001A3757">
            <w:pPr>
              <w:spacing w:after="140"/>
              <w:rPr>
                <w:rFonts w:eastAsia="Times New Roman" w:cs="Arial"/>
                <w:b/>
                <w:szCs w:val="24"/>
                <w:u w:val="none"/>
              </w:rPr>
            </w:pPr>
            <w:r w:rsidRPr="001A3757">
              <w:rPr>
                <w:rFonts w:eastAsia="Times New Roman" w:cs="Arial"/>
                <w:b/>
                <w:szCs w:val="24"/>
                <w:u w:val="none"/>
              </w:rPr>
              <w:t>Provider Participation Status</w:t>
            </w:r>
          </w:p>
        </w:tc>
        <w:tc>
          <w:tcPr>
            <w:tcW w:w="6940" w:type="dxa"/>
            <w:tcBorders>
              <w:top w:val="single" w:sz="4" w:space="0" w:color="auto"/>
              <w:left w:val="nil"/>
              <w:bottom w:val="single" w:sz="4" w:space="0" w:color="auto"/>
              <w:right w:val="single" w:sz="4" w:space="0" w:color="auto"/>
            </w:tcBorders>
          </w:tcPr>
          <w:p w14:paraId="71DB9CA4" w14:textId="59B15B08" w:rsidR="00BE1AC2" w:rsidRPr="001A3757" w:rsidRDefault="002A7C77" w:rsidP="001A3757">
            <w:pPr>
              <w:spacing w:after="14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29B65ED4" w14:textId="77777777" w:rsidTr="00D91039">
        <w:trPr>
          <w:trHeight w:val="1007"/>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tcPr>
          <w:p w14:paraId="523BC707" w14:textId="03FE3467" w:rsidR="00BE1AC2" w:rsidRPr="001A3757" w:rsidRDefault="002A7C77" w:rsidP="001A3757">
            <w:pPr>
              <w:rPr>
                <w:rFonts w:eastAsia="Times New Roman" w:cs="Arial"/>
                <w:szCs w:val="24"/>
                <w:u w:val="none"/>
              </w:rPr>
            </w:pPr>
            <w:r w:rsidRPr="001A3757">
              <w:rPr>
                <w:rFonts w:eastAsia="Times New Roman" w:cs="Arial"/>
                <w:b/>
                <w:szCs w:val="24"/>
                <w:u w:val="none"/>
              </w:rPr>
              <w:t>Status Date</w:t>
            </w:r>
          </w:p>
        </w:tc>
        <w:tc>
          <w:tcPr>
            <w:tcW w:w="6940" w:type="dxa"/>
            <w:tcBorders>
              <w:top w:val="single" w:sz="4" w:space="0" w:color="auto"/>
              <w:left w:val="nil"/>
              <w:bottom w:val="single" w:sz="4" w:space="0" w:color="auto"/>
              <w:right w:val="single" w:sz="4" w:space="0" w:color="auto"/>
            </w:tcBorders>
          </w:tcPr>
          <w:p w14:paraId="5A4F27CA" w14:textId="1B9FEB9E" w:rsidR="00BE1AC2" w:rsidRPr="001A3757" w:rsidRDefault="002A7C77" w:rsidP="001A3757">
            <w:pPr>
              <w:spacing w:after="14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606B30B5" w14:textId="77777777" w:rsidR="00BE1AC2" w:rsidRPr="001A3757" w:rsidRDefault="00BE1AC2" w:rsidP="001A3757">
      <w:pPr>
        <w:keepNext/>
        <w:spacing w:before="240"/>
        <w:jc w:val="center"/>
        <w:rPr>
          <w:rFonts w:eastAsia="Times New Roman" w:cs="Arial"/>
          <w:b/>
          <w:bCs/>
          <w:u w:val="none"/>
        </w:rPr>
      </w:pPr>
      <w:r w:rsidRPr="001A3757">
        <w:rPr>
          <w:rFonts w:eastAsia="Times New Roman" w:cs="Arial"/>
          <w:b/>
          <w:bCs/>
          <w:u w:val="none"/>
        </w:rPr>
        <w:t>Clinic Report Tab</w:t>
      </w:r>
    </w:p>
    <w:tbl>
      <w:tblPr>
        <w:tblW w:w="9360" w:type="dxa"/>
        <w:jc w:val="center"/>
        <w:tblLook w:val="04A0" w:firstRow="1" w:lastRow="0" w:firstColumn="1" w:lastColumn="0" w:noHBand="0" w:noVBand="1"/>
      </w:tblPr>
      <w:tblGrid>
        <w:gridCol w:w="2425"/>
        <w:gridCol w:w="6935"/>
      </w:tblGrid>
      <w:tr w:rsidR="00BE1AC2" w:rsidRPr="001A3757" w14:paraId="42AF70B7" w14:textId="77777777" w:rsidTr="002D0E58">
        <w:trPr>
          <w:trHeight w:val="855"/>
          <w:tblHeader/>
          <w:jc w:val="center"/>
        </w:trPr>
        <w:tc>
          <w:tcPr>
            <w:tcW w:w="2425"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0B386733"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CLINIC</w:t>
            </w:r>
          </w:p>
        </w:tc>
        <w:tc>
          <w:tcPr>
            <w:tcW w:w="6935" w:type="dxa"/>
            <w:tcBorders>
              <w:top w:val="single" w:sz="4" w:space="0" w:color="auto"/>
              <w:left w:val="nil"/>
              <w:bottom w:val="single" w:sz="4" w:space="0" w:color="auto"/>
              <w:right w:val="single" w:sz="4" w:space="0" w:color="auto"/>
            </w:tcBorders>
            <w:shd w:val="clear" w:color="000000" w:fill="21873A"/>
            <w:vAlign w:val="center"/>
            <w:hideMark/>
          </w:tcPr>
          <w:p w14:paraId="0DDBC208"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CLINIC</w:t>
            </w:r>
            <w:r w:rsidRPr="001A3757">
              <w:rPr>
                <w:rFonts w:eastAsia="Times New Roman" w:cs="Arial"/>
                <w:color w:val="FFFFFF"/>
                <w:szCs w:val="24"/>
                <w:u w:val="none"/>
              </w:rPr>
              <w:br/>
              <w:t>For each required field, enter the following data:</w:t>
            </w:r>
          </w:p>
        </w:tc>
      </w:tr>
      <w:tr w:rsidR="00BE1AC2" w:rsidRPr="001A3757" w14:paraId="66C3BFFB" w14:textId="77777777" w:rsidTr="00D91039">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5F840514"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70312168" w14:textId="77777777" w:rsidTr="00D91039">
        <w:trPr>
          <w:trHeight w:val="80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7EA8F9B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935" w:type="dxa"/>
            <w:tcBorders>
              <w:top w:val="nil"/>
              <w:left w:val="nil"/>
              <w:bottom w:val="single" w:sz="4" w:space="0" w:color="auto"/>
              <w:right w:val="single" w:sz="4" w:space="0" w:color="auto"/>
            </w:tcBorders>
            <w:hideMark/>
          </w:tcPr>
          <w:p w14:paraId="3380D326" w14:textId="5A7223F6"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name within which the reported clinic serves as a network provider, as defined in Rule 1300.67.2.2(b).</w:t>
            </w:r>
          </w:p>
        </w:tc>
      </w:tr>
      <w:tr w:rsidR="00BE1AC2" w:rsidRPr="001A3757" w14:paraId="7A23122F" w14:textId="77777777" w:rsidTr="002D0E58">
        <w:trPr>
          <w:trHeight w:val="962"/>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27DB935C"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935" w:type="dxa"/>
            <w:tcBorders>
              <w:top w:val="nil"/>
              <w:left w:val="nil"/>
              <w:bottom w:val="single" w:sz="4" w:space="0" w:color="auto"/>
              <w:right w:val="single" w:sz="4" w:space="0" w:color="auto"/>
            </w:tcBorders>
            <w:hideMark/>
          </w:tcPr>
          <w:p w14:paraId="2DB0FE93"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identifier for the reported network name. Network identifiers are assigned by the Department and made available in the Department's web portal.</w:t>
            </w:r>
          </w:p>
        </w:tc>
      </w:tr>
      <w:tr w:rsidR="00BE1AC2" w:rsidRPr="001A3757" w14:paraId="215EE75B" w14:textId="77777777" w:rsidTr="00D91039">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2E7D8B8A"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Subcontracted Plan Information</w:t>
            </w:r>
          </w:p>
        </w:tc>
      </w:tr>
      <w:tr w:rsidR="00BE1AC2" w:rsidRPr="001A3757" w14:paraId="35E9B0E6" w14:textId="77777777" w:rsidTr="00D91039">
        <w:trPr>
          <w:trHeight w:val="602"/>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0DE46B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License Number</w:t>
            </w:r>
          </w:p>
        </w:tc>
        <w:tc>
          <w:tcPr>
            <w:tcW w:w="6935" w:type="dxa"/>
            <w:tcBorders>
              <w:top w:val="nil"/>
              <w:left w:val="nil"/>
              <w:bottom w:val="single" w:sz="4" w:space="0" w:color="auto"/>
              <w:right w:val="single" w:sz="4" w:space="0" w:color="auto"/>
            </w:tcBorders>
            <w:hideMark/>
          </w:tcPr>
          <w:p w14:paraId="7A4B4D84" w14:textId="412D3FA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277A192A" w14:textId="77777777" w:rsidTr="00D91039">
        <w:trPr>
          <w:trHeight w:val="50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6134296A"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6935" w:type="dxa"/>
            <w:tcBorders>
              <w:top w:val="nil"/>
              <w:left w:val="nil"/>
              <w:bottom w:val="single" w:sz="4" w:space="0" w:color="auto"/>
              <w:right w:val="single" w:sz="4" w:space="0" w:color="auto"/>
            </w:tcBorders>
            <w:hideMark/>
          </w:tcPr>
          <w:p w14:paraId="2925BAC0" w14:textId="29B98018"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10601F14" w14:textId="77777777" w:rsidTr="00D91039">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122429B1"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7F4F8E4B" w14:textId="77777777" w:rsidTr="00D91039">
        <w:trPr>
          <w:trHeight w:val="422"/>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295097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Clinic Name</w:t>
            </w:r>
          </w:p>
        </w:tc>
        <w:tc>
          <w:tcPr>
            <w:tcW w:w="6935" w:type="dxa"/>
            <w:tcBorders>
              <w:top w:val="nil"/>
              <w:left w:val="nil"/>
              <w:bottom w:val="single" w:sz="4" w:space="0" w:color="auto"/>
              <w:right w:val="single" w:sz="4" w:space="0" w:color="auto"/>
            </w:tcBorders>
            <w:hideMark/>
          </w:tcPr>
          <w:p w14:paraId="3A9849A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Legal name of the network provider.</w:t>
            </w:r>
          </w:p>
        </w:tc>
      </w:tr>
      <w:tr w:rsidR="00BE1AC2" w:rsidRPr="001A3757" w14:paraId="5BF09A2B" w14:textId="77777777" w:rsidTr="00D91039">
        <w:trPr>
          <w:trHeight w:val="432"/>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2A12DDA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DBA</w:t>
            </w:r>
          </w:p>
        </w:tc>
        <w:tc>
          <w:tcPr>
            <w:tcW w:w="6935" w:type="dxa"/>
            <w:tcBorders>
              <w:top w:val="nil"/>
              <w:left w:val="nil"/>
              <w:bottom w:val="single" w:sz="4" w:space="0" w:color="auto"/>
              <w:right w:val="single" w:sz="4" w:space="0" w:color="auto"/>
            </w:tcBorders>
            <w:hideMark/>
          </w:tcPr>
          <w:p w14:paraId="30CDA2F0" w14:textId="3E4E9023" w:rsidR="00BE1AC2" w:rsidRPr="001A3757" w:rsidRDefault="00B53BFE" w:rsidP="001A3757">
            <w:pPr>
              <w:spacing w:after="140"/>
              <w:rPr>
                <w:rFonts w:eastAsia="Times New Roman" w:cs="Arial"/>
                <w:szCs w:val="24"/>
                <w:u w:val="none"/>
              </w:rPr>
            </w:pPr>
            <w:r>
              <w:rPr>
                <w:rFonts w:eastAsia="Times New Roman" w:cs="Arial"/>
                <w:szCs w:val="24"/>
                <w:u w:val="none"/>
              </w:rPr>
              <w:t>“</w:t>
            </w:r>
            <w:r w:rsidR="00BE1AC2" w:rsidRPr="001A3757">
              <w:rPr>
                <w:rFonts w:eastAsia="Times New Roman" w:cs="Arial"/>
                <w:szCs w:val="24"/>
                <w:u w:val="none"/>
              </w:rPr>
              <w:t>Doing-Business-As</w:t>
            </w:r>
            <w:r>
              <w:rPr>
                <w:rFonts w:eastAsia="Times New Roman" w:cs="Arial"/>
                <w:szCs w:val="24"/>
                <w:u w:val="none"/>
              </w:rPr>
              <w:t>”</w:t>
            </w:r>
            <w:r w:rsidR="00BE1AC2" w:rsidRPr="001A3757">
              <w:rPr>
                <w:rFonts w:eastAsia="Times New Roman" w:cs="Arial"/>
                <w:szCs w:val="24"/>
                <w:u w:val="none"/>
              </w:rPr>
              <w:t xml:space="preserve"> name of network provider, if applicable.</w:t>
            </w:r>
          </w:p>
        </w:tc>
      </w:tr>
      <w:tr w:rsidR="00BE1AC2" w:rsidRPr="001A3757" w14:paraId="0C308D1E" w14:textId="77777777" w:rsidTr="00D91039">
        <w:trPr>
          <w:trHeight w:val="72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38573A5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w:t>
            </w:r>
          </w:p>
        </w:tc>
        <w:tc>
          <w:tcPr>
            <w:tcW w:w="6935" w:type="dxa"/>
            <w:tcBorders>
              <w:top w:val="nil"/>
              <w:left w:val="nil"/>
              <w:bottom w:val="single" w:sz="4" w:space="0" w:color="auto"/>
              <w:right w:val="single" w:sz="4" w:space="0" w:color="auto"/>
            </w:tcBorders>
            <w:hideMark/>
          </w:tcPr>
          <w:p w14:paraId="0564EEF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network provider and active on the network capture date.</w:t>
            </w:r>
          </w:p>
        </w:tc>
      </w:tr>
      <w:tr w:rsidR="00BE1AC2" w:rsidRPr="001A3757" w14:paraId="72AF892C" w14:textId="77777777" w:rsidTr="00D91039">
        <w:trPr>
          <w:trHeight w:val="72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3DA2766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CA License</w:t>
            </w:r>
          </w:p>
        </w:tc>
        <w:tc>
          <w:tcPr>
            <w:tcW w:w="6935" w:type="dxa"/>
            <w:tcBorders>
              <w:top w:val="nil"/>
              <w:left w:val="nil"/>
              <w:bottom w:val="single" w:sz="4" w:space="0" w:color="auto"/>
              <w:right w:val="single" w:sz="4" w:space="0" w:color="auto"/>
            </w:tcBorders>
            <w:hideMark/>
          </w:tcPr>
          <w:p w14:paraId="1CA4A08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number of the network provider, active on the network capture date.</w:t>
            </w:r>
          </w:p>
        </w:tc>
      </w:tr>
      <w:tr w:rsidR="00BE1AC2" w:rsidRPr="001A3757" w14:paraId="218F2800" w14:textId="77777777" w:rsidTr="00D91039">
        <w:trPr>
          <w:trHeight w:val="72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32E624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Non-CA License</w:t>
            </w:r>
          </w:p>
        </w:tc>
        <w:tc>
          <w:tcPr>
            <w:tcW w:w="6935" w:type="dxa"/>
            <w:tcBorders>
              <w:top w:val="nil"/>
              <w:left w:val="nil"/>
              <w:bottom w:val="single" w:sz="4" w:space="0" w:color="auto"/>
              <w:right w:val="single" w:sz="4" w:space="0" w:color="auto"/>
            </w:tcBorders>
            <w:hideMark/>
          </w:tcPr>
          <w:p w14:paraId="357D436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License number issued outside of the state of California, active on the network capture date.</w:t>
            </w:r>
          </w:p>
        </w:tc>
      </w:tr>
      <w:tr w:rsidR="00BE1AC2" w:rsidRPr="001A3757" w14:paraId="34221773" w14:textId="77777777" w:rsidTr="00D91039">
        <w:trPr>
          <w:trHeight w:val="71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0BFE453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Non-CA License State</w:t>
            </w:r>
          </w:p>
        </w:tc>
        <w:tc>
          <w:tcPr>
            <w:tcW w:w="6935" w:type="dxa"/>
            <w:tcBorders>
              <w:top w:val="nil"/>
              <w:left w:val="nil"/>
              <w:bottom w:val="single" w:sz="4" w:space="0" w:color="auto"/>
              <w:right w:val="single" w:sz="4" w:space="0" w:color="auto"/>
            </w:tcBorders>
            <w:hideMark/>
          </w:tcPr>
          <w:p w14:paraId="34B2382E"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State in which the non-California license was issued.</w:t>
            </w:r>
          </w:p>
        </w:tc>
      </w:tr>
      <w:tr w:rsidR="00BE1AC2" w:rsidRPr="001A3757" w14:paraId="564096C9" w14:textId="77777777" w:rsidTr="00D91039">
        <w:trPr>
          <w:trHeight w:val="773"/>
          <w:jc w:val="center"/>
        </w:trPr>
        <w:tc>
          <w:tcPr>
            <w:tcW w:w="2425" w:type="dxa"/>
            <w:tcBorders>
              <w:top w:val="nil"/>
              <w:left w:val="single" w:sz="4" w:space="0" w:color="auto"/>
              <w:bottom w:val="single" w:sz="4" w:space="0" w:color="auto"/>
              <w:right w:val="single" w:sz="4" w:space="0" w:color="auto"/>
            </w:tcBorders>
            <w:shd w:val="clear" w:color="F2DBDB" w:fill="FFCC9D"/>
          </w:tcPr>
          <w:p w14:paraId="1AEA6F58"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HCAI ID</w:t>
            </w:r>
          </w:p>
        </w:tc>
        <w:tc>
          <w:tcPr>
            <w:tcW w:w="6935" w:type="dxa"/>
            <w:tcBorders>
              <w:top w:val="nil"/>
              <w:left w:val="nil"/>
              <w:bottom w:val="single" w:sz="4" w:space="0" w:color="auto"/>
              <w:right w:val="single" w:sz="4" w:space="0" w:color="auto"/>
            </w:tcBorders>
          </w:tcPr>
          <w:p w14:paraId="2EBE5145" w14:textId="652C1648"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identifier established by the California Department of Health Care Access and Information (HCAI) identifying facilities used in the Licensed Facility Information System (LFIS)</w:t>
            </w:r>
            <w:r w:rsidR="0011713A" w:rsidRPr="001A3757">
              <w:rPr>
                <w:rFonts w:eastAsia="Times New Roman" w:cs="Arial"/>
                <w:szCs w:val="24"/>
                <w:u w:val="none"/>
              </w:rPr>
              <w:t xml:space="preserve"> if applicable to the clinic type being reported</w:t>
            </w:r>
            <w:r w:rsidRPr="001A3757">
              <w:rPr>
                <w:rFonts w:eastAsia="Times New Roman" w:cs="Arial"/>
                <w:szCs w:val="24"/>
                <w:u w:val="none"/>
              </w:rPr>
              <w:t>.</w:t>
            </w:r>
          </w:p>
        </w:tc>
      </w:tr>
      <w:tr w:rsidR="00BE1AC2" w:rsidRPr="001A3757" w14:paraId="4DB3CDDE" w14:textId="77777777" w:rsidTr="00D91039">
        <w:trPr>
          <w:trHeight w:val="32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06E58B3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Clinic Type</w:t>
            </w:r>
          </w:p>
        </w:tc>
        <w:tc>
          <w:tcPr>
            <w:tcW w:w="6935" w:type="dxa"/>
            <w:tcBorders>
              <w:top w:val="nil"/>
              <w:left w:val="nil"/>
              <w:bottom w:val="single" w:sz="4" w:space="0" w:color="auto"/>
              <w:right w:val="single" w:sz="4" w:space="0" w:color="auto"/>
            </w:tcBorders>
            <w:hideMark/>
          </w:tcPr>
          <w:p w14:paraId="2F1B846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type of clinic, as set forth in </w:t>
            </w:r>
            <w:r w:rsidRPr="001A3757">
              <w:rPr>
                <w:rFonts w:eastAsia="Times New Roman" w:cs="Arial"/>
                <w:b/>
                <w:bCs/>
                <w:szCs w:val="24"/>
                <w:u w:val="none"/>
              </w:rPr>
              <w:t>Appendix B</w:t>
            </w:r>
            <w:r w:rsidRPr="001A3757">
              <w:rPr>
                <w:rFonts w:eastAsia="Times New Roman" w:cs="Arial"/>
                <w:szCs w:val="24"/>
                <w:u w:val="none"/>
              </w:rPr>
              <w:t>.</w:t>
            </w:r>
          </w:p>
        </w:tc>
      </w:tr>
      <w:tr w:rsidR="00BE1AC2" w:rsidRPr="001A3757" w14:paraId="39D44DCB" w14:textId="77777777" w:rsidTr="00DF6F7D">
        <w:trPr>
          <w:trHeight w:val="1187"/>
          <w:jc w:val="center"/>
        </w:trPr>
        <w:tc>
          <w:tcPr>
            <w:tcW w:w="2425" w:type="dxa"/>
            <w:tcBorders>
              <w:top w:val="nil"/>
              <w:left w:val="single" w:sz="4" w:space="0" w:color="auto"/>
              <w:bottom w:val="single" w:sz="4" w:space="0" w:color="auto"/>
              <w:right w:val="single" w:sz="4" w:space="0" w:color="auto"/>
            </w:tcBorders>
            <w:shd w:val="clear" w:color="F2DBDB" w:fill="FFCC9D"/>
          </w:tcPr>
          <w:p w14:paraId="05EDA50E" w14:textId="77777777" w:rsidR="00BE1AC2" w:rsidRPr="001A3757" w:rsidRDefault="00BE1AC2" w:rsidP="001A3757">
            <w:pPr>
              <w:spacing w:after="0"/>
              <w:rPr>
                <w:rFonts w:eastAsia="Times New Roman" w:cs="Arial"/>
                <w:b/>
                <w:bCs/>
                <w:szCs w:val="24"/>
                <w:u w:val="none"/>
              </w:rPr>
            </w:pPr>
            <w:r w:rsidRPr="001A3757">
              <w:rPr>
                <w:rFonts w:eastAsia="Times New Roman" w:cs="Arial"/>
                <w:b/>
                <w:szCs w:val="24"/>
                <w:u w:val="none"/>
              </w:rPr>
              <w:t>Clinical Encounters by Network Provider</w:t>
            </w:r>
          </w:p>
        </w:tc>
        <w:tc>
          <w:tcPr>
            <w:tcW w:w="6935" w:type="dxa"/>
            <w:tcBorders>
              <w:top w:val="nil"/>
              <w:left w:val="nil"/>
              <w:bottom w:val="single" w:sz="4" w:space="0" w:color="auto"/>
              <w:right w:val="single" w:sz="4" w:space="0" w:color="auto"/>
            </w:tcBorders>
          </w:tcPr>
          <w:p w14:paraId="25188C8A" w14:textId="5C1F7106" w:rsidR="00BE1AC2" w:rsidRPr="001A3757" w:rsidRDefault="00BE1AC2" w:rsidP="00DF6F7D">
            <w:pPr>
              <w:spacing w:after="140"/>
              <w:rPr>
                <w:rFonts w:eastAsia="Times New Roman" w:cs="Arial"/>
                <w:szCs w:val="24"/>
                <w:u w:val="none"/>
              </w:rPr>
            </w:pPr>
            <w:r w:rsidRPr="001A3757">
              <w:rPr>
                <w:rFonts w:eastAsia="Times New Roman" w:cs="Arial"/>
                <w:szCs w:val="24"/>
                <w:u w:val="none"/>
              </w:rPr>
              <w:t xml:space="preserve">The number of clinical encounters the network provider had with enrollees in the network, using the clinical data capture timeframe, as defined in the </w:t>
            </w:r>
            <w:r w:rsidR="00F05F36">
              <w:rPr>
                <w:rFonts w:eastAsia="Times New Roman" w:cs="Arial"/>
                <w:szCs w:val="24"/>
                <w:u w:val="none"/>
              </w:rPr>
              <w:t>Definitions section</w:t>
            </w:r>
            <w:r w:rsidRPr="001A3757">
              <w:rPr>
                <w:rFonts w:eastAsia="Times New Roman" w:cs="Arial"/>
                <w:szCs w:val="24"/>
                <w:u w:val="none"/>
              </w:rPr>
              <w:t xml:space="preserve"> of th</w:t>
            </w:r>
            <w:r w:rsidR="00F4230F" w:rsidRPr="001A3757">
              <w:rPr>
                <w:rFonts w:eastAsia="Times New Roman" w:cs="Arial"/>
                <w:szCs w:val="24"/>
                <w:u w:val="none"/>
              </w:rPr>
              <w:t>is</w:t>
            </w:r>
            <w:r w:rsidRPr="001A3757">
              <w:rPr>
                <w:rFonts w:eastAsia="Times New Roman" w:cs="Arial"/>
                <w:szCs w:val="24"/>
                <w:u w:val="none"/>
              </w:rPr>
              <w:t xml:space="preserve"> Instruction Manual.</w:t>
            </w:r>
          </w:p>
        </w:tc>
      </w:tr>
      <w:tr w:rsidR="00D078C0" w:rsidRPr="001A3757" w14:paraId="5C2B8D60" w14:textId="77777777" w:rsidTr="00DF6F7D">
        <w:trPr>
          <w:trHeight w:val="1205"/>
          <w:jc w:val="center"/>
        </w:trPr>
        <w:tc>
          <w:tcPr>
            <w:tcW w:w="2425" w:type="dxa"/>
            <w:tcBorders>
              <w:top w:val="nil"/>
              <w:left w:val="single" w:sz="4" w:space="0" w:color="auto"/>
              <w:bottom w:val="single" w:sz="4" w:space="0" w:color="auto"/>
              <w:right w:val="single" w:sz="4" w:space="0" w:color="auto"/>
            </w:tcBorders>
            <w:shd w:val="clear" w:color="F2DBDB" w:fill="FFCC9D"/>
          </w:tcPr>
          <w:p w14:paraId="7A157F9D" w14:textId="4A782970" w:rsidR="00D078C0" w:rsidRPr="001A3757" w:rsidRDefault="00D078C0" w:rsidP="001A3757">
            <w:pPr>
              <w:spacing w:after="0"/>
              <w:rPr>
                <w:rFonts w:eastAsia="Times New Roman" w:cs="Arial"/>
                <w:b/>
                <w:szCs w:val="24"/>
                <w:u w:val="none"/>
              </w:rPr>
            </w:pPr>
            <w:r w:rsidRPr="00D078C0">
              <w:rPr>
                <w:rFonts w:eastAsia="Times New Roman" w:cs="Arial"/>
                <w:b/>
                <w:szCs w:val="24"/>
                <w:u w:val="none"/>
              </w:rPr>
              <w:t>Number of Enrollees Utilizing the Network Provider</w:t>
            </w:r>
          </w:p>
        </w:tc>
        <w:tc>
          <w:tcPr>
            <w:tcW w:w="6935" w:type="dxa"/>
            <w:tcBorders>
              <w:top w:val="nil"/>
              <w:left w:val="nil"/>
              <w:bottom w:val="single" w:sz="4" w:space="0" w:color="auto"/>
              <w:right w:val="single" w:sz="4" w:space="0" w:color="auto"/>
            </w:tcBorders>
          </w:tcPr>
          <w:p w14:paraId="25CD9DCD" w14:textId="4CB4F955" w:rsidR="00D078C0" w:rsidRPr="001A3757" w:rsidRDefault="00AE04C5" w:rsidP="00DF6F7D">
            <w:pPr>
              <w:spacing w:after="140"/>
              <w:rPr>
                <w:rFonts w:eastAsia="Times New Roman" w:cs="Arial"/>
                <w:szCs w:val="24"/>
                <w:u w:val="none"/>
              </w:rPr>
            </w:pPr>
            <w:r w:rsidRPr="00AE04C5">
              <w:rPr>
                <w:rFonts w:eastAsia="Times New Roman" w:cs="Arial"/>
                <w:szCs w:val="24"/>
                <w:u w:val="none"/>
              </w:rPr>
              <w:t>The number of enrollees in the network who had one or more clinical encounters with the network provider, using the clinical data capture timeframe, as defined in the Definition</w:t>
            </w:r>
            <w:r w:rsidR="00070323">
              <w:rPr>
                <w:rFonts w:eastAsia="Times New Roman" w:cs="Arial"/>
                <w:szCs w:val="24"/>
                <w:u w:val="none"/>
              </w:rPr>
              <w:t>s</w:t>
            </w:r>
            <w:r w:rsidRPr="00AE04C5">
              <w:rPr>
                <w:rFonts w:eastAsia="Times New Roman" w:cs="Arial"/>
                <w:szCs w:val="24"/>
                <w:u w:val="none"/>
              </w:rPr>
              <w:t xml:space="preserve"> section of this Instruction Manual.</w:t>
            </w:r>
          </w:p>
        </w:tc>
      </w:tr>
      <w:tr w:rsidR="00BE1AC2" w:rsidRPr="001A3757" w14:paraId="4E1BF0AF" w14:textId="77777777" w:rsidTr="00D91039">
        <w:trPr>
          <w:trHeight w:val="68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369C065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Population Age Served</w:t>
            </w:r>
          </w:p>
        </w:tc>
        <w:tc>
          <w:tcPr>
            <w:tcW w:w="6935" w:type="dxa"/>
            <w:tcBorders>
              <w:top w:val="nil"/>
              <w:left w:val="nil"/>
              <w:bottom w:val="single" w:sz="4" w:space="0" w:color="auto"/>
              <w:right w:val="single" w:sz="4" w:space="0" w:color="auto"/>
            </w:tcBorders>
            <w:hideMark/>
          </w:tcPr>
          <w:p w14:paraId="1AABDBCC" w14:textId="4704D364" w:rsidR="00BE1AC2" w:rsidRPr="001A3757" w:rsidRDefault="00E14230" w:rsidP="003B0FEA">
            <w:pPr>
              <w:spacing w:after="140"/>
              <w:rPr>
                <w:rFonts w:eastAsia="Times New Roman" w:cs="Arial"/>
                <w:szCs w:val="24"/>
                <w:u w:val="none"/>
              </w:rPr>
            </w:pPr>
            <w:r w:rsidRPr="001A3757">
              <w:rPr>
                <w:rFonts w:eastAsia="Times New Roman" w:cs="Arial"/>
                <w:u w:val="none"/>
              </w:rPr>
              <w:t xml:space="preserve">The </w:t>
            </w:r>
            <w:r w:rsidRPr="001A3757">
              <w:rPr>
                <w:rFonts w:eastAsia="Times New Roman" w:cs="Arial"/>
                <w:szCs w:val="24"/>
                <w:u w:val="none"/>
              </w:rPr>
              <w:t>age of the</w:t>
            </w:r>
            <w:r w:rsidR="00BE1AC2" w:rsidRPr="001A3757">
              <w:rPr>
                <w:rFonts w:eastAsia="Times New Roman" w:cs="Arial"/>
                <w:szCs w:val="24"/>
                <w:u w:val="none"/>
              </w:rPr>
              <w:t xml:space="preserve"> enrollee population served by the network provider at the identified practice address.</w:t>
            </w:r>
          </w:p>
        </w:tc>
      </w:tr>
      <w:tr w:rsidR="00BE1AC2" w:rsidRPr="001A3757" w14:paraId="2F390E92" w14:textId="77777777" w:rsidTr="00D91039">
        <w:trPr>
          <w:trHeight w:val="1232"/>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20ED3FA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Number of Enrollees Assigned to Provider</w:t>
            </w:r>
          </w:p>
        </w:tc>
        <w:tc>
          <w:tcPr>
            <w:tcW w:w="6935" w:type="dxa"/>
            <w:tcBorders>
              <w:top w:val="nil"/>
              <w:left w:val="nil"/>
              <w:bottom w:val="single" w:sz="4" w:space="0" w:color="auto"/>
              <w:right w:val="single" w:sz="4" w:space="0" w:color="auto"/>
            </w:tcBorders>
            <w:hideMark/>
          </w:tcPr>
          <w:p w14:paraId="48B051A5"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total number of enrollees within the network assigned to the network provider, or, where enrollees are not assigned, for whom the clinic network provider delivers primary care, as defined in section 1367.69(b).</w:t>
            </w:r>
          </w:p>
        </w:tc>
      </w:tr>
      <w:tr w:rsidR="00BE1AC2" w:rsidRPr="001A3757" w14:paraId="2E9824D1" w14:textId="77777777" w:rsidTr="00D91039">
        <w:trPr>
          <w:trHeight w:val="98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3AF0B28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Tier ID</w:t>
            </w:r>
          </w:p>
        </w:tc>
        <w:tc>
          <w:tcPr>
            <w:tcW w:w="6935" w:type="dxa"/>
            <w:tcBorders>
              <w:top w:val="nil"/>
              <w:left w:val="nil"/>
              <w:bottom w:val="single" w:sz="4" w:space="0" w:color="auto"/>
              <w:right w:val="single" w:sz="4" w:space="0" w:color="auto"/>
            </w:tcBorders>
            <w:hideMark/>
          </w:tcPr>
          <w:p w14:paraId="3EFDEDCA" w14:textId="4A1B07DC" w:rsidR="00BE1AC2" w:rsidRPr="001A3757" w:rsidRDefault="004F2E0B" w:rsidP="001A3757">
            <w:pPr>
              <w:spacing w:after="0"/>
              <w:rPr>
                <w:rFonts w:eastAsia="Times New Roman" w:cs="Arial"/>
                <w:szCs w:val="24"/>
                <w:u w:val="none"/>
              </w:rPr>
            </w:pPr>
            <w:r w:rsidRPr="004F2E0B">
              <w:rPr>
                <w:rFonts w:eastAsia="Times New Roman" w:cs="Arial"/>
                <w:szCs w:val="24"/>
                <w:u w:val="none"/>
              </w:rPr>
              <w:t>The network tier in which the network provider is available to enrollees if the network is a tiered network. Refer to the definition of network tier in Rule 1300.67.2.2.</w:t>
            </w:r>
          </w:p>
        </w:tc>
      </w:tr>
      <w:tr w:rsidR="00BE1AC2" w:rsidRPr="001A3757" w14:paraId="4B24A4F2" w14:textId="77777777" w:rsidTr="00D91039">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1DC935E0"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Provider Practice Location and Associated Information</w:t>
            </w:r>
          </w:p>
        </w:tc>
      </w:tr>
      <w:tr w:rsidR="00BE1AC2" w:rsidRPr="001A3757" w14:paraId="39DA2D02" w14:textId="77777777" w:rsidTr="00D91039">
        <w:trPr>
          <w:trHeight w:val="71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7D8B832" w14:textId="607FA7C2"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Practice Address</w:t>
            </w:r>
            <w:r w:rsidR="004B332D" w:rsidRPr="001A3757">
              <w:rPr>
                <w:rFonts w:eastAsia="Times New Roman" w:cs="Arial"/>
                <w:b/>
                <w:szCs w:val="24"/>
                <w:u w:val="none"/>
              </w:rPr>
              <w:t xml:space="preserve"> (In-Person)</w:t>
            </w:r>
            <w:r w:rsidRPr="001A3757">
              <w:rPr>
                <w:rFonts w:eastAsia="Times New Roman" w:cs="Arial"/>
                <w:b/>
                <w:bCs/>
                <w:szCs w:val="24"/>
                <w:u w:val="none"/>
              </w:rPr>
              <w:t xml:space="preserve"> </w:t>
            </w:r>
          </w:p>
        </w:tc>
        <w:tc>
          <w:tcPr>
            <w:tcW w:w="6935" w:type="dxa"/>
            <w:tcBorders>
              <w:top w:val="nil"/>
              <w:left w:val="nil"/>
              <w:bottom w:val="single" w:sz="4" w:space="0" w:color="auto"/>
              <w:right w:val="single" w:sz="4" w:space="0" w:color="auto"/>
            </w:tcBorders>
            <w:hideMark/>
          </w:tcPr>
          <w:p w14:paraId="301F3FA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street number and street name of the clinic practice address.</w:t>
            </w:r>
          </w:p>
        </w:tc>
      </w:tr>
      <w:tr w:rsidR="00BE1AC2" w:rsidRPr="001A3757" w14:paraId="780ABAA2" w14:textId="77777777" w:rsidTr="00D91039">
        <w:trPr>
          <w:trHeight w:val="80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01FD6DD0" w14:textId="1C53AE3F"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Practice Address 2</w:t>
            </w:r>
            <w:r w:rsidR="004B332D" w:rsidRPr="001A3757">
              <w:rPr>
                <w:rFonts w:eastAsia="Times New Roman" w:cs="Arial"/>
                <w:b/>
                <w:szCs w:val="24"/>
                <w:u w:val="none"/>
              </w:rPr>
              <w:t xml:space="preserve"> (In-Person)</w:t>
            </w:r>
          </w:p>
        </w:tc>
        <w:tc>
          <w:tcPr>
            <w:tcW w:w="6935" w:type="dxa"/>
            <w:tcBorders>
              <w:top w:val="nil"/>
              <w:left w:val="nil"/>
              <w:bottom w:val="single" w:sz="4" w:space="0" w:color="auto"/>
              <w:right w:val="single" w:sz="4" w:space="0" w:color="auto"/>
            </w:tcBorders>
            <w:hideMark/>
          </w:tcPr>
          <w:p w14:paraId="726A6DFF"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0A55DF9D" w14:textId="77777777" w:rsidTr="00D91039">
        <w:trPr>
          <w:trHeight w:val="41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4EA6D87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City</w:t>
            </w:r>
          </w:p>
        </w:tc>
        <w:tc>
          <w:tcPr>
            <w:tcW w:w="6935" w:type="dxa"/>
            <w:tcBorders>
              <w:top w:val="nil"/>
              <w:left w:val="nil"/>
              <w:bottom w:val="single" w:sz="4" w:space="0" w:color="auto"/>
              <w:right w:val="single" w:sz="4" w:space="0" w:color="auto"/>
            </w:tcBorders>
            <w:hideMark/>
          </w:tcPr>
          <w:p w14:paraId="71CAC0D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City in which the practice address is located.</w:t>
            </w:r>
          </w:p>
        </w:tc>
      </w:tr>
      <w:tr w:rsidR="00BE1AC2" w:rsidRPr="001A3757" w14:paraId="6AB8C2DD" w14:textId="77777777" w:rsidTr="00D91039">
        <w:trPr>
          <w:trHeight w:val="44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1B70514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County</w:t>
            </w:r>
          </w:p>
        </w:tc>
        <w:tc>
          <w:tcPr>
            <w:tcW w:w="6935" w:type="dxa"/>
            <w:tcBorders>
              <w:top w:val="nil"/>
              <w:left w:val="nil"/>
              <w:bottom w:val="single" w:sz="4" w:space="0" w:color="auto"/>
              <w:right w:val="single" w:sz="4" w:space="0" w:color="auto"/>
            </w:tcBorders>
            <w:hideMark/>
          </w:tcPr>
          <w:p w14:paraId="3EEB7A1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County in which the practice address is located.</w:t>
            </w:r>
          </w:p>
        </w:tc>
      </w:tr>
      <w:tr w:rsidR="00BE1AC2" w:rsidRPr="001A3757" w14:paraId="6CF01A94" w14:textId="77777777" w:rsidTr="00D91039">
        <w:trPr>
          <w:trHeight w:val="41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4D187CB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State</w:t>
            </w:r>
          </w:p>
        </w:tc>
        <w:tc>
          <w:tcPr>
            <w:tcW w:w="6935" w:type="dxa"/>
            <w:tcBorders>
              <w:top w:val="single" w:sz="4" w:space="0" w:color="auto"/>
              <w:left w:val="nil"/>
              <w:bottom w:val="single" w:sz="4" w:space="0" w:color="auto"/>
              <w:right w:val="single" w:sz="4" w:space="0" w:color="auto"/>
            </w:tcBorders>
            <w:hideMark/>
          </w:tcPr>
          <w:p w14:paraId="3F745510"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practice address is located.</w:t>
            </w:r>
          </w:p>
        </w:tc>
      </w:tr>
      <w:tr w:rsidR="00BE1AC2" w:rsidRPr="001A3757" w14:paraId="42E2D64F" w14:textId="77777777" w:rsidTr="00D91039">
        <w:trPr>
          <w:trHeight w:val="44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238A2D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ZIP Code</w:t>
            </w:r>
          </w:p>
        </w:tc>
        <w:tc>
          <w:tcPr>
            <w:tcW w:w="6935" w:type="dxa"/>
            <w:tcBorders>
              <w:top w:val="single" w:sz="4" w:space="0" w:color="auto"/>
              <w:left w:val="nil"/>
              <w:bottom w:val="single" w:sz="4" w:space="0" w:color="auto"/>
              <w:right w:val="single" w:sz="4" w:space="0" w:color="auto"/>
            </w:tcBorders>
            <w:hideMark/>
          </w:tcPr>
          <w:p w14:paraId="61CAF9E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is located.</w:t>
            </w:r>
          </w:p>
        </w:tc>
      </w:tr>
      <w:tr w:rsidR="00BE1AC2" w:rsidRPr="001A3757" w14:paraId="09A0F36A" w14:textId="77777777" w:rsidTr="00D91039">
        <w:trPr>
          <w:trHeight w:val="71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13446D0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Phone Number</w:t>
            </w:r>
          </w:p>
        </w:tc>
        <w:tc>
          <w:tcPr>
            <w:tcW w:w="6935" w:type="dxa"/>
            <w:tcBorders>
              <w:top w:val="single" w:sz="4" w:space="0" w:color="auto"/>
              <w:left w:val="nil"/>
              <w:bottom w:val="single" w:sz="4" w:space="0" w:color="auto"/>
              <w:right w:val="single" w:sz="4" w:space="0" w:color="auto"/>
            </w:tcBorders>
            <w:hideMark/>
          </w:tcPr>
          <w:p w14:paraId="4317F86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phone number an enrollee may use to schedule an appointment at the reported practice address, if applicable.</w:t>
            </w:r>
          </w:p>
        </w:tc>
      </w:tr>
      <w:tr w:rsidR="00BE1AC2" w:rsidRPr="001A3757" w14:paraId="78B268B5" w14:textId="77777777" w:rsidTr="00D91039">
        <w:trPr>
          <w:trHeight w:val="125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7EA6F03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Accepting New Patients</w:t>
            </w:r>
          </w:p>
        </w:tc>
        <w:tc>
          <w:tcPr>
            <w:tcW w:w="6935" w:type="dxa"/>
            <w:tcBorders>
              <w:top w:val="nil"/>
              <w:left w:val="nil"/>
              <w:bottom w:val="single" w:sz="4" w:space="0" w:color="auto"/>
              <w:right w:val="single" w:sz="4" w:space="0" w:color="auto"/>
            </w:tcBorders>
            <w:hideMark/>
          </w:tcPr>
          <w:p w14:paraId="655B3FF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network provider to accept new patients, as the term is defined in Rule 1300.67.2.2(b). Identify whether the clinic is accepting new patients at the reported practice address.</w:t>
            </w:r>
          </w:p>
        </w:tc>
      </w:tr>
      <w:tr w:rsidR="00BE1AC2" w:rsidRPr="001A3757" w14:paraId="0962D548" w14:textId="77777777" w:rsidTr="00D91039">
        <w:trPr>
          <w:trHeight w:val="692"/>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6F67D080" w14:textId="77777777" w:rsidR="00BE1AC2" w:rsidRPr="001A3757" w:rsidRDefault="00BE1AC2" w:rsidP="003B0FEA">
            <w:pPr>
              <w:keepNext/>
              <w:spacing w:after="0"/>
              <w:rPr>
                <w:rFonts w:eastAsia="Times New Roman" w:cs="Arial"/>
                <w:b/>
                <w:bCs/>
                <w:szCs w:val="24"/>
                <w:u w:val="none"/>
              </w:rPr>
            </w:pPr>
            <w:r w:rsidRPr="001A3757">
              <w:rPr>
                <w:rFonts w:eastAsia="Times New Roman" w:cs="Arial"/>
                <w:b/>
                <w:bCs/>
                <w:szCs w:val="24"/>
                <w:u w:val="none"/>
              </w:rPr>
              <w:t>Displayed in Provider Directory</w:t>
            </w:r>
          </w:p>
        </w:tc>
        <w:tc>
          <w:tcPr>
            <w:tcW w:w="6935" w:type="dxa"/>
            <w:tcBorders>
              <w:top w:val="nil"/>
              <w:left w:val="nil"/>
              <w:bottom w:val="single" w:sz="4" w:space="0" w:color="auto"/>
              <w:right w:val="single" w:sz="4" w:space="0" w:color="auto"/>
            </w:tcBorders>
            <w:hideMark/>
          </w:tcPr>
          <w:p w14:paraId="7CB6BC4D" w14:textId="77777777" w:rsidR="00BE1AC2" w:rsidRPr="001A3757" w:rsidRDefault="00BE1AC2" w:rsidP="003B0FEA">
            <w:pPr>
              <w:keepNext/>
              <w:spacing w:after="14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1A3757" w14:paraId="263839F0" w14:textId="77777777" w:rsidTr="00D91039">
        <w:trPr>
          <w:trHeight w:val="116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2F9CCFA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Unscheduled Urgent Services</w:t>
            </w:r>
          </w:p>
        </w:tc>
        <w:tc>
          <w:tcPr>
            <w:tcW w:w="6935" w:type="dxa"/>
            <w:tcBorders>
              <w:top w:val="nil"/>
              <w:left w:val="nil"/>
              <w:bottom w:val="single" w:sz="4" w:space="0" w:color="auto"/>
              <w:right w:val="single" w:sz="4" w:space="0" w:color="auto"/>
            </w:tcBorders>
            <w:hideMark/>
          </w:tcPr>
          <w:p w14:paraId="2DD6D86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provider’s availability to deliver unscheduled urgent services, as defined in Rule 1300.67.2.2(b). Identify whether the clinic delivers unscheduled urgent services at the reported practice address. </w:t>
            </w:r>
          </w:p>
        </w:tc>
      </w:tr>
      <w:tr w:rsidR="00ED4709" w:rsidRPr="001A3757" w14:paraId="59876C4B" w14:textId="77777777" w:rsidTr="00D91039">
        <w:trPr>
          <w:trHeight w:val="665"/>
          <w:jc w:val="center"/>
        </w:trPr>
        <w:tc>
          <w:tcPr>
            <w:tcW w:w="2425" w:type="dxa"/>
            <w:tcBorders>
              <w:top w:val="nil"/>
              <w:left w:val="single" w:sz="4" w:space="0" w:color="auto"/>
              <w:bottom w:val="single" w:sz="4" w:space="0" w:color="auto"/>
              <w:right w:val="single" w:sz="4" w:space="0" w:color="auto"/>
            </w:tcBorders>
            <w:shd w:val="clear" w:color="F2DBDB" w:fill="FFCC9D"/>
          </w:tcPr>
          <w:p w14:paraId="367BCE49" w14:textId="3D960E5E" w:rsidR="00ED4709" w:rsidRPr="001A3757" w:rsidRDefault="00ED4709" w:rsidP="001A3757">
            <w:pPr>
              <w:spacing w:after="0"/>
              <w:rPr>
                <w:rFonts w:eastAsia="Times New Roman" w:cs="Arial"/>
                <w:b/>
                <w:bCs/>
                <w:szCs w:val="24"/>
                <w:u w:val="none"/>
              </w:rPr>
            </w:pPr>
            <w:r w:rsidRPr="001A3757">
              <w:rPr>
                <w:rFonts w:eastAsia="Times New Roman" w:cs="Arial"/>
                <w:b/>
                <w:szCs w:val="24"/>
                <w:u w:val="none"/>
              </w:rPr>
              <w:t>Telehealth Only</w:t>
            </w:r>
          </w:p>
        </w:tc>
        <w:tc>
          <w:tcPr>
            <w:tcW w:w="6935" w:type="dxa"/>
            <w:tcBorders>
              <w:top w:val="nil"/>
              <w:left w:val="nil"/>
              <w:bottom w:val="single" w:sz="4" w:space="0" w:color="auto"/>
              <w:right w:val="single" w:sz="4" w:space="0" w:color="auto"/>
            </w:tcBorders>
          </w:tcPr>
          <w:p w14:paraId="46A59665" w14:textId="0EB65CF6" w:rsidR="00ED4709" w:rsidRPr="001A3757" w:rsidRDefault="00ED4709" w:rsidP="001A3757">
            <w:pPr>
              <w:spacing w:after="140"/>
              <w:rPr>
                <w:rFonts w:eastAsia="Times New Roman" w:cs="Arial"/>
                <w:szCs w:val="24"/>
                <w:u w:val="none"/>
              </w:rPr>
            </w:pPr>
            <w:r w:rsidRPr="001A3757">
              <w:rPr>
                <w:u w:val="none"/>
              </w:rPr>
              <w:t>Identify whether the network provider only deliver</w:t>
            </w:r>
            <w:r w:rsidR="00C6012E" w:rsidRPr="001A3757">
              <w:rPr>
                <w:u w:val="none"/>
              </w:rPr>
              <w:t>s</w:t>
            </w:r>
            <w:r w:rsidRPr="001A3757">
              <w:rPr>
                <w:u w:val="none"/>
              </w:rPr>
              <w:t xml:space="preserve"> services to enrollees via telehealth modalities. A provider identified as telehealth-only does not deliver services in-person at a practice address.</w:t>
            </w:r>
          </w:p>
        </w:tc>
      </w:tr>
      <w:tr w:rsidR="00ED4709" w:rsidRPr="001A3757" w14:paraId="524E9CB0" w14:textId="77777777" w:rsidTr="00D91039">
        <w:trPr>
          <w:trHeight w:val="827"/>
          <w:jc w:val="center"/>
        </w:trPr>
        <w:tc>
          <w:tcPr>
            <w:tcW w:w="2425" w:type="dxa"/>
            <w:tcBorders>
              <w:top w:val="nil"/>
              <w:left w:val="single" w:sz="4" w:space="0" w:color="auto"/>
              <w:bottom w:val="single" w:sz="4" w:space="0" w:color="auto"/>
              <w:right w:val="single" w:sz="4" w:space="0" w:color="auto"/>
            </w:tcBorders>
            <w:shd w:val="clear" w:color="F2DBDB" w:fill="FFCC9D"/>
          </w:tcPr>
          <w:p w14:paraId="590159BB" w14:textId="0640E7BF" w:rsidR="00ED4709" w:rsidRPr="001A3757" w:rsidRDefault="00ED4709" w:rsidP="001A3757">
            <w:pPr>
              <w:spacing w:after="0"/>
              <w:rPr>
                <w:rFonts w:eastAsia="Times New Roman" w:cs="Arial"/>
                <w:b/>
                <w:bCs/>
                <w:szCs w:val="24"/>
                <w:u w:val="none"/>
              </w:rPr>
            </w:pPr>
            <w:r w:rsidRPr="001A3757">
              <w:rPr>
                <w:rFonts w:eastAsia="Times New Roman" w:cs="Arial"/>
                <w:b/>
                <w:szCs w:val="24"/>
                <w:u w:val="none"/>
              </w:rPr>
              <w:t>Telehealth Delivery Modality</w:t>
            </w:r>
          </w:p>
        </w:tc>
        <w:tc>
          <w:tcPr>
            <w:tcW w:w="6935" w:type="dxa"/>
            <w:tcBorders>
              <w:top w:val="nil"/>
              <w:left w:val="nil"/>
              <w:bottom w:val="single" w:sz="4" w:space="0" w:color="auto"/>
              <w:right w:val="single" w:sz="4" w:space="0" w:color="auto"/>
            </w:tcBorders>
          </w:tcPr>
          <w:p w14:paraId="23DC379F" w14:textId="0C7549A3" w:rsidR="00ED4709" w:rsidRPr="001A3757" w:rsidRDefault="00A74EF6" w:rsidP="001A3757">
            <w:pPr>
              <w:spacing w:after="140"/>
              <w:rPr>
                <w:rFonts w:eastAsia="Times New Roman" w:cs="Arial"/>
                <w:szCs w:val="24"/>
                <w:u w:val="none"/>
              </w:rPr>
            </w:pPr>
            <w:r w:rsidRPr="001A3757">
              <w:rPr>
                <w:rFonts w:eastAsia="Times New Roman" w:cs="Arial"/>
                <w:szCs w:val="24"/>
                <w:u w:val="none"/>
              </w:rPr>
              <w:t>Where the network provider has been identified as telehealth-only, t</w:t>
            </w:r>
            <w:r w:rsidR="00ED4709" w:rsidRPr="001A3757">
              <w:rPr>
                <w:rFonts w:eastAsia="Times New Roman" w:cs="Arial"/>
                <w:szCs w:val="24"/>
                <w:u w:val="none"/>
              </w:rPr>
              <w:t xml:space="preserve">he telehealth modality used by the network provider to deliver telehealth services, as set forth in </w:t>
            </w:r>
            <w:r w:rsidR="00ED4709" w:rsidRPr="001A3757">
              <w:rPr>
                <w:rFonts w:eastAsia="Times New Roman" w:cs="Arial"/>
                <w:b/>
                <w:szCs w:val="24"/>
                <w:u w:val="none"/>
              </w:rPr>
              <w:t>Appendix E</w:t>
            </w:r>
            <w:r w:rsidR="00ED4709" w:rsidRPr="001A3757">
              <w:rPr>
                <w:rFonts w:eastAsia="Times New Roman" w:cs="Arial"/>
                <w:szCs w:val="24"/>
                <w:u w:val="none"/>
              </w:rPr>
              <w:t>.</w:t>
            </w:r>
          </w:p>
        </w:tc>
      </w:tr>
      <w:tr w:rsidR="00ED4709" w:rsidRPr="001A3757" w14:paraId="0F279574" w14:textId="77777777" w:rsidTr="00D91039">
        <w:trPr>
          <w:trHeight w:val="422"/>
          <w:jc w:val="center"/>
        </w:trPr>
        <w:tc>
          <w:tcPr>
            <w:tcW w:w="2425" w:type="dxa"/>
            <w:tcBorders>
              <w:top w:val="nil"/>
              <w:left w:val="single" w:sz="4" w:space="0" w:color="auto"/>
              <w:bottom w:val="single" w:sz="4" w:space="0" w:color="auto"/>
              <w:right w:val="single" w:sz="4" w:space="0" w:color="auto"/>
            </w:tcBorders>
            <w:shd w:val="clear" w:color="F2DBDB" w:fill="FFCC9D"/>
          </w:tcPr>
          <w:p w14:paraId="07F7065F" w14:textId="454236F6" w:rsidR="00ED4709" w:rsidRPr="001A3757" w:rsidRDefault="00ED4709" w:rsidP="001A3757">
            <w:pPr>
              <w:spacing w:after="0"/>
              <w:rPr>
                <w:rFonts w:eastAsia="Times New Roman" w:cs="Arial"/>
                <w:b/>
                <w:bCs/>
                <w:szCs w:val="24"/>
                <w:u w:val="none"/>
              </w:rPr>
            </w:pPr>
            <w:r w:rsidRPr="001A3757">
              <w:rPr>
                <w:rFonts w:eastAsia="Times New Roman" w:cs="Arial"/>
                <w:b/>
                <w:szCs w:val="24"/>
                <w:u w:val="none"/>
              </w:rPr>
              <w:t>Patient Location</w:t>
            </w:r>
          </w:p>
        </w:tc>
        <w:tc>
          <w:tcPr>
            <w:tcW w:w="6935" w:type="dxa"/>
            <w:tcBorders>
              <w:top w:val="nil"/>
              <w:left w:val="nil"/>
              <w:bottom w:val="single" w:sz="4" w:space="0" w:color="auto"/>
              <w:right w:val="single" w:sz="4" w:space="0" w:color="auto"/>
            </w:tcBorders>
          </w:tcPr>
          <w:p w14:paraId="2ABC26C1" w14:textId="4E935DAA" w:rsidR="00ED4709" w:rsidRPr="001A3757" w:rsidRDefault="00A74EF6" w:rsidP="001A3757">
            <w:pPr>
              <w:spacing w:after="140"/>
              <w:rPr>
                <w:rFonts w:eastAsia="Times New Roman" w:cs="Arial"/>
                <w:szCs w:val="24"/>
                <w:u w:val="none"/>
              </w:rPr>
            </w:pPr>
            <w:r w:rsidRPr="001A3757">
              <w:rPr>
                <w:rFonts w:eastAsia="Times New Roman" w:cs="Arial"/>
                <w:szCs w:val="24"/>
                <w:u w:val="none"/>
              </w:rPr>
              <w:t>Where the network provider has been identified as telehealth-only, t</w:t>
            </w:r>
            <w:r w:rsidR="00ED4709" w:rsidRPr="001A3757">
              <w:rPr>
                <w:rFonts w:eastAsia="Times New Roman" w:cs="Arial"/>
                <w:szCs w:val="24"/>
                <w:u w:val="none"/>
              </w:rPr>
              <w:t xml:space="preserve">he location type where an enrollee may receive telehealth services, as set forth in </w:t>
            </w:r>
            <w:r w:rsidR="00ED4709" w:rsidRPr="001A3757">
              <w:rPr>
                <w:rFonts w:eastAsia="Times New Roman" w:cs="Arial"/>
                <w:b/>
                <w:szCs w:val="24"/>
                <w:u w:val="none"/>
              </w:rPr>
              <w:t>Appendix E</w:t>
            </w:r>
            <w:r w:rsidR="00ED4709" w:rsidRPr="001A3757">
              <w:rPr>
                <w:rFonts w:eastAsia="Times New Roman" w:cs="Arial"/>
                <w:szCs w:val="24"/>
                <w:u w:val="none"/>
              </w:rPr>
              <w:t>, if the network provider is available for synchronous interactions with the enrollee.</w:t>
            </w:r>
          </w:p>
        </w:tc>
      </w:tr>
      <w:tr w:rsidR="00BE1AC2" w:rsidRPr="001A3757" w14:paraId="094CC3B2" w14:textId="77777777" w:rsidTr="00D91039">
        <w:trPr>
          <w:trHeight w:val="422"/>
          <w:jc w:val="center"/>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56137C36"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Provider Participation Status</w:t>
            </w:r>
          </w:p>
        </w:tc>
        <w:tc>
          <w:tcPr>
            <w:tcW w:w="6935" w:type="dxa"/>
            <w:tcBorders>
              <w:top w:val="single" w:sz="4" w:space="0" w:color="auto"/>
              <w:left w:val="nil"/>
              <w:bottom w:val="single" w:sz="4" w:space="0" w:color="auto"/>
              <w:right w:val="single" w:sz="4" w:space="0" w:color="auto"/>
            </w:tcBorders>
          </w:tcPr>
          <w:p w14:paraId="4490FD2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3749F0BE" w14:textId="77777777" w:rsidTr="00D91039">
        <w:trPr>
          <w:trHeight w:val="1070"/>
          <w:jc w:val="center"/>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60FC472C"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Status Date</w:t>
            </w:r>
          </w:p>
        </w:tc>
        <w:tc>
          <w:tcPr>
            <w:tcW w:w="6935" w:type="dxa"/>
            <w:tcBorders>
              <w:top w:val="single" w:sz="4" w:space="0" w:color="auto"/>
              <w:left w:val="nil"/>
              <w:bottom w:val="single" w:sz="4" w:space="0" w:color="auto"/>
              <w:right w:val="single" w:sz="4" w:space="0" w:color="auto"/>
            </w:tcBorders>
          </w:tcPr>
          <w:p w14:paraId="49435613" w14:textId="23AB224E"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5F5A2E04" w14:textId="77777777" w:rsidR="00C143BC" w:rsidRDefault="00C143BC" w:rsidP="00C143BC">
      <w:bookmarkStart w:id="85" w:name="_Hlk114824953"/>
      <w:bookmarkStart w:id="86" w:name="_Toc14449597"/>
      <w:bookmarkStart w:id="87" w:name="_Toc178147491"/>
      <w:bookmarkStart w:id="88" w:name="_Toc206052110"/>
    </w:p>
    <w:p w14:paraId="3454D6F3" w14:textId="77777777" w:rsidR="00C143BC" w:rsidRDefault="00C143BC">
      <w:pPr>
        <w:rPr>
          <w:rFonts w:eastAsiaTheme="majorEastAsia" w:cstheme="majorBidi"/>
          <w:b/>
          <w:bCs/>
          <w:sz w:val="28"/>
          <w:szCs w:val="26"/>
          <w:u w:val="none"/>
        </w:rPr>
      </w:pPr>
      <w:r>
        <w:br w:type="page"/>
      </w:r>
    </w:p>
    <w:p w14:paraId="2960D80E" w14:textId="21A43A14" w:rsidR="00BE1AC2" w:rsidRPr="001A3757" w:rsidRDefault="006D681A" w:rsidP="00773409">
      <w:pPr>
        <w:pStyle w:val="Heading2"/>
      </w:pPr>
      <w:r>
        <w:lastRenderedPageBreak/>
        <w:t>T</w:t>
      </w:r>
      <w:r w:rsidR="00BE1AC2" w:rsidRPr="001A3757">
        <w:t xml:space="preserve">elehealth Report Form (Form No. 40-271): </w:t>
      </w:r>
      <w:bookmarkEnd w:id="85"/>
      <w:r w:rsidR="00BE1AC2" w:rsidRPr="001A3757">
        <w:t>Instructions</w:t>
      </w:r>
      <w:bookmarkEnd w:id="86"/>
      <w:bookmarkEnd w:id="87"/>
      <w:bookmarkEnd w:id="88"/>
    </w:p>
    <w:p w14:paraId="034D5F51" w14:textId="124AD160" w:rsidR="00BE1AC2" w:rsidRPr="001A3757" w:rsidRDefault="00DD00D7" w:rsidP="001A3757">
      <w:pPr>
        <w:spacing w:after="200"/>
        <w:rPr>
          <w:rFonts w:eastAsia="Times New Roman" w:cs="Arial"/>
          <w:szCs w:val="24"/>
          <w:u w:val="none"/>
        </w:rPr>
      </w:pPr>
      <w:r w:rsidRPr="001A3757">
        <w:rPr>
          <w:u w:val="none"/>
        </w:rPr>
        <w:t>All health plans that include network providers who deliver services via telehealth modalities shall submit a Telehealth Report Form</w:t>
      </w:r>
      <w:r w:rsidR="00ED1308" w:rsidRPr="001A3757">
        <w:rPr>
          <w:u w:val="none"/>
        </w:rPr>
        <w:t>,</w:t>
      </w:r>
      <w:r w:rsidR="0011713A" w:rsidRPr="001A3757">
        <w:rPr>
          <w:u w:val="none"/>
        </w:rPr>
        <w:t xml:space="preserve"> when required by the Department</w:t>
      </w:r>
      <w:r w:rsidRPr="001A3757">
        <w:rPr>
          <w:u w:val="none"/>
        </w:rPr>
        <w:t xml:space="preserve">, in the manner described in the field instructions below. (Rule 1300.67.2.2(h)(7)(B).) Report telehealth network providers as defined in Rule 1300.67.2.2. These may be network providers who deliver </w:t>
      </w:r>
      <w:r w:rsidRPr="001A3757">
        <w:rPr>
          <w:b/>
          <w:u w:val="none"/>
        </w:rPr>
        <w:t>both</w:t>
      </w:r>
      <w:r w:rsidRPr="001A3757">
        <w:rPr>
          <w:u w:val="none"/>
        </w:rPr>
        <w:t xml:space="preserve"> in-person and telehealth services or network providers who deliver services </w:t>
      </w:r>
      <w:r w:rsidRPr="001A3757">
        <w:rPr>
          <w:b/>
          <w:u w:val="none"/>
        </w:rPr>
        <w:t>only</w:t>
      </w:r>
      <w:r w:rsidRPr="001A3757">
        <w:rPr>
          <w:u w:val="none"/>
        </w:rPr>
        <w:t xml:space="preserve"> via telehealth modalities and meet the definition of a </w:t>
      </w:r>
      <w:r w:rsidR="00B53BFE">
        <w:rPr>
          <w:u w:val="none"/>
        </w:rPr>
        <w:t>“</w:t>
      </w:r>
      <w:r w:rsidRPr="001A3757">
        <w:rPr>
          <w:u w:val="none"/>
        </w:rPr>
        <w:t>telehealth network provider.</w:t>
      </w:r>
      <w:r w:rsidR="00B53BFE">
        <w:rPr>
          <w:u w:val="none"/>
        </w:rPr>
        <w:t>”</w:t>
      </w:r>
      <w:r w:rsidRPr="001A3757">
        <w:rPr>
          <w:u w:val="none"/>
        </w:rPr>
        <w:t xml:space="preserve"> Please note that health plans are required to cover </w:t>
      </w:r>
      <w:r w:rsidRPr="001A3757">
        <w:rPr>
          <w:rFonts w:eastAsia="Times New Roman" w:cs="Arial"/>
          <w:szCs w:val="24"/>
          <w:u w:val="none"/>
        </w:rPr>
        <w:t>services delivered through telehealth on the same basis and to the same extent that the health plan is responsible for the same service delivered through in-person treatment. (Section 1374.14(b)(1).)</w:t>
      </w:r>
      <w:r w:rsidR="00CD0262" w:rsidRPr="001A3757">
        <w:rPr>
          <w:rFonts w:eastAsia="Times New Roman" w:cs="Arial"/>
          <w:szCs w:val="24"/>
          <w:u w:val="none"/>
        </w:rPr>
        <w:t xml:space="preserve"> </w:t>
      </w:r>
      <w:r w:rsidRPr="001A3757">
        <w:rPr>
          <w:u w:val="none"/>
        </w:rPr>
        <w:t>The Department may elect not to require all network provider types to be reported in this report form each reporting year. Please refer to the technical specifications for the reporting year in accordance with Section 1367.035(g)</w:t>
      </w:r>
      <w:r w:rsidRPr="001A3757">
        <w:rPr>
          <w:b/>
          <w:u w:val="none"/>
        </w:rPr>
        <w:t>.</w:t>
      </w:r>
    </w:p>
    <w:p w14:paraId="46B748AB" w14:textId="626945DD" w:rsidR="006C1BB7" w:rsidRPr="001A3757" w:rsidRDefault="00BE1AC2" w:rsidP="001A3757">
      <w:pPr>
        <w:spacing w:after="200"/>
        <w:rPr>
          <w:color w:val="EE0000"/>
          <w:u w:val="none"/>
        </w:rPr>
      </w:pPr>
      <w:r w:rsidRPr="001A3757">
        <w:rPr>
          <w:b/>
          <w:bCs/>
          <w:u w:val="none"/>
        </w:rPr>
        <w:t>Within the Telehealth Report Form</w:t>
      </w:r>
      <w:r w:rsidR="00CD0262" w:rsidRPr="001A3757">
        <w:rPr>
          <w:rFonts w:eastAsia="Times New Roman" w:cs="Arial"/>
          <w:b/>
          <w:szCs w:val="24"/>
          <w:u w:val="none"/>
        </w:rPr>
        <w:t>:</w:t>
      </w:r>
      <w:r w:rsidRPr="001A3757">
        <w:rPr>
          <w:u w:val="none"/>
        </w:rPr>
        <w:t xml:space="preserve"> for each reported network, report a complete list of the health plan’s </w:t>
      </w:r>
      <w:r w:rsidR="00DA5C9B" w:rsidRPr="001A3757">
        <w:rPr>
          <w:u w:val="none"/>
        </w:rPr>
        <w:t xml:space="preserve">telehealth </w:t>
      </w:r>
      <w:r w:rsidRPr="001A3757">
        <w:rPr>
          <w:u w:val="none"/>
        </w:rPr>
        <w:t xml:space="preserve">network providers who deliver primary care, specialty care, mental health and other outpatient provider services via telehealth modalities, as of the network capture date. (Rule 1300.67.2.2(h)(7)(A).) The health plan shall report all </w:t>
      </w:r>
      <w:r w:rsidR="00563C7E" w:rsidRPr="001A3757">
        <w:rPr>
          <w:u w:val="none"/>
        </w:rPr>
        <w:t xml:space="preserve">telehealth </w:t>
      </w:r>
      <w:r w:rsidRPr="001A3757">
        <w:rPr>
          <w:u w:val="none"/>
        </w:rPr>
        <w:t xml:space="preserve">network providers who deliver some or all services via a defined telehealth modality. Network providers who deliver services via a telehealth modality and in-person shall be reported in the Telehealth Report Form and in the Annual Network Report Form designated for their area of practice. </w:t>
      </w:r>
      <w:r w:rsidR="00ED6207" w:rsidRPr="001A3757">
        <w:rPr>
          <w:u w:val="none"/>
        </w:rPr>
        <w:t>Telehealth ne</w:t>
      </w:r>
      <w:r w:rsidR="009D4517" w:rsidRPr="001A3757">
        <w:rPr>
          <w:u w:val="none"/>
        </w:rPr>
        <w:t xml:space="preserve">twork </w:t>
      </w:r>
      <w:r w:rsidRPr="001A3757">
        <w:rPr>
          <w:u w:val="none"/>
        </w:rPr>
        <w:t>providers who exclusively deliver telehealth services shall be reported only in the Telehealth Report Form.</w:t>
      </w:r>
    </w:p>
    <w:p w14:paraId="38BF5CE8" w14:textId="14456EC5" w:rsidR="00BE1AC2" w:rsidRPr="001A3757" w:rsidRDefault="008D021E" w:rsidP="001A3757">
      <w:pPr>
        <w:spacing w:after="200"/>
        <w:rPr>
          <w:u w:val="none"/>
        </w:rPr>
      </w:pPr>
      <w:r w:rsidRPr="001A3757">
        <w:rPr>
          <w:u w:val="none"/>
        </w:rPr>
        <w:t xml:space="preserve">Report all individual telehealth providers as individual network providers, including in those instances where the providers are made available to the network’s enrollees via a clinic or other entity. Individual network providers must be reported using the </w:t>
      </w:r>
      <w:r w:rsidR="00B53BFE">
        <w:rPr>
          <w:u w:val="none"/>
        </w:rPr>
        <w:t>“</w:t>
      </w:r>
      <w:r w:rsidRPr="001A3757">
        <w:rPr>
          <w:u w:val="none"/>
        </w:rPr>
        <w:t>First Name</w:t>
      </w:r>
      <w:r w:rsidR="00B53BFE">
        <w:rPr>
          <w:u w:val="none"/>
        </w:rPr>
        <w:t>”</w:t>
      </w:r>
      <w:r w:rsidRPr="001A3757">
        <w:rPr>
          <w:u w:val="none"/>
        </w:rPr>
        <w:t xml:space="preserve"> and </w:t>
      </w:r>
      <w:r w:rsidR="00B53BFE">
        <w:rPr>
          <w:u w:val="none"/>
        </w:rPr>
        <w:t>“</w:t>
      </w:r>
      <w:r w:rsidRPr="001A3757">
        <w:rPr>
          <w:u w:val="none"/>
        </w:rPr>
        <w:t>Last Name</w:t>
      </w:r>
      <w:r w:rsidR="00B53BFE">
        <w:rPr>
          <w:u w:val="none"/>
        </w:rPr>
        <w:t>”</w:t>
      </w:r>
      <w:r w:rsidRPr="001A3757">
        <w:rPr>
          <w:u w:val="none"/>
        </w:rPr>
        <w:t xml:space="preserve"> fields</w:t>
      </w:r>
      <w:r w:rsidR="00A31D78" w:rsidRPr="001A3757">
        <w:rPr>
          <w:u w:val="none"/>
        </w:rPr>
        <w:t>.</w:t>
      </w:r>
      <w:r w:rsidR="00BE1AC2" w:rsidRPr="001A3757">
        <w:rPr>
          <w:u w:val="none"/>
        </w:rPr>
        <w:t xml:space="preserve"> </w:t>
      </w:r>
      <w:r w:rsidR="00BE1AC2" w:rsidRPr="001A3757">
        <w:rPr>
          <w:rFonts w:eastAsia="Times New Roman" w:cs="Arial"/>
          <w:szCs w:val="24"/>
          <w:u w:val="none"/>
        </w:rPr>
        <w:t xml:space="preserve">If the </w:t>
      </w:r>
      <w:r w:rsidR="00344AE5" w:rsidRPr="001A3757">
        <w:rPr>
          <w:u w:val="none"/>
        </w:rPr>
        <w:t xml:space="preserve">telehealth </w:t>
      </w:r>
      <w:r w:rsidR="00BE1AC2" w:rsidRPr="001A3757">
        <w:rPr>
          <w:rFonts w:eastAsia="Times New Roman" w:cs="Arial"/>
          <w:color w:val="000000"/>
          <w:szCs w:val="24"/>
          <w:u w:val="none"/>
        </w:rPr>
        <w:t xml:space="preserve">network provider is an entity at which unlicensed individual providers are available to provide covered services, and the health plan does not have the first and last names of the unlicensed individual providers, the </w:t>
      </w:r>
      <w:r w:rsidR="004F5AD5" w:rsidRPr="001A3757">
        <w:rPr>
          <w:rFonts w:eastAsia="Times New Roman" w:cs="Arial"/>
          <w:szCs w:val="24"/>
          <w:u w:val="none"/>
        </w:rPr>
        <w:t xml:space="preserve">health </w:t>
      </w:r>
      <w:r w:rsidR="00BE1AC2" w:rsidRPr="001A3757">
        <w:rPr>
          <w:rFonts w:eastAsia="Times New Roman" w:cs="Arial"/>
          <w:color w:val="000000"/>
          <w:szCs w:val="24"/>
          <w:u w:val="none"/>
        </w:rPr>
        <w:t>plan may enter the entity name in the entity name field, rather than enter each individual unlicensed provider at the entity.</w:t>
      </w:r>
    </w:p>
    <w:p w14:paraId="0CE6F705" w14:textId="77777777" w:rsidR="00CD0262" w:rsidRPr="001A3757" w:rsidRDefault="00CD0262" w:rsidP="001A3757">
      <w:pPr>
        <w:keepNext/>
        <w:keepLines/>
        <w:rPr>
          <w:b/>
          <w:u w:val="none"/>
        </w:rPr>
      </w:pPr>
      <w:r w:rsidRPr="001A3757">
        <w:rPr>
          <w:b/>
          <w:u w:val="none"/>
        </w:rPr>
        <w:t>Report only Telehealth Network Providers:</w:t>
      </w:r>
    </w:p>
    <w:p w14:paraId="139F3650" w14:textId="229BE17C" w:rsidR="00CD0262" w:rsidRPr="001A3757" w:rsidRDefault="00CD0262" w:rsidP="001A3757">
      <w:pPr>
        <w:keepNext/>
        <w:rPr>
          <w:u w:val="none"/>
        </w:rPr>
      </w:pPr>
      <w:r w:rsidRPr="001A3757">
        <w:rPr>
          <w:u w:val="none"/>
        </w:rPr>
        <w:t>This Telehealth Report Form (Form No. 40-271) is for the reporting of telehealth providers who are either telehealth network providers, as defined in Rule 1300.67.2.2(b), or contracting individual health professionals, as defined in Section 1374.141(b).</w:t>
      </w:r>
    </w:p>
    <w:p w14:paraId="5DF35714" w14:textId="5B0403AC" w:rsidR="00CD0262" w:rsidRPr="001A3757" w:rsidRDefault="00CD0262" w:rsidP="001A3757">
      <w:pPr>
        <w:keepNext/>
        <w:rPr>
          <w:b/>
          <w:u w:val="none"/>
        </w:rPr>
      </w:pPr>
      <w:r w:rsidRPr="001A3757">
        <w:rPr>
          <w:b/>
          <w:u w:val="none"/>
        </w:rPr>
        <w:t xml:space="preserve">Do not report providers that are </w:t>
      </w:r>
      <w:r w:rsidR="007D5AF2" w:rsidRPr="001A3757">
        <w:rPr>
          <w:b/>
          <w:u w:val="none"/>
        </w:rPr>
        <w:t>exclusively</w:t>
      </w:r>
      <w:r w:rsidRPr="001A3757">
        <w:rPr>
          <w:b/>
          <w:u w:val="none"/>
        </w:rPr>
        <w:t xml:space="preserve"> Third-Party Corporate Telehealth Providers in this form:</w:t>
      </w:r>
    </w:p>
    <w:p w14:paraId="5B60870F" w14:textId="652C649B" w:rsidR="00CD0262" w:rsidRPr="001A3757" w:rsidRDefault="00CD0262" w:rsidP="001A3757">
      <w:pPr>
        <w:rPr>
          <w:u w:val="none"/>
        </w:rPr>
      </w:pPr>
      <w:r w:rsidRPr="001A3757">
        <w:rPr>
          <w:u w:val="none"/>
        </w:rPr>
        <w:t xml:space="preserve">If the telehealth provider is a third-party corporate telehealth provider, as defined in Section 1374.141(b), the </w:t>
      </w:r>
      <w:r w:rsidR="008815C1" w:rsidRPr="001A3757">
        <w:rPr>
          <w:rFonts w:eastAsia="Times New Roman" w:cs="Arial"/>
          <w:szCs w:val="24"/>
          <w:u w:val="none"/>
        </w:rPr>
        <w:t>health</w:t>
      </w:r>
      <w:r w:rsidR="008815C1" w:rsidRPr="001A3757">
        <w:rPr>
          <w:u w:val="none"/>
        </w:rPr>
        <w:t xml:space="preserve"> p</w:t>
      </w:r>
      <w:r w:rsidRPr="001A3757">
        <w:rPr>
          <w:u w:val="none"/>
        </w:rPr>
        <w:t>lan is required to report the provider on the Third-Party Corporate Telehealth Report Form (Form No. 40-274).</w:t>
      </w:r>
    </w:p>
    <w:p w14:paraId="212A40C3" w14:textId="4E7687BD" w:rsidR="00CD0262" w:rsidRPr="001A3757" w:rsidRDefault="00CD0262" w:rsidP="001A3757">
      <w:pPr>
        <w:rPr>
          <w:u w:val="none"/>
        </w:rPr>
      </w:pPr>
      <w:r w:rsidRPr="001A3757">
        <w:rPr>
          <w:u w:val="none"/>
        </w:rPr>
        <w:lastRenderedPageBreak/>
        <w:t xml:space="preserve">If the telehealth provider is </w:t>
      </w:r>
      <w:r w:rsidRPr="001A3757">
        <w:rPr>
          <w:b/>
          <w:u w:val="none"/>
        </w:rPr>
        <w:t>not</w:t>
      </w:r>
      <w:r w:rsidRPr="001A3757">
        <w:rPr>
          <w:u w:val="none"/>
        </w:rPr>
        <w:t xml:space="preserve"> a third-party corporate telehealth provider and meets the definition of telehealth network provider, as defined in Rule 1300.67.2.2(b), the </w:t>
      </w:r>
      <w:r w:rsidR="008815C1" w:rsidRPr="001A3757">
        <w:rPr>
          <w:u w:val="none"/>
        </w:rPr>
        <w:t>health p</w:t>
      </w:r>
      <w:r w:rsidRPr="001A3757">
        <w:rPr>
          <w:u w:val="none"/>
        </w:rPr>
        <w:t>lan</w:t>
      </w:r>
      <w:r w:rsidR="00CF7DB4" w:rsidRPr="001A3757">
        <w:rPr>
          <w:u w:val="none"/>
        </w:rPr>
        <w:t xml:space="preserve"> may</w:t>
      </w:r>
      <w:r w:rsidRPr="001A3757">
        <w:rPr>
          <w:u w:val="none"/>
        </w:rPr>
        <w:t xml:space="preserve"> report the provider as a network provider on the Telehealth Report Form.</w:t>
      </w:r>
    </w:p>
    <w:p w14:paraId="27DE0EB5" w14:textId="214A9EBA" w:rsidR="00CD0262" w:rsidRPr="001A3757" w:rsidRDefault="00CD0262" w:rsidP="001A3757">
      <w:pPr>
        <w:rPr>
          <w:u w:val="none"/>
        </w:rPr>
      </w:pPr>
      <w:r w:rsidRPr="001A3757">
        <w:rPr>
          <w:u w:val="none"/>
        </w:rPr>
        <w:t xml:space="preserve">If the provider meets the definition of third-party corporate telehealth provider, as defined in Section 1374.141(b) </w:t>
      </w:r>
      <w:r w:rsidRPr="001A3757">
        <w:rPr>
          <w:b/>
          <w:u w:val="none"/>
        </w:rPr>
        <w:t>and</w:t>
      </w:r>
      <w:r w:rsidRPr="001A3757">
        <w:rPr>
          <w:u w:val="none"/>
        </w:rPr>
        <w:t xml:space="preserve"> also meets the definition of telehealth network provider, as defined in Rule 1300.67.2.2(b), the provider must be reported on </w:t>
      </w:r>
      <w:r w:rsidRPr="001A3757">
        <w:rPr>
          <w:b/>
          <w:u w:val="none"/>
        </w:rPr>
        <w:t>both</w:t>
      </w:r>
      <w:r w:rsidRPr="001A3757">
        <w:rPr>
          <w:u w:val="none"/>
        </w:rPr>
        <w:t xml:space="preserve"> the Third-Party Corporate Telehealth Report Form (Form No. 40-274) </w:t>
      </w:r>
      <w:r w:rsidRPr="001A3757">
        <w:rPr>
          <w:b/>
          <w:u w:val="none"/>
        </w:rPr>
        <w:t>and</w:t>
      </w:r>
      <w:r w:rsidRPr="001A3757">
        <w:rPr>
          <w:u w:val="none"/>
        </w:rPr>
        <w:t xml:space="preserve"> </w:t>
      </w:r>
      <w:r w:rsidR="00EC756F" w:rsidRPr="001A3757">
        <w:rPr>
          <w:u w:val="none"/>
        </w:rPr>
        <w:t xml:space="preserve">as a telehealth-only </w:t>
      </w:r>
      <w:r w:rsidR="001B5EEC" w:rsidRPr="001A3757">
        <w:rPr>
          <w:u w:val="none"/>
        </w:rPr>
        <w:t xml:space="preserve">network </w:t>
      </w:r>
      <w:r w:rsidR="00EC756F" w:rsidRPr="001A3757">
        <w:rPr>
          <w:u w:val="none"/>
        </w:rPr>
        <w:t>provider on the applicable report form</w:t>
      </w:r>
      <w:r w:rsidRPr="001A3757">
        <w:rPr>
          <w:u w:val="none"/>
        </w:rPr>
        <w:t>.</w:t>
      </w:r>
    </w:p>
    <w:p w14:paraId="63035D2C" w14:textId="440DBA3F" w:rsidR="0037429F" w:rsidRPr="001A3757" w:rsidRDefault="0037429F" w:rsidP="001A3757">
      <w:pPr>
        <w:rPr>
          <w:b/>
          <w:u w:val="none"/>
        </w:rPr>
      </w:pPr>
      <w:r w:rsidRPr="001A3757">
        <w:rPr>
          <w:b/>
          <w:u w:val="none"/>
        </w:rPr>
        <w:t>Required Reporting Timeframes</w:t>
      </w:r>
      <w:r w:rsidR="007D5AF2" w:rsidRPr="001A3757">
        <w:rPr>
          <w:b/>
          <w:u w:val="none"/>
        </w:rPr>
        <w:t>:</w:t>
      </w:r>
    </w:p>
    <w:p w14:paraId="131A3A3A" w14:textId="24E7BEA4" w:rsidR="0037429F" w:rsidRPr="001A3757" w:rsidRDefault="0037429F" w:rsidP="001A3757">
      <w:pPr>
        <w:rPr>
          <w:rFonts w:eastAsia="Times New Roman" w:cs="Arial"/>
          <w:szCs w:val="24"/>
          <w:u w:val="none"/>
        </w:rPr>
      </w:pPr>
      <w:r w:rsidRPr="001A3757">
        <w:rPr>
          <w:rFonts w:eastAsia="Times New Roman" w:cs="Arial"/>
          <w:b/>
          <w:szCs w:val="24"/>
          <w:u w:val="none"/>
        </w:rPr>
        <w:t>Network Capture Date:</w:t>
      </w:r>
      <w:r w:rsidRPr="001A3757">
        <w:rPr>
          <w:rFonts w:eastAsia="Times New Roman" w:cs="Arial"/>
          <w:szCs w:val="24"/>
          <w:u w:val="none"/>
        </w:rPr>
        <w:t xml:space="preserve"> The data reported shall reflect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of the reporting year as required by Rule 1300.67.2.2(b) for all fields in this form </w:t>
      </w:r>
      <w:r w:rsidR="006C1BB7" w:rsidRPr="001A3757">
        <w:rPr>
          <w:rFonts w:eastAsia="Times New Roman" w:cs="Arial"/>
          <w:szCs w:val="24"/>
          <w:u w:val="none"/>
        </w:rPr>
        <w:t>except</w:t>
      </w:r>
      <w:r w:rsidRPr="001A3757">
        <w:rPr>
          <w:rFonts w:eastAsia="Times New Roman" w:cs="Arial"/>
          <w:szCs w:val="24"/>
          <w:u w:val="none"/>
        </w:rPr>
        <w:t xml:space="preserve"> the </w:t>
      </w:r>
      <w:r w:rsidR="00B53BFE">
        <w:rPr>
          <w:rFonts w:eastAsia="Times New Roman" w:cs="Arial"/>
          <w:szCs w:val="24"/>
          <w:u w:val="none"/>
        </w:rPr>
        <w:t>“</w:t>
      </w:r>
      <w:r w:rsidRPr="001A3757">
        <w:rPr>
          <w:rFonts w:eastAsia="Times New Roman" w:cs="Arial"/>
          <w:szCs w:val="24"/>
          <w:u w:val="none"/>
        </w:rPr>
        <w:t>Clinical Encounters by Network Provider</w:t>
      </w:r>
      <w:r w:rsidR="00B53BFE">
        <w:rPr>
          <w:rFonts w:eastAsia="Times New Roman" w:cs="Arial"/>
          <w:szCs w:val="24"/>
          <w:u w:val="none"/>
        </w:rPr>
        <w:t>”</w:t>
      </w:r>
      <w:r w:rsidRPr="001A3757">
        <w:rPr>
          <w:rFonts w:eastAsia="Times New Roman" w:cs="Arial"/>
          <w:szCs w:val="24"/>
          <w:u w:val="none"/>
        </w:rPr>
        <w:t xml:space="preserve"> field and the </w:t>
      </w:r>
      <w:r w:rsidR="00B53BFE">
        <w:rPr>
          <w:rFonts w:eastAsia="Times New Roman" w:cs="Arial"/>
          <w:szCs w:val="24"/>
          <w:u w:val="none"/>
        </w:rPr>
        <w:t>“</w:t>
      </w:r>
      <w:r w:rsidRPr="001A3757">
        <w:rPr>
          <w:rFonts w:eastAsia="Times New Roman" w:cs="Arial"/>
          <w:szCs w:val="24"/>
          <w:u w:val="none"/>
        </w:rPr>
        <w:t>Number of Enrollees Utilizing the Network Provider</w:t>
      </w:r>
      <w:r w:rsidR="00B53BFE">
        <w:rPr>
          <w:rFonts w:eastAsia="Times New Roman" w:cs="Arial"/>
          <w:szCs w:val="24"/>
          <w:u w:val="none"/>
        </w:rPr>
        <w:t>”</w:t>
      </w:r>
      <w:r w:rsidRPr="001A3757">
        <w:rPr>
          <w:rFonts w:eastAsia="Times New Roman" w:cs="Arial"/>
          <w:szCs w:val="24"/>
          <w:u w:val="none"/>
        </w:rPr>
        <w:t xml:space="preserve"> field.</w:t>
      </w:r>
    </w:p>
    <w:p w14:paraId="4CEC8810" w14:textId="77777777" w:rsidR="00880551" w:rsidRPr="001A3757" w:rsidRDefault="0037429F" w:rsidP="001A3757">
      <w:pPr>
        <w:rPr>
          <w:u w:val="none"/>
        </w:rPr>
      </w:pPr>
      <w:r w:rsidRPr="001A3757">
        <w:rPr>
          <w:b/>
          <w:u w:val="none"/>
        </w:rPr>
        <w:t>Clinical Data Capture Timeframe:</w:t>
      </w:r>
      <w:r w:rsidRPr="001A3757">
        <w:rPr>
          <w:u w:val="none"/>
        </w:rPr>
        <w:t xml:space="preserve"> Data reported in the following fields must be reported according to the clinical data capture timeframe as defined in the Definitions section of this Annual Network Submission Instruction Manual:</w:t>
      </w:r>
    </w:p>
    <w:p w14:paraId="3D308D4A" w14:textId="5C617FC9" w:rsidR="00880551" w:rsidRPr="001A3757" w:rsidRDefault="00B53BFE" w:rsidP="00557246">
      <w:pPr>
        <w:pStyle w:val="ListParagraph"/>
        <w:numPr>
          <w:ilvl w:val="0"/>
          <w:numId w:val="21"/>
        </w:numPr>
        <w:ind w:left="806"/>
        <w:rPr>
          <w:u w:val="none"/>
        </w:rPr>
      </w:pPr>
      <w:r>
        <w:rPr>
          <w:u w:val="none"/>
        </w:rPr>
        <w:t>“</w:t>
      </w:r>
      <w:r w:rsidR="0037429F" w:rsidRPr="001A3757">
        <w:rPr>
          <w:u w:val="none"/>
        </w:rPr>
        <w:t>Clinical Encounters by Network Provider</w:t>
      </w:r>
      <w:r>
        <w:rPr>
          <w:u w:val="none"/>
        </w:rPr>
        <w:t>”</w:t>
      </w:r>
    </w:p>
    <w:p w14:paraId="792BB82C" w14:textId="4535D4C6" w:rsidR="0037429F" w:rsidRPr="001A3757" w:rsidRDefault="00B53BFE" w:rsidP="00DE2211">
      <w:pPr>
        <w:pStyle w:val="ListParagraph"/>
        <w:numPr>
          <w:ilvl w:val="0"/>
          <w:numId w:val="22"/>
        </w:numPr>
        <w:ind w:left="806"/>
        <w:rPr>
          <w:u w:val="none"/>
        </w:rPr>
      </w:pPr>
      <w:r>
        <w:rPr>
          <w:u w:val="none"/>
        </w:rPr>
        <w:t>“</w:t>
      </w:r>
      <w:r w:rsidR="0037429F" w:rsidRPr="001A3757">
        <w:rPr>
          <w:u w:val="none"/>
        </w:rPr>
        <w:t>Number of Enrollees Utilizing the Network Provider</w:t>
      </w:r>
      <w:r>
        <w:rPr>
          <w:u w:val="none"/>
        </w:rPr>
        <w:t>”</w:t>
      </w:r>
    </w:p>
    <w:p w14:paraId="0955B0FD" w14:textId="5643987A" w:rsidR="0037429F" w:rsidRPr="001A3757" w:rsidRDefault="0037429F" w:rsidP="001A3757">
      <w:pPr>
        <w:rPr>
          <w:rFonts w:eastAsia="Times New Roman" w:cs="Arial"/>
          <w:szCs w:val="24"/>
          <w:u w:val="none"/>
        </w:rPr>
      </w:pPr>
      <w:r w:rsidRPr="001A3757">
        <w:rPr>
          <w:u w:val="none"/>
        </w:rPr>
        <w:t xml:space="preserve">Refer to the definition of </w:t>
      </w:r>
      <w:r w:rsidR="00B53BFE">
        <w:rPr>
          <w:u w:val="none"/>
        </w:rPr>
        <w:t>“</w:t>
      </w:r>
      <w:r w:rsidRPr="001A3757">
        <w:rPr>
          <w:u w:val="none"/>
        </w:rPr>
        <w:t>clinical encounters</w:t>
      </w:r>
      <w:r w:rsidR="00B53BFE">
        <w:rPr>
          <w:u w:val="none"/>
        </w:rPr>
        <w:t>”</w:t>
      </w:r>
      <w:r w:rsidRPr="001A3757">
        <w:rPr>
          <w:u w:val="none"/>
        </w:rPr>
        <w:t xml:space="preserve"> and </w:t>
      </w:r>
      <w:r w:rsidR="00B53BFE">
        <w:rPr>
          <w:u w:val="none"/>
        </w:rPr>
        <w:t>“</w:t>
      </w:r>
      <w:r w:rsidRPr="001A3757">
        <w:rPr>
          <w:u w:val="none"/>
        </w:rPr>
        <w:t>clinical data capture timeframe</w:t>
      </w:r>
      <w:r w:rsidR="00B53BFE">
        <w:rPr>
          <w:u w:val="none"/>
        </w:rPr>
        <w:t>”</w:t>
      </w:r>
      <w:r w:rsidRPr="001A3757">
        <w:rPr>
          <w:u w:val="none"/>
        </w:rPr>
        <w:t xml:space="preserve"> when determining which data and timeframe is applicable to these fields. </w:t>
      </w:r>
      <w:r w:rsidRPr="001A3757">
        <w:rPr>
          <w:rFonts w:eastAsia="Times New Roman" w:cs="Arial"/>
          <w:szCs w:val="24"/>
          <w:u w:val="none"/>
        </w:rPr>
        <w:t xml:space="preserve">If the </w:t>
      </w:r>
      <w:r w:rsidR="008815C1" w:rsidRPr="001A3757">
        <w:rPr>
          <w:rFonts w:eastAsia="Times New Roman" w:cs="Arial"/>
          <w:szCs w:val="24"/>
          <w:u w:val="none"/>
        </w:rPr>
        <w:t xml:space="preserve">health </w:t>
      </w:r>
      <w:r w:rsidRPr="001A3757">
        <w:rPr>
          <w:rFonts w:eastAsia="Times New Roman" w:cs="Arial"/>
          <w:szCs w:val="24"/>
          <w:u w:val="none"/>
        </w:rPr>
        <w:t>plan has clinical encounter data for providers who were previously network providers but were no longer network providers as of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the </w:t>
      </w:r>
      <w:r w:rsidR="008815C1" w:rsidRPr="001A3757">
        <w:rPr>
          <w:rFonts w:eastAsia="Times New Roman" w:cs="Arial"/>
          <w:szCs w:val="24"/>
          <w:u w:val="none"/>
        </w:rPr>
        <w:t xml:space="preserve">health </w:t>
      </w:r>
      <w:r w:rsidRPr="001A3757">
        <w:rPr>
          <w:rFonts w:eastAsia="Times New Roman" w:cs="Arial"/>
          <w:szCs w:val="24"/>
          <w:u w:val="none"/>
        </w:rPr>
        <w:t>plan must report those providers and the relevant data within the Past Network Provider Clinical Encounter Report Tab of the Non-Network Provider Arrangements Report Form (Form No. 40-287).</w:t>
      </w:r>
    </w:p>
    <w:p w14:paraId="377385D2" w14:textId="182E76EE" w:rsidR="0037429F" w:rsidRPr="001A3757" w:rsidRDefault="0037429F" w:rsidP="001A3757">
      <w:pPr>
        <w:spacing w:before="240"/>
        <w:rPr>
          <w:rFonts w:eastAsia="Times New Roman" w:cs="Arial"/>
          <w:u w:val="none"/>
        </w:rPr>
      </w:pPr>
      <w:r w:rsidRPr="001A3757">
        <w:rPr>
          <w:rFonts w:eastAsia="Times New Roman" w:cs="Arial"/>
          <w:u w:val="none"/>
        </w:rPr>
        <w:t xml:space="preserve">Please note that the Department may elect not to require all provider types to be reported each reporting year in the </w:t>
      </w:r>
      <w:r w:rsidR="00B53BFE">
        <w:rPr>
          <w:rFonts w:eastAsia="Times New Roman" w:cs="Arial"/>
          <w:u w:val="none"/>
        </w:rPr>
        <w:t>“</w:t>
      </w:r>
      <w:r w:rsidRPr="001A3757">
        <w:rPr>
          <w:rFonts w:eastAsia="Times New Roman" w:cs="Arial"/>
          <w:u w:val="none"/>
        </w:rPr>
        <w:t>Clinical Encounters by Network Provider</w:t>
      </w:r>
      <w:r w:rsidR="00B53BFE">
        <w:rPr>
          <w:rFonts w:eastAsia="Times New Roman" w:cs="Arial"/>
          <w:u w:val="none"/>
        </w:rPr>
        <w:t>”</w:t>
      </w:r>
      <w:r w:rsidRPr="001A3757">
        <w:rPr>
          <w:rFonts w:eastAsia="Times New Roman" w:cs="Arial"/>
          <w:u w:val="none"/>
        </w:rPr>
        <w:t xml:space="preserve"> and </w:t>
      </w:r>
      <w:r w:rsidR="00B53BFE">
        <w:rPr>
          <w:rFonts w:eastAsia="Times New Roman" w:cs="Arial"/>
          <w:u w:val="none"/>
        </w:rPr>
        <w:t>“</w:t>
      </w:r>
      <w:r w:rsidRPr="001A3757">
        <w:rPr>
          <w:rFonts w:eastAsia="Times New Roman" w:cs="Arial"/>
          <w:u w:val="none"/>
        </w:rPr>
        <w:t>Number of Enrollees Utilizing the Network Provider</w:t>
      </w:r>
      <w:r w:rsidR="00B53BFE">
        <w:rPr>
          <w:rFonts w:eastAsia="Times New Roman" w:cs="Arial"/>
          <w:u w:val="none"/>
        </w:rPr>
        <w:t>”</w:t>
      </w:r>
      <w:r w:rsidRPr="001A3757">
        <w:rPr>
          <w:rFonts w:eastAsia="Times New Roman" w:cs="Arial"/>
          <w:u w:val="none"/>
        </w:rPr>
        <w:t xml:space="preserve"> fields. Refer to the technical specifications for the reporting year in accordance with section 1367.035(g).</w:t>
      </w:r>
    </w:p>
    <w:p w14:paraId="53E1EECB" w14:textId="5DAED7C7" w:rsidR="00822596" w:rsidRPr="001A3757" w:rsidRDefault="0037429F" w:rsidP="001A3757">
      <w:pPr>
        <w:rPr>
          <w:rFonts w:eastAsia="Arial" w:cs="Arial"/>
          <w:szCs w:val="24"/>
          <w:u w:val="none"/>
        </w:rPr>
      </w:pPr>
      <w:r w:rsidRPr="001A3757">
        <w:rPr>
          <w:rFonts w:eastAsia="Times New Roman" w:cs="Arial"/>
          <w:b/>
          <w:u w:val="none"/>
        </w:rPr>
        <w:t>Required Reference Materials</w:t>
      </w:r>
      <w:r w:rsidR="007D5AF2" w:rsidRPr="001A3757">
        <w:rPr>
          <w:rFonts w:eastAsia="Times New Roman" w:cs="Arial"/>
          <w:b/>
          <w:u w:val="none"/>
        </w:rPr>
        <w:t>:</w:t>
      </w:r>
    </w:p>
    <w:p w14:paraId="28C8E786" w14:textId="3275BC37" w:rsidR="00BE1AC2" w:rsidRPr="001A3757" w:rsidRDefault="00BE1AC2" w:rsidP="001A3757">
      <w:pPr>
        <w:rPr>
          <w:rFonts w:eastAsia="Times New Roman" w:cs="Arial"/>
          <w:szCs w:val="24"/>
          <w:u w:val="none"/>
        </w:rPr>
      </w:pPr>
      <w:r w:rsidRPr="001A3757">
        <w:rPr>
          <w:u w:val="none"/>
        </w:rPr>
        <w:t>The following field instructions describe the data that the reporting</w:t>
      </w:r>
      <w:r w:rsidRPr="001A3757">
        <w:rPr>
          <w:color w:val="7030A0"/>
          <w:u w:val="none"/>
        </w:rPr>
        <w:t xml:space="preserve"> </w:t>
      </w:r>
      <w:r w:rsidRPr="001A3757">
        <w:rPr>
          <w:u w:val="none"/>
        </w:rPr>
        <w:t xml:space="preserve">health plan shall report within each field of the report form, consistent with Rule 1300.67.2.2(h)(7)(B). Refer to the </w:t>
      </w:r>
      <w:hyperlink w:anchor="_Definitions" w:history="1">
        <w:r w:rsidR="00AC77F4" w:rsidRPr="001A3757">
          <w:rPr>
            <w:rStyle w:val="Hyperlink"/>
            <w:rFonts w:cs="Arial"/>
            <w:u w:val="none"/>
          </w:rPr>
          <w:t>Definitions</w:t>
        </w:r>
      </w:hyperlink>
      <w:r w:rsidR="00AC77F4" w:rsidRPr="001A3757">
        <w:rPr>
          <w:rFonts w:cs="Arial"/>
          <w:u w:val="none"/>
        </w:rPr>
        <w:t xml:space="preserve"> section of this Instruction Manual for additional explanation of the terms used within the field instructions for this report form. </w:t>
      </w:r>
      <w:r w:rsidR="00AC77F4" w:rsidRPr="000B0AC9">
        <w:rPr>
          <w:rFonts w:cs="Arial"/>
          <w:u w:val="none"/>
        </w:rPr>
        <w:t xml:space="preserve">Refer to the </w:t>
      </w:r>
      <w:hyperlink w:anchor="_Reporting_Multiple_Entries" w:history="1">
        <w:r w:rsidR="00AC77F4" w:rsidRPr="000B0AC9">
          <w:rPr>
            <w:rStyle w:val="Hyperlink"/>
            <w:rFonts w:cs="Arial"/>
            <w:szCs w:val="24"/>
            <w:u w:val="none"/>
          </w:rPr>
          <w:t>Reporting Multiple Entries for the Same Data Field</w:t>
        </w:r>
      </w:hyperlink>
      <w:r w:rsidR="00AC77F4" w:rsidRPr="000B0AC9">
        <w:rPr>
          <w:rFonts w:cs="Arial"/>
          <w:u w:val="none"/>
        </w:rPr>
        <w:t xml:space="preserve"> and </w:t>
      </w:r>
      <w:hyperlink w:anchor="_Reporting_with_Standardized_1" w:history="1">
        <w:r w:rsidR="00AC77F4" w:rsidRPr="000B0AC9">
          <w:rPr>
            <w:rStyle w:val="Hyperlink"/>
            <w:rFonts w:cs="Arial"/>
            <w:u w:val="none"/>
          </w:rPr>
          <w:t>Reporting with Standardized Terminology</w:t>
        </w:r>
      </w:hyperlink>
      <w:r w:rsidR="00AC77F4" w:rsidRPr="000B0AC9">
        <w:rPr>
          <w:rFonts w:cs="Arial"/>
          <w:u w:val="none"/>
        </w:rPr>
        <w:t xml:space="preserve"> subsections in the </w:t>
      </w:r>
      <w:hyperlink w:anchor="_General_Instructions_Applicable_1" w:history="1">
        <w:r w:rsidR="00AC77F4" w:rsidRPr="000B0AC9">
          <w:rPr>
            <w:rStyle w:val="Hyperlink"/>
            <w:rFonts w:cs="Arial"/>
            <w:u w:val="none"/>
          </w:rPr>
          <w:t>General Instructions Applicable to All Required Report Forms</w:t>
        </w:r>
      </w:hyperlink>
      <w:r w:rsidR="00AC77F4" w:rsidRPr="000B0AC9">
        <w:rPr>
          <w:rFonts w:cs="Arial"/>
          <w:u w:val="none"/>
        </w:rPr>
        <w:t xml:space="preserve"> section</w:t>
      </w:r>
      <w:r w:rsidRPr="001A3757">
        <w:rPr>
          <w:u w:val="none"/>
        </w:rPr>
        <w:t xml:space="preserve"> of this Instruction Manual for more information about how to complete these fields.</w:t>
      </w:r>
    </w:p>
    <w:p w14:paraId="3E66BF98" w14:textId="77777777" w:rsidR="00BE1AC2" w:rsidRPr="001A3757" w:rsidRDefault="00BE1AC2" w:rsidP="001A3757">
      <w:pPr>
        <w:keepNext/>
        <w:spacing w:before="240"/>
        <w:jc w:val="center"/>
        <w:rPr>
          <w:b/>
          <w:bCs/>
          <w:u w:val="none"/>
        </w:rPr>
      </w:pPr>
      <w:r w:rsidRPr="001A3757">
        <w:rPr>
          <w:b/>
          <w:bCs/>
          <w:u w:val="none"/>
        </w:rPr>
        <w:lastRenderedPageBreak/>
        <w:t>Telehealth Report Form</w:t>
      </w:r>
    </w:p>
    <w:tbl>
      <w:tblPr>
        <w:tblW w:w="9360" w:type="dxa"/>
        <w:jc w:val="center"/>
        <w:tblLook w:val="04A0" w:firstRow="1" w:lastRow="0" w:firstColumn="1" w:lastColumn="0" w:noHBand="0" w:noVBand="1"/>
      </w:tblPr>
      <w:tblGrid>
        <w:gridCol w:w="2411"/>
        <w:gridCol w:w="6949"/>
      </w:tblGrid>
      <w:tr w:rsidR="00BE1AC2" w:rsidRPr="001A3757" w14:paraId="7799FD0A" w14:textId="77777777" w:rsidTr="00D16428">
        <w:trPr>
          <w:trHeight w:val="765"/>
          <w:tblHeader/>
          <w:jc w:val="center"/>
        </w:trPr>
        <w:tc>
          <w:tcPr>
            <w:tcW w:w="2060" w:type="dxa"/>
            <w:tcBorders>
              <w:top w:val="single" w:sz="4" w:space="0" w:color="auto"/>
              <w:left w:val="single" w:sz="4" w:space="0" w:color="auto"/>
              <w:bottom w:val="single" w:sz="4" w:space="0" w:color="auto"/>
              <w:right w:val="single" w:sz="4" w:space="0" w:color="000000"/>
            </w:tcBorders>
            <w:shd w:val="clear" w:color="F2DBDB" w:fill="21873A"/>
            <w:vAlign w:val="center"/>
            <w:hideMark/>
          </w:tcPr>
          <w:p w14:paraId="06D101BD"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TELEHEALTH</w:t>
            </w:r>
          </w:p>
        </w:tc>
        <w:tc>
          <w:tcPr>
            <w:tcW w:w="7017"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1B3C6922"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TELEHEALTH</w:t>
            </w:r>
            <w:r w:rsidRPr="001A3757">
              <w:rPr>
                <w:rFonts w:eastAsia="Times New Roman" w:cs="Arial"/>
                <w:szCs w:val="24"/>
                <w:u w:val="none"/>
              </w:rPr>
              <w:br/>
            </w:r>
            <w:r w:rsidRPr="001A3757">
              <w:rPr>
                <w:rFonts w:eastAsia="Times New Roman" w:cs="Arial"/>
                <w:color w:val="FFFFFF"/>
                <w:szCs w:val="24"/>
                <w:u w:val="none"/>
              </w:rPr>
              <w:t>For each required field, enter the following data:</w:t>
            </w:r>
          </w:p>
        </w:tc>
      </w:tr>
      <w:tr w:rsidR="00BE1AC2" w:rsidRPr="001A3757" w14:paraId="6D809394" w14:textId="77777777" w:rsidTr="00D16428">
        <w:trPr>
          <w:trHeight w:val="420"/>
          <w:jc w:val="center"/>
        </w:trPr>
        <w:tc>
          <w:tcPr>
            <w:tcW w:w="9077"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98D519B"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443C834C" w14:textId="77777777" w:rsidTr="00D16428">
        <w:trPr>
          <w:trHeight w:val="737"/>
          <w:jc w:val="center"/>
        </w:trPr>
        <w:tc>
          <w:tcPr>
            <w:tcW w:w="2060" w:type="dxa"/>
            <w:tcBorders>
              <w:top w:val="nil"/>
              <w:left w:val="single" w:sz="8" w:space="0" w:color="auto"/>
              <w:bottom w:val="single" w:sz="4" w:space="0" w:color="auto"/>
              <w:right w:val="single" w:sz="4" w:space="0" w:color="auto"/>
            </w:tcBorders>
            <w:shd w:val="clear" w:color="F2DBDB" w:fill="FFCC9D"/>
            <w:hideMark/>
          </w:tcPr>
          <w:p w14:paraId="78AA80A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7017" w:type="dxa"/>
            <w:tcBorders>
              <w:top w:val="nil"/>
              <w:left w:val="nil"/>
              <w:bottom w:val="single" w:sz="4" w:space="0" w:color="auto"/>
              <w:right w:val="single" w:sz="4" w:space="0" w:color="auto"/>
            </w:tcBorders>
            <w:hideMark/>
          </w:tcPr>
          <w:p w14:paraId="4016C2D0" w14:textId="264A3793"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name within which the reported provider serves as a network provider, as defined in Rule 1300.67.2.2(b).</w:t>
            </w:r>
          </w:p>
        </w:tc>
      </w:tr>
      <w:tr w:rsidR="00BE1AC2" w:rsidRPr="001A3757" w14:paraId="70497B27" w14:textId="77777777" w:rsidTr="00D16428">
        <w:trPr>
          <w:trHeight w:val="962"/>
          <w:jc w:val="center"/>
        </w:trPr>
        <w:tc>
          <w:tcPr>
            <w:tcW w:w="2060" w:type="dxa"/>
            <w:tcBorders>
              <w:top w:val="nil"/>
              <w:left w:val="single" w:sz="8" w:space="0" w:color="auto"/>
              <w:bottom w:val="single" w:sz="4" w:space="0" w:color="auto"/>
              <w:right w:val="single" w:sz="4" w:space="0" w:color="auto"/>
            </w:tcBorders>
            <w:shd w:val="clear" w:color="F2DBDB" w:fill="FFCC9D"/>
            <w:hideMark/>
          </w:tcPr>
          <w:p w14:paraId="6085DD5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7017" w:type="dxa"/>
            <w:tcBorders>
              <w:top w:val="nil"/>
              <w:left w:val="nil"/>
              <w:bottom w:val="single" w:sz="4" w:space="0" w:color="auto"/>
              <w:right w:val="single" w:sz="4" w:space="0" w:color="auto"/>
            </w:tcBorders>
            <w:hideMark/>
          </w:tcPr>
          <w:p w14:paraId="0A8A2210"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1A3757" w14:paraId="6AB52291" w14:textId="77777777" w:rsidTr="00D16428">
        <w:trPr>
          <w:trHeight w:val="360"/>
          <w:jc w:val="center"/>
        </w:trPr>
        <w:tc>
          <w:tcPr>
            <w:tcW w:w="9077"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4E0681FA"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Subcontracted Plan Information</w:t>
            </w:r>
          </w:p>
        </w:tc>
      </w:tr>
      <w:tr w:rsidR="00BE1AC2" w:rsidRPr="001A3757" w14:paraId="1D8FC9E5" w14:textId="77777777" w:rsidTr="00D16428">
        <w:trPr>
          <w:trHeight w:val="1421"/>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41FC1135"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License Number</w:t>
            </w:r>
          </w:p>
        </w:tc>
        <w:tc>
          <w:tcPr>
            <w:tcW w:w="7017" w:type="dxa"/>
            <w:tcBorders>
              <w:top w:val="nil"/>
              <w:left w:val="nil"/>
              <w:bottom w:val="single" w:sz="4" w:space="0" w:color="auto"/>
              <w:right w:val="single" w:sz="4" w:space="0" w:color="auto"/>
            </w:tcBorders>
            <w:hideMark/>
          </w:tcPr>
          <w:p w14:paraId="7E2CF3BE" w14:textId="03989B48"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 1300.67.2.2(b). Each health plan's license number is available on the Department's web portal.</w:t>
            </w:r>
          </w:p>
        </w:tc>
      </w:tr>
      <w:tr w:rsidR="00BE1AC2" w:rsidRPr="001A3757" w14:paraId="096BB6E5" w14:textId="77777777" w:rsidTr="00D16428">
        <w:trPr>
          <w:trHeight w:val="107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3041120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7017" w:type="dxa"/>
            <w:tcBorders>
              <w:top w:val="nil"/>
              <w:left w:val="nil"/>
              <w:bottom w:val="single" w:sz="4" w:space="0" w:color="auto"/>
              <w:right w:val="single" w:sz="4" w:space="0" w:color="auto"/>
            </w:tcBorders>
            <w:hideMark/>
          </w:tcPr>
          <w:p w14:paraId="4B5EA84F" w14:textId="13E638B9"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 1300.67.2.2(b).</w:t>
            </w:r>
          </w:p>
        </w:tc>
      </w:tr>
      <w:tr w:rsidR="00BE1AC2" w:rsidRPr="001A3757" w14:paraId="298F39A2" w14:textId="77777777" w:rsidTr="00D16428">
        <w:trPr>
          <w:trHeight w:val="360"/>
          <w:jc w:val="center"/>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04541AA7" w14:textId="77777777" w:rsidR="00BE1AC2" w:rsidRPr="001A3757" w:rsidRDefault="00BE1AC2" w:rsidP="00D64F31">
            <w:pPr>
              <w:spacing w:after="0"/>
              <w:rPr>
                <w:rFonts w:eastAsia="Times New Roman" w:cs="Arial"/>
                <w:b/>
                <w:bCs/>
                <w:color w:val="FFFFFF"/>
                <w:szCs w:val="24"/>
                <w:u w:val="none"/>
              </w:rPr>
            </w:pPr>
            <w:r w:rsidRPr="001A3757">
              <w:rPr>
                <w:rFonts w:eastAsia="Times New Roman" w:cs="Arial"/>
                <w:b/>
                <w:bCs/>
                <w:color w:val="FFFFFF"/>
                <w:szCs w:val="24"/>
                <w:u w:val="none"/>
              </w:rPr>
              <w:t>Network Provider Information</w:t>
            </w:r>
          </w:p>
        </w:tc>
      </w:tr>
      <w:tr w:rsidR="00BE1AC2" w:rsidRPr="001A3757" w14:paraId="709D64E5" w14:textId="77777777" w:rsidTr="00D16428">
        <w:trPr>
          <w:trHeight w:val="35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6A2C1D5"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Last Name</w:t>
            </w:r>
          </w:p>
        </w:tc>
        <w:tc>
          <w:tcPr>
            <w:tcW w:w="7017" w:type="dxa"/>
            <w:tcBorders>
              <w:top w:val="nil"/>
              <w:left w:val="nil"/>
              <w:bottom w:val="single" w:sz="4" w:space="0" w:color="auto"/>
              <w:right w:val="single" w:sz="4" w:space="0" w:color="auto"/>
            </w:tcBorders>
            <w:hideMark/>
          </w:tcPr>
          <w:p w14:paraId="5CF2FB3E"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Last name of the network provider.</w:t>
            </w:r>
          </w:p>
        </w:tc>
      </w:tr>
      <w:tr w:rsidR="00BE1AC2" w:rsidRPr="001A3757" w14:paraId="07C8D3DE" w14:textId="77777777" w:rsidTr="00D16428">
        <w:trPr>
          <w:trHeight w:val="44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61348A3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First Name</w:t>
            </w:r>
          </w:p>
        </w:tc>
        <w:tc>
          <w:tcPr>
            <w:tcW w:w="7017" w:type="dxa"/>
            <w:tcBorders>
              <w:top w:val="nil"/>
              <w:left w:val="nil"/>
              <w:bottom w:val="single" w:sz="4" w:space="0" w:color="auto"/>
              <w:right w:val="single" w:sz="4" w:space="0" w:color="auto"/>
            </w:tcBorders>
            <w:hideMark/>
          </w:tcPr>
          <w:p w14:paraId="37A6744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First name of the network provider.</w:t>
            </w:r>
          </w:p>
        </w:tc>
      </w:tr>
      <w:tr w:rsidR="00BE1AC2" w:rsidRPr="001A3757" w14:paraId="6B346078" w14:textId="77777777" w:rsidTr="00D16428">
        <w:trPr>
          <w:trHeight w:val="683"/>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3E74A4F8" w14:textId="77777777" w:rsidR="00BE1AC2" w:rsidRPr="001A3757" w:rsidRDefault="00BE1AC2" w:rsidP="001A3757">
            <w:pPr>
              <w:keepNext/>
              <w:keepLines/>
              <w:spacing w:after="0"/>
              <w:rPr>
                <w:rFonts w:eastAsia="Times New Roman" w:cs="Arial"/>
                <w:b/>
                <w:bCs/>
                <w:szCs w:val="24"/>
                <w:u w:val="none"/>
              </w:rPr>
            </w:pPr>
            <w:r w:rsidRPr="001A3757">
              <w:rPr>
                <w:rFonts w:eastAsia="Times New Roman" w:cs="Arial"/>
                <w:b/>
                <w:bCs/>
                <w:szCs w:val="24"/>
                <w:u w:val="none"/>
              </w:rPr>
              <w:t>Entity Name</w:t>
            </w:r>
          </w:p>
        </w:tc>
        <w:tc>
          <w:tcPr>
            <w:tcW w:w="7017" w:type="dxa"/>
            <w:tcBorders>
              <w:top w:val="nil"/>
              <w:left w:val="nil"/>
              <w:bottom w:val="single" w:sz="4" w:space="0" w:color="auto"/>
              <w:right w:val="single" w:sz="4" w:space="0" w:color="auto"/>
            </w:tcBorders>
            <w:hideMark/>
          </w:tcPr>
          <w:p w14:paraId="1BE99636" w14:textId="77777777" w:rsidR="00BE1AC2" w:rsidRPr="001A3757" w:rsidRDefault="00BE1AC2" w:rsidP="001A3757">
            <w:pPr>
              <w:keepNext/>
              <w:keepLines/>
              <w:spacing w:after="140"/>
              <w:rPr>
                <w:rFonts w:eastAsia="Times New Roman" w:cs="Arial"/>
                <w:szCs w:val="24"/>
                <w:u w:val="none"/>
              </w:rPr>
            </w:pPr>
            <w:r w:rsidRPr="001A3757">
              <w:rPr>
                <w:rFonts w:eastAsia="Times New Roman" w:cs="Arial"/>
                <w:szCs w:val="24"/>
                <w:u w:val="none"/>
              </w:rPr>
              <w:t>If the health plan reported an individual network provider that delivers services through an entity, report the legal name of the entity name in this field. If the network provider is an entity at which unlicensed individual providers are available to provide covered services, the health plan may enter the entity as the network provider.</w:t>
            </w:r>
          </w:p>
        </w:tc>
      </w:tr>
      <w:tr w:rsidR="00BE1AC2" w:rsidRPr="001A3757" w14:paraId="2B1CE813" w14:textId="77777777" w:rsidTr="00D16428">
        <w:trPr>
          <w:trHeight w:val="53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365C70A"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w:t>
            </w:r>
          </w:p>
        </w:tc>
        <w:tc>
          <w:tcPr>
            <w:tcW w:w="7017" w:type="dxa"/>
            <w:tcBorders>
              <w:top w:val="nil"/>
              <w:left w:val="nil"/>
              <w:bottom w:val="single" w:sz="4" w:space="0" w:color="auto"/>
              <w:right w:val="single" w:sz="4" w:space="0" w:color="auto"/>
            </w:tcBorders>
            <w:hideMark/>
          </w:tcPr>
          <w:p w14:paraId="0291B6C2"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network provider and active on the network capture date.</w:t>
            </w:r>
          </w:p>
        </w:tc>
      </w:tr>
      <w:tr w:rsidR="00BE1AC2" w:rsidRPr="001A3757" w14:paraId="4AC802D1" w14:textId="77777777" w:rsidTr="00D16428">
        <w:trPr>
          <w:trHeight w:val="1070"/>
          <w:jc w:val="center"/>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0EFFF235"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Tier ID</w:t>
            </w:r>
          </w:p>
        </w:tc>
        <w:tc>
          <w:tcPr>
            <w:tcW w:w="7017" w:type="dxa"/>
            <w:tcBorders>
              <w:top w:val="single" w:sz="4" w:space="0" w:color="auto"/>
              <w:left w:val="nil"/>
              <w:bottom w:val="single" w:sz="4" w:space="0" w:color="auto"/>
              <w:right w:val="single" w:sz="4" w:space="0" w:color="auto"/>
            </w:tcBorders>
            <w:hideMark/>
          </w:tcPr>
          <w:p w14:paraId="0BFB8272" w14:textId="1FD18602" w:rsidR="00BE1AC2" w:rsidRPr="001A3757" w:rsidRDefault="004F2E0B" w:rsidP="001A3757">
            <w:pPr>
              <w:spacing w:after="0"/>
              <w:rPr>
                <w:rFonts w:eastAsia="Times New Roman" w:cs="Arial"/>
                <w:szCs w:val="24"/>
                <w:u w:val="none"/>
              </w:rPr>
            </w:pPr>
            <w:r w:rsidRPr="004F2E0B">
              <w:rPr>
                <w:rFonts w:eastAsia="Times New Roman" w:cs="Arial"/>
                <w:szCs w:val="24"/>
                <w:u w:val="none"/>
              </w:rPr>
              <w:t>The network tier in which the network provider is available to enrollees if the network is a tiered network. Refer to the definition of network tier in Rule 1300.67.2.2.</w:t>
            </w:r>
          </w:p>
        </w:tc>
      </w:tr>
      <w:tr w:rsidR="00BE1AC2" w:rsidRPr="001A3757" w14:paraId="1CF719DA" w14:textId="77777777" w:rsidTr="00D16428">
        <w:trPr>
          <w:trHeight w:val="683"/>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620D6A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CA License / Certificate</w:t>
            </w:r>
          </w:p>
        </w:tc>
        <w:tc>
          <w:tcPr>
            <w:tcW w:w="7017" w:type="dxa"/>
            <w:tcBorders>
              <w:top w:val="nil"/>
              <w:left w:val="nil"/>
              <w:bottom w:val="single" w:sz="4" w:space="0" w:color="auto"/>
              <w:right w:val="single" w:sz="4" w:space="0" w:color="auto"/>
            </w:tcBorders>
            <w:hideMark/>
          </w:tcPr>
          <w:p w14:paraId="64D6BBF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or certificate identifier of the network provider, active on the network capture date.</w:t>
            </w:r>
          </w:p>
        </w:tc>
      </w:tr>
      <w:tr w:rsidR="00BE1AC2" w:rsidRPr="001A3757" w14:paraId="3113D05C" w14:textId="77777777" w:rsidTr="00D16428">
        <w:trPr>
          <w:trHeight w:val="98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4EA78F78"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Non-CA License / Certificate</w:t>
            </w:r>
          </w:p>
        </w:tc>
        <w:tc>
          <w:tcPr>
            <w:tcW w:w="7017" w:type="dxa"/>
            <w:tcBorders>
              <w:top w:val="nil"/>
              <w:left w:val="nil"/>
              <w:bottom w:val="single" w:sz="4" w:space="0" w:color="auto"/>
              <w:right w:val="single" w:sz="4" w:space="0" w:color="auto"/>
            </w:tcBorders>
            <w:hideMark/>
          </w:tcPr>
          <w:p w14:paraId="0D37CF2E"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License number or certificate identifier issued outside of the state of California, active on the network capture date.</w:t>
            </w:r>
          </w:p>
        </w:tc>
      </w:tr>
      <w:tr w:rsidR="00BE1AC2" w:rsidRPr="001A3757" w14:paraId="5E6F5187" w14:textId="77777777" w:rsidTr="00D16428">
        <w:trPr>
          <w:trHeight w:val="98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602D192F"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lastRenderedPageBreak/>
              <w:t>Non-CA License / Certificate State</w:t>
            </w:r>
          </w:p>
        </w:tc>
        <w:tc>
          <w:tcPr>
            <w:tcW w:w="7017" w:type="dxa"/>
            <w:tcBorders>
              <w:top w:val="nil"/>
              <w:left w:val="nil"/>
              <w:bottom w:val="single" w:sz="4" w:space="0" w:color="auto"/>
              <w:right w:val="single" w:sz="4" w:space="0" w:color="auto"/>
            </w:tcBorders>
            <w:hideMark/>
          </w:tcPr>
          <w:p w14:paraId="3D2C1005"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State in which the non-California license or certificate was issued.</w:t>
            </w:r>
          </w:p>
        </w:tc>
      </w:tr>
      <w:tr w:rsidR="00BE1AC2" w:rsidRPr="001A3757" w14:paraId="0860AAAB" w14:textId="77777777" w:rsidTr="00D16428">
        <w:trPr>
          <w:trHeight w:val="989"/>
          <w:jc w:val="center"/>
        </w:trPr>
        <w:tc>
          <w:tcPr>
            <w:tcW w:w="2419" w:type="dxa"/>
            <w:tcBorders>
              <w:top w:val="nil"/>
              <w:left w:val="single" w:sz="8" w:space="0" w:color="auto"/>
              <w:bottom w:val="nil"/>
              <w:right w:val="single" w:sz="4" w:space="0" w:color="auto"/>
            </w:tcBorders>
            <w:shd w:val="clear" w:color="F2DBDB" w:fill="FFCC9D"/>
            <w:hideMark/>
          </w:tcPr>
          <w:p w14:paraId="6F978D5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Type Category</w:t>
            </w:r>
          </w:p>
        </w:tc>
        <w:tc>
          <w:tcPr>
            <w:tcW w:w="7017" w:type="dxa"/>
            <w:tcBorders>
              <w:top w:val="nil"/>
              <w:left w:val="nil"/>
              <w:bottom w:val="nil"/>
              <w:right w:val="single" w:sz="4" w:space="0" w:color="auto"/>
            </w:tcBorders>
            <w:hideMark/>
          </w:tcPr>
          <w:p w14:paraId="241658FD" w14:textId="6D97DDDE"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category of provider type that corresponds to the specialty reported 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 as set forth in the </w:t>
            </w:r>
            <w:r w:rsidR="00B53BFE">
              <w:rPr>
                <w:rFonts w:eastAsia="Times New Roman" w:cs="Arial"/>
                <w:szCs w:val="24"/>
                <w:u w:val="none"/>
              </w:rPr>
              <w:t>“</w:t>
            </w:r>
            <w:r w:rsidRPr="001A3757">
              <w:rPr>
                <w:rFonts w:eastAsia="Times New Roman" w:cs="Arial"/>
                <w:szCs w:val="24"/>
                <w:u w:val="none"/>
              </w:rPr>
              <w:t>Provider Type Category</w:t>
            </w:r>
            <w:r w:rsidR="00B53BFE">
              <w:rPr>
                <w:rFonts w:eastAsia="Times New Roman" w:cs="Arial"/>
                <w:szCs w:val="24"/>
                <w:u w:val="none"/>
              </w:rPr>
              <w:t>”</w:t>
            </w:r>
            <w:r w:rsidRPr="001A3757">
              <w:rPr>
                <w:rFonts w:eastAsia="Times New Roman" w:cs="Arial"/>
                <w:szCs w:val="24"/>
                <w:u w:val="none"/>
              </w:rPr>
              <w:t xml:space="preserve"> table in </w:t>
            </w:r>
            <w:r w:rsidRPr="001A3757">
              <w:rPr>
                <w:rFonts w:eastAsia="Times New Roman" w:cs="Arial"/>
                <w:b/>
                <w:szCs w:val="24"/>
                <w:u w:val="none"/>
              </w:rPr>
              <w:t>Appendix B</w:t>
            </w:r>
            <w:r w:rsidRPr="001A3757">
              <w:rPr>
                <w:rFonts w:eastAsia="Times New Roman" w:cs="Arial"/>
                <w:szCs w:val="24"/>
                <w:u w:val="none"/>
              </w:rPr>
              <w:t>.</w:t>
            </w:r>
          </w:p>
        </w:tc>
      </w:tr>
      <w:tr w:rsidR="00BE1AC2" w:rsidRPr="001A3757" w14:paraId="62077831" w14:textId="77777777" w:rsidTr="00D16428">
        <w:trPr>
          <w:trHeight w:val="71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7F8023E8"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Type of License / Certificate</w:t>
            </w:r>
          </w:p>
        </w:tc>
        <w:tc>
          <w:tcPr>
            <w:tcW w:w="7017" w:type="dxa"/>
            <w:tcBorders>
              <w:top w:val="single" w:sz="4" w:space="0" w:color="auto"/>
              <w:left w:val="nil"/>
              <w:bottom w:val="single" w:sz="4" w:space="0" w:color="auto"/>
              <w:right w:val="single" w:sz="4" w:space="0" w:color="auto"/>
            </w:tcBorders>
            <w:hideMark/>
          </w:tcPr>
          <w:p w14:paraId="71EE678D"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network provider’s type of license or certificate, as set forth in</w:t>
            </w:r>
            <w:r w:rsidRPr="001A3757">
              <w:rPr>
                <w:rFonts w:eastAsia="Times New Roman" w:cs="Arial"/>
                <w:b/>
                <w:bCs/>
                <w:color w:val="000000"/>
                <w:szCs w:val="24"/>
                <w:u w:val="none"/>
              </w:rPr>
              <w:t xml:space="preserve"> Appendix D</w:t>
            </w:r>
            <w:r w:rsidRPr="001A3757">
              <w:rPr>
                <w:rFonts w:eastAsia="Times New Roman" w:cs="Arial"/>
                <w:color w:val="000000"/>
                <w:szCs w:val="24"/>
                <w:u w:val="none"/>
              </w:rPr>
              <w:t>.</w:t>
            </w:r>
          </w:p>
        </w:tc>
      </w:tr>
      <w:tr w:rsidR="00BE1AC2" w:rsidRPr="001A3757" w14:paraId="73A8F4DF" w14:textId="77777777" w:rsidTr="00D16428">
        <w:trPr>
          <w:trHeight w:val="7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39AE64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Specialty</w:t>
            </w:r>
          </w:p>
        </w:tc>
        <w:tc>
          <w:tcPr>
            <w:tcW w:w="7017" w:type="dxa"/>
            <w:tcBorders>
              <w:top w:val="nil"/>
              <w:left w:val="nil"/>
              <w:bottom w:val="single" w:sz="4" w:space="0" w:color="auto"/>
              <w:right w:val="single" w:sz="4" w:space="0" w:color="auto"/>
            </w:tcBorders>
            <w:hideMark/>
          </w:tcPr>
          <w:p w14:paraId="788078D8"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network provider’s specialty, subspecialty, or area of expertise, as set forth in </w:t>
            </w:r>
            <w:r w:rsidRPr="001A3757">
              <w:rPr>
                <w:rFonts w:eastAsia="Times New Roman" w:cs="Arial"/>
                <w:b/>
                <w:bCs/>
                <w:szCs w:val="24"/>
                <w:u w:val="none"/>
              </w:rPr>
              <w:t>Appendix B</w:t>
            </w:r>
            <w:r w:rsidRPr="001A3757">
              <w:rPr>
                <w:rFonts w:eastAsia="Times New Roman" w:cs="Arial"/>
                <w:szCs w:val="24"/>
                <w:u w:val="none"/>
              </w:rPr>
              <w:t>.</w:t>
            </w:r>
          </w:p>
        </w:tc>
      </w:tr>
      <w:tr w:rsidR="00BE1AC2" w:rsidRPr="001A3757" w14:paraId="181631DB" w14:textId="77777777" w:rsidTr="00D16428">
        <w:trPr>
          <w:trHeight w:val="111"/>
          <w:jc w:val="center"/>
        </w:trPr>
        <w:tc>
          <w:tcPr>
            <w:tcW w:w="2419" w:type="dxa"/>
            <w:tcBorders>
              <w:top w:val="nil"/>
              <w:left w:val="single" w:sz="8" w:space="0" w:color="auto"/>
              <w:bottom w:val="nil"/>
              <w:right w:val="single" w:sz="4" w:space="0" w:color="auto"/>
            </w:tcBorders>
            <w:shd w:val="clear" w:color="F2DBDB" w:fill="FFCC9D"/>
            <w:hideMark/>
          </w:tcPr>
          <w:p w14:paraId="33C6F95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Population Age Served</w:t>
            </w:r>
          </w:p>
        </w:tc>
        <w:tc>
          <w:tcPr>
            <w:tcW w:w="7017" w:type="dxa"/>
            <w:tcBorders>
              <w:top w:val="nil"/>
              <w:left w:val="nil"/>
              <w:bottom w:val="nil"/>
              <w:right w:val="single" w:sz="4" w:space="0" w:color="auto"/>
            </w:tcBorders>
            <w:hideMark/>
          </w:tcPr>
          <w:p w14:paraId="7358287D" w14:textId="575A265C" w:rsidR="00BE1AC2" w:rsidRPr="001A3757" w:rsidRDefault="00E14230" w:rsidP="001A3757">
            <w:pPr>
              <w:spacing w:after="140"/>
              <w:rPr>
                <w:rFonts w:eastAsia="Times New Roman" w:cs="Arial"/>
                <w:szCs w:val="24"/>
                <w:u w:val="none"/>
              </w:rPr>
            </w:pPr>
            <w:r w:rsidRPr="001A3757">
              <w:rPr>
                <w:rFonts w:eastAsia="Times New Roman" w:cs="Arial"/>
                <w:u w:val="none"/>
              </w:rPr>
              <w:t xml:space="preserve">The </w:t>
            </w:r>
            <w:r w:rsidRPr="001A3757">
              <w:rPr>
                <w:rFonts w:eastAsia="Times New Roman" w:cs="Arial"/>
                <w:szCs w:val="24"/>
                <w:u w:val="none"/>
              </w:rPr>
              <w:t>age of the</w:t>
            </w:r>
            <w:r w:rsidR="00BE1AC2" w:rsidRPr="001A3757">
              <w:rPr>
                <w:rFonts w:eastAsia="Times New Roman" w:cs="Arial"/>
                <w:szCs w:val="24"/>
                <w:u w:val="none"/>
              </w:rPr>
              <w:t xml:space="preserve"> enrollee population served by the network provider at the identified practice address.</w:t>
            </w:r>
          </w:p>
        </w:tc>
      </w:tr>
      <w:tr w:rsidR="00BE1AC2" w:rsidRPr="001A3757" w14:paraId="18BCC965" w14:textId="77777777" w:rsidTr="00D16428">
        <w:trPr>
          <w:trHeight w:val="720"/>
          <w:jc w:val="center"/>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26836E8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Board Certified / Eligible</w:t>
            </w:r>
          </w:p>
        </w:tc>
        <w:tc>
          <w:tcPr>
            <w:tcW w:w="7017" w:type="dxa"/>
            <w:tcBorders>
              <w:top w:val="single" w:sz="4" w:space="0" w:color="auto"/>
              <w:left w:val="nil"/>
              <w:bottom w:val="single" w:sz="4" w:space="0" w:color="auto"/>
              <w:right w:val="single" w:sz="4" w:space="0" w:color="auto"/>
            </w:tcBorders>
            <w:hideMark/>
          </w:tcPr>
          <w:p w14:paraId="1B3343CD"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For each reported specialty or subspecialty, indicate whether the network provider is board-certified or board-eligible.</w:t>
            </w:r>
          </w:p>
        </w:tc>
      </w:tr>
      <w:tr w:rsidR="00BE1AC2" w:rsidRPr="001A3757" w14:paraId="7816D3C8" w14:textId="77777777" w:rsidTr="00D16428">
        <w:trPr>
          <w:trHeight w:val="7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1D86EAD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Group</w:t>
            </w:r>
          </w:p>
        </w:tc>
        <w:tc>
          <w:tcPr>
            <w:tcW w:w="7017" w:type="dxa"/>
            <w:tcBorders>
              <w:top w:val="nil"/>
              <w:left w:val="nil"/>
              <w:bottom w:val="single" w:sz="4" w:space="0" w:color="auto"/>
              <w:right w:val="single" w:sz="4" w:space="0" w:color="auto"/>
            </w:tcBorders>
            <w:hideMark/>
          </w:tcPr>
          <w:p w14:paraId="5BEB9743"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Name of the provider group affiliated with the network provider, if applicable.</w:t>
            </w:r>
          </w:p>
        </w:tc>
      </w:tr>
      <w:tr w:rsidR="00BE1AC2" w:rsidRPr="001A3757" w14:paraId="273AEA11" w14:textId="77777777" w:rsidTr="00D16428">
        <w:trPr>
          <w:trHeight w:val="1133"/>
          <w:jc w:val="center"/>
        </w:trPr>
        <w:tc>
          <w:tcPr>
            <w:tcW w:w="2419" w:type="dxa"/>
            <w:tcBorders>
              <w:top w:val="single" w:sz="4" w:space="0" w:color="auto"/>
              <w:left w:val="single" w:sz="4" w:space="0" w:color="auto"/>
              <w:bottom w:val="single" w:sz="4" w:space="0" w:color="auto"/>
              <w:right w:val="single" w:sz="4" w:space="0" w:color="auto"/>
            </w:tcBorders>
            <w:shd w:val="clear" w:color="F2DBDB" w:fill="FFCC9D"/>
            <w:hideMark/>
          </w:tcPr>
          <w:p w14:paraId="1EC795D2"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Clinical Encounters by Network Provider</w:t>
            </w:r>
          </w:p>
        </w:tc>
        <w:tc>
          <w:tcPr>
            <w:tcW w:w="7017" w:type="dxa"/>
            <w:tcBorders>
              <w:top w:val="single" w:sz="4" w:space="0" w:color="auto"/>
              <w:left w:val="single" w:sz="4" w:space="0" w:color="auto"/>
              <w:bottom w:val="single" w:sz="4" w:space="0" w:color="auto"/>
              <w:right w:val="single" w:sz="4" w:space="0" w:color="auto"/>
            </w:tcBorders>
            <w:hideMark/>
          </w:tcPr>
          <w:p w14:paraId="2B9FA99E" w14:textId="295E0CF3" w:rsidR="00BE1AC2" w:rsidRPr="001A3757" w:rsidRDefault="00BE1AC2" w:rsidP="001A3757">
            <w:pPr>
              <w:rPr>
                <w:rFonts w:eastAsia="Times New Roman" w:cs="Arial"/>
                <w:szCs w:val="24"/>
                <w:u w:val="none"/>
              </w:rPr>
            </w:pPr>
            <w:r w:rsidRPr="001A3757">
              <w:rPr>
                <w:rFonts w:eastAsia="Times New Roman" w:cs="Arial"/>
                <w:szCs w:val="24"/>
                <w:u w:val="none"/>
              </w:rPr>
              <w:t>The number of clinical encounters the network provider had with enrollees in the network, using the clinical data capture timeframe, as defined.</w:t>
            </w:r>
          </w:p>
        </w:tc>
      </w:tr>
      <w:tr w:rsidR="00BE1AC2" w:rsidRPr="001A3757" w14:paraId="4F45E131" w14:textId="77777777" w:rsidTr="00D16428">
        <w:trPr>
          <w:trHeight w:val="1295"/>
          <w:jc w:val="center"/>
        </w:trPr>
        <w:tc>
          <w:tcPr>
            <w:tcW w:w="2419" w:type="dxa"/>
            <w:tcBorders>
              <w:top w:val="single" w:sz="4" w:space="0" w:color="auto"/>
              <w:left w:val="single" w:sz="4" w:space="0" w:color="auto"/>
              <w:bottom w:val="single" w:sz="4" w:space="0" w:color="auto"/>
              <w:right w:val="single" w:sz="4" w:space="0" w:color="auto"/>
            </w:tcBorders>
            <w:shd w:val="clear" w:color="F2DBDB" w:fill="FFCC9D"/>
            <w:hideMark/>
          </w:tcPr>
          <w:p w14:paraId="1A325596"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Number of Enrollees Utilizing the Network Provider</w:t>
            </w:r>
          </w:p>
        </w:tc>
        <w:tc>
          <w:tcPr>
            <w:tcW w:w="7017" w:type="dxa"/>
            <w:tcBorders>
              <w:top w:val="single" w:sz="4" w:space="0" w:color="auto"/>
              <w:left w:val="single" w:sz="4" w:space="0" w:color="auto"/>
              <w:bottom w:val="nil"/>
              <w:right w:val="single" w:sz="4" w:space="0" w:color="auto"/>
            </w:tcBorders>
            <w:hideMark/>
          </w:tcPr>
          <w:p w14:paraId="7A6351CB" w14:textId="61082CA4" w:rsidR="00BE1AC2" w:rsidRPr="001A3757" w:rsidRDefault="00BE1AC2" w:rsidP="001A3757">
            <w:pPr>
              <w:rPr>
                <w:rFonts w:eastAsia="Times New Roman" w:cs="Arial"/>
                <w:szCs w:val="24"/>
                <w:u w:val="none"/>
              </w:rPr>
            </w:pPr>
            <w:r w:rsidRPr="001A3757">
              <w:rPr>
                <w:rFonts w:eastAsia="Times New Roman" w:cs="Arial"/>
                <w:szCs w:val="24"/>
                <w:u w:val="none"/>
              </w:rPr>
              <w:t>The number of enrollees in the network who had one or more clinical encounters with the network provider, using the clinical data capture timeframe, as defined.</w:t>
            </w:r>
          </w:p>
        </w:tc>
      </w:tr>
      <w:tr w:rsidR="00BE1AC2" w:rsidRPr="001A3757" w14:paraId="0162308C" w14:textId="77777777" w:rsidTr="00D16428">
        <w:trPr>
          <w:trHeight w:val="71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46DCE5CC"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Language 1</w:t>
            </w:r>
          </w:p>
        </w:tc>
        <w:tc>
          <w:tcPr>
            <w:tcW w:w="7017" w:type="dxa"/>
            <w:tcBorders>
              <w:top w:val="single" w:sz="4" w:space="0" w:color="auto"/>
              <w:left w:val="nil"/>
              <w:bottom w:val="nil"/>
              <w:right w:val="single" w:sz="4" w:space="0" w:color="auto"/>
            </w:tcBorders>
            <w:hideMark/>
          </w:tcPr>
          <w:p w14:paraId="2368AA83"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 xml:space="preserve">Language spoken by the network provider, other than English, as set forth in </w:t>
            </w:r>
            <w:r w:rsidRPr="001A3757">
              <w:rPr>
                <w:rFonts w:eastAsia="Times New Roman" w:cs="Arial"/>
                <w:b/>
                <w:bCs/>
                <w:color w:val="000000"/>
                <w:szCs w:val="24"/>
                <w:u w:val="none"/>
              </w:rPr>
              <w:t>Appendix C</w:t>
            </w:r>
            <w:r w:rsidRPr="001A3757">
              <w:rPr>
                <w:rFonts w:eastAsia="Times New Roman" w:cs="Arial"/>
                <w:color w:val="000000"/>
                <w:szCs w:val="24"/>
                <w:u w:val="none"/>
              </w:rPr>
              <w:t>, if applicable.</w:t>
            </w:r>
          </w:p>
        </w:tc>
      </w:tr>
      <w:tr w:rsidR="00BE1AC2" w:rsidRPr="001A3757" w14:paraId="2F7A8760" w14:textId="77777777" w:rsidTr="00D16428">
        <w:trPr>
          <w:trHeight w:val="71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2EED0CE1"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Language 2</w:t>
            </w:r>
          </w:p>
        </w:tc>
        <w:tc>
          <w:tcPr>
            <w:tcW w:w="7017" w:type="dxa"/>
            <w:tcBorders>
              <w:top w:val="single" w:sz="4" w:space="0" w:color="auto"/>
              <w:left w:val="nil"/>
              <w:bottom w:val="single" w:sz="4" w:space="0" w:color="auto"/>
              <w:right w:val="single" w:sz="4" w:space="0" w:color="auto"/>
            </w:tcBorders>
            <w:shd w:val="clear" w:color="000000" w:fill="FFFFFF"/>
            <w:hideMark/>
          </w:tcPr>
          <w:p w14:paraId="5713D90C"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 xml:space="preserve">Language spoken by the network provider, other than English, as set forth in </w:t>
            </w:r>
            <w:r w:rsidRPr="001A3757">
              <w:rPr>
                <w:rFonts w:eastAsia="Times New Roman" w:cs="Arial"/>
                <w:b/>
                <w:bCs/>
                <w:color w:val="000000"/>
                <w:szCs w:val="24"/>
                <w:u w:val="none"/>
              </w:rPr>
              <w:t>Appendix C</w:t>
            </w:r>
            <w:r w:rsidRPr="001A3757">
              <w:rPr>
                <w:rFonts w:eastAsia="Times New Roman" w:cs="Arial"/>
                <w:color w:val="000000"/>
                <w:szCs w:val="24"/>
                <w:u w:val="none"/>
              </w:rPr>
              <w:t>, if applicable.</w:t>
            </w:r>
          </w:p>
        </w:tc>
      </w:tr>
      <w:tr w:rsidR="00BE1AC2" w:rsidRPr="001A3757" w14:paraId="03A82F9B" w14:textId="77777777" w:rsidTr="00D16428">
        <w:trPr>
          <w:trHeight w:val="71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0AA84026"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Language 3</w:t>
            </w:r>
          </w:p>
        </w:tc>
        <w:tc>
          <w:tcPr>
            <w:tcW w:w="7017" w:type="dxa"/>
            <w:tcBorders>
              <w:top w:val="nil"/>
              <w:left w:val="nil"/>
              <w:bottom w:val="single" w:sz="4" w:space="0" w:color="auto"/>
              <w:right w:val="single" w:sz="4" w:space="0" w:color="auto"/>
            </w:tcBorders>
            <w:shd w:val="clear" w:color="000000" w:fill="FFFFFF"/>
            <w:hideMark/>
          </w:tcPr>
          <w:p w14:paraId="73B1B636"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 xml:space="preserve">Language spoken by the network provider, other than English, as set forth in </w:t>
            </w:r>
            <w:r w:rsidRPr="001A3757">
              <w:rPr>
                <w:rFonts w:eastAsia="Times New Roman" w:cs="Arial"/>
                <w:b/>
                <w:bCs/>
                <w:color w:val="000000"/>
                <w:szCs w:val="24"/>
                <w:u w:val="none"/>
              </w:rPr>
              <w:t>Appendix C</w:t>
            </w:r>
            <w:r w:rsidRPr="001A3757">
              <w:rPr>
                <w:rFonts w:eastAsia="Times New Roman" w:cs="Arial"/>
                <w:color w:val="000000"/>
                <w:szCs w:val="24"/>
                <w:u w:val="none"/>
              </w:rPr>
              <w:t>, if applicable.</w:t>
            </w:r>
          </w:p>
        </w:tc>
      </w:tr>
      <w:tr w:rsidR="00BE1AC2" w:rsidRPr="001A3757" w14:paraId="657C83D4" w14:textId="77777777" w:rsidTr="00D16428">
        <w:trPr>
          <w:trHeight w:val="360"/>
          <w:jc w:val="center"/>
        </w:trPr>
        <w:tc>
          <w:tcPr>
            <w:tcW w:w="2419" w:type="dxa"/>
            <w:gridSpan w:val="2"/>
            <w:tcBorders>
              <w:top w:val="single" w:sz="4" w:space="0" w:color="auto"/>
              <w:left w:val="single" w:sz="8" w:space="0" w:color="auto"/>
              <w:bottom w:val="nil"/>
              <w:right w:val="single" w:sz="8" w:space="0" w:color="000000"/>
            </w:tcBorders>
            <w:shd w:val="clear" w:color="000000" w:fill="12539F"/>
            <w:vAlign w:val="center"/>
            <w:hideMark/>
          </w:tcPr>
          <w:p w14:paraId="6636F5B1"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Provider Distant Site Location and Associated Information</w:t>
            </w:r>
          </w:p>
        </w:tc>
      </w:tr>
      <w:tr w:rsidR="00BE1AC2" w:rsidRPr="001A3757" w14:paraId="35304F2F" w14:textId="77777777" w:rsidTr="00D16428">
        <w:trPr>
          <w:trHeight w:val="1223"/>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74DA57DF"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County</w:t>
            </w:r>
          </w:p>
        </w:tc>
        <w:tc>
          <w:tcPr>
            <w:tcW w:w="7017" w:type="dxa"/>
            <w:tcBorders>
              <w:top w:val="single" w:sz="4" w:space="0" w:color="auto"/>
              <w:left w:val="nil"/>
              <w:bottom w:val="single" w:sz="4" w:space="0" w:color="auto"/>
              <w:right w:val="single" w:sz="4" w:space="0" w:color="auto"/>
            </w:tcBorders>
            <w:shd w:val="clear" w:color="000000" w:fill="FFFFFF"/>
            <w:hideMark/>
          </w:tcPr>
          <w:p w14:paraId="7769E983"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County in which the network provider’s distant site is located. The distant site is the location where the network provider is located when delivering telehealth services, as set forth in Business and Professions Code section 2290.5(a)(2).</w:t>
            </w:r>
          </w:p>
        </w:tc>
      </w:tr>
      <w:tr w:rsidR="00BE1AC2" w:rsidRPr="001A3757" w14:paraId="5467B62A" w14:textId="77777777" w:rsidTr="00D16428">
        <w:trPr>
          <w:trHeight w:val="120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195A9D03"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lastRenderedPageBreak/>
              <w:t>State</w:t>
            </w:r>
          </w:p>
        </w:tc>
        <w:tc>
          <w:tcPr>
            <w:tcW w:w="7017" w:type="dxa"/>
            <w:tcBorders>
              <w:top w:val="nil"/>
              <w:left w:val="nil"/>
              <w:bottom w:val="single" w:sz="4" w:space="0" w:color="auto"/>
              <w:right w:val="single" w:sz="4" w:space="0" w:color="auto"/>
            </w:tcBorders>
            <w:shd w:val="clear" w:color="000000" w:fill="FFFFFF"/>
            <w:hideMark/>
          </w:tcPr>
          <w:p w14:paraId="444634E3"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State in which the network provider’s distant site is located. The distant site is the location where the network provider is located when delivering telehealth services, as set forth in Business and Professions Code section 2290.5(a)(2).</w:t>
            </w:r>
          </w:p>
        </w:tc>
      </w:tr>
      <w:tr w:rsidR="00BE1AC2" w:rsidRPr="001A3757" w14:paraId="44003647" w14:textId="77777777" w:rsidTr="00D16428">
        <w:trPr>
          <w:trHeight w:val="1313"/>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29C450F6"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Number of Providers at Entity</w:t>
            </w:r>
          </w:p>
        </w:tc>
        <w:tc>
          <w:tcPr>
            <w:tcW w:w="7017" w:type="dxa"/>
            <w:tcBorders>
              <w:top w:val="nil"/>
              <w:left w:val="nil"/>
              <w:bottom w:val="single" w:sz="4" w:space="0" w:color="auto"/>
              <w:right w:val="single" w:sz="4" w:space="0" w:color="auto"/>
            </w:tcBorders>
            <w:shd w:val="clear" w:color="000000" w:fill="FFFFFF"/>
            <w:hideMark/>
          </w:tcPr>
          <w:p w14:paraId="6B62AFD4" w14:textId="10F7024A"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 xml:space="preserve">If the health plan reported network provider information by </w:t>
            </w:r>
            <w:r w:rsidR="00B53BFE">
              <w:rPr>
                <w:rFonts w:eastAsia="Times New Roman" w:cs="Arial"/>
                <w:color w:val="000000"/>
                <w:szCs w:val="24"/>
                <w:u w:val="none"/>
              </w:rPr>
              <w:t>“</w:t>
            </w:r>
            <w:r w:rsidRPr="001A3757">
              <w:rPr>
                <w:rFonts w:eastAsia="Times New Roman" w:cs="Arial"/>
                <w:color w:val="000000"/>
                <w:szCs w:val="24"/>
                <w:u w:val="none"/>
              </w:rPr>
              <w:t>Entity Name,</w:t>
            </w:r>
            <w:r w:rsidR="00B53BFE">
              <w:rPr>
                <w:rFonts w:eastAsia="Times New Roman" w:cs="Arial"/>
                <w:color w:val="000000"/>
                <w:szCs w:val="24"/>
                <w:u w:val="none"/>
              </w:rPr>
              <w:t>”</w:t>
            </w:r>
            <w:r w:rsidRPr="001A3757">
              <w:rPr>
                <w:rFonts w:eastAsia="Times New Roman" w:cs="Arial"/>
                <w:color w:val="000000"/>
                <w:szCs w:val="24"/>
                <w:u w:val="none"/>
              </w:rPr>
              <w:t xml:space="preserve"> the number of network providers within the entity who provide telehealth services, for each specialty type reported.</w:t>
            </w:r>
          </w:p>
        </w:tc>
      </w:tr>
      <w:tr w:rsidR="00BE1AC2" w:rsidRPr="001A3757" w14:paraId="4BC59C9F" w14:textId="77777777" w:rsidTr="00D16428">
        <w:trPr>
          <w:trHeight w:val="24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72F08C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Displayed in Provider Directory</w:t>
            </w:r>
          </w:p>
        </w:tc>
        <w:tc>
          <w:tcPr>
            <w:tcW w:w="7017" w:type="dxa"/>
            <w:tcBorders>
              <w:top w:val="nil"/>
              <w:left w:val="nil"/>
              <w:bottom w:val="single" w:sz="4" w:space="0" w:color="auto"/>
              <w:right w:val="single" w:sz="4" w:space="0" w:color="auto"/>
            </w:tcBorders>
            <w:hideMark/>
          </w:tcPr>
          <w:p w14:paraId="426F881D"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and specialty identified in the corresponding fields of this report form.</w:t>
            </w:r>
          </w:p>
        </w:tc>
      </w:tr>
      <w:tr w:rsidR="00BE1AC2" w:rsidRPr="001A3757" w14:paraId="51B5A5A2" w14:textId="77777777" w:rsidTr="00D16428">
        <w:trPr>
          <w:trHeight w:val="80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71662AA"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In-Person Appointments</w:t>
            </w:r>
          </w:p>
        </w:tc>
        <w:tc>
          <w:tcPr>
            <w:tcW w:w="7017" w:type="dxa"/>
            <w:tcBorders>
              <w:top w:val="nil"/>
              <w:left w:val="nil"/>
              <w:bottom w:val="single" w:sz="4" w:space="0" w:color="auto"/>
              <w:right w:val="single" w:sz="4" w:space="0" w:color="auto"/>
            </w:tcBorders>
            <w:hideMark/>
          </w:tcPr>
          <w:p w14:paraId="30D40AF8"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Identify whether the network provider also treats patients in-person, or only treats patients via a telehealth modality.</w:t>
            </w:r>
          </w:p>
        </w:tc>
      </w:tr>
      <w:tr w:rsidR="00BE1AC2" w:rsidRPr="001A3757" w14:paraId="582CA0F6" w14:textId="77777777" w:rsidTr="00D16428">
        <w:trPr>
          <w:trHeight w:val="360"/>
          <w:jc w:val="center"/>
        </w:trPr>
        <w:tc>
          <w:tcPr>
            <w:tcW w:w="2419" w:type="dxa"/>
            <w:gridSpan w:val="2"/>
            <w:tcBorders>
              <w:top w:val="single" w:sz="4" w:space="0" w:color="auto"/>
              <w:left w:val="single" w:sz="8" w:space="0" w:color="auto"/>
              <w:bottom w:val="nil"/>
              <w:right w:val="single" w:sz="8" w:space="0" w:color="000000"/>
            </w:tcBorders>
            <w:shd w:val="clear" w:color="000000" w:fill="12539F"/>
            <w:vAlign w:val="center"/>
            <w:hideMark/>
          </w:tcPr>
          <w:p w14:paraId="40A01403"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Telehealth Delivery System</w:t>
            </w:r>
          </w:p>
        </w:tc>
      </w:tr>
      <w:tr w:rsidR="00BE1AC2" w:rsidRPr="001A3757" w14:paraId="3E3B0BA4" w14:textId="77777777" w:rsidTr="00D16428">
        <w:trPr>
          <w:trHeight w:val="737"/>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4327F075" w14:textId="77777777" w:rsidR="00BE1AC2" w:rsidRPr="001A3757" w:rsidRDefault="00BE1AC2" w:rsidP="001A3757">
            <w:pPr>
              <w:spacing w:after="140"/>
              <w:rPr>
                <w:rFonts w:eastAsia="Times New Roman" w:cs="Arial"/>
                <w:b/>
                <w:bCs/>
                <w:color w:val="000000"/>
                <w:szCs w:val="24"/>
                <w:u w:val="none"/>
              </w:rPr>
            </w:pPr>
            <w:r w:rsidRPr="001A3757">
              <w:rPr>
                <w:rFonts w:eastAsia="Times New Roman" w:cs="Arial"/>
                <w:b/>
                <w:bCs/>
                <w:color w:val="000000"/>
                <w:szCs w:val="24"/>
                <w:u w:val="none"/>
              </w:rPr>
              <w:t>Telehealth Delivery Modality</w:t>
            </w:r>
          </w:p>
        </w:tc>
        <w:tc>
          <w:tcPr>
            <w:tcW w:w="7017" w:type="dxa"/>
            <w:tcBorders>
              <w:top w:val="single" w:sz="4" w:space="0" w:color="auto"/>
              <w:left w:val="nil"/>
              <w:bottom w:val="single" w:sz="4" w:space="0" w:color="auto"/>
              <w:right w:val="single" w:sz="4" w:space="0" w:color="auto"/>
            </w:tcBorders>
            <w:shd w:val="clear" w:color="000000" w:fill="FFFFFF"/>
            <w:hideMark/>
          </w:tcPr>
          <w:p w14:paraId="6E409257"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 xml:space="preserve">The telehealth modality used by the network provider to deliver telehealth services, as set forth in </w:t>
            </w:r>
            <w:r w:rsidRPr="001A3757">
              <w:rPr>
                <w:rFonts w:eastAsia="Times New Roman" w:cs="Arial"/>
                <w:b/>
                <w:bCs/>
                <w:color w:val="000000"/>
                <w:szCs w:val="24"/>
                <w:u w:val="none"/>
              </w:rPr>
              <w:t>Appendix E</w:t>
            </w:r>
            <w:r w:rsidRPr="001A3757">
              <w:rPr>
                <w:rFonts w:eastAsia="Times New Roman" w:cs="Arial"/>
                <w:color w:val="000000"/>
                <w:szCs w:val="24"/>
                <w:u w:val="none"/>
              </w:rPr>
              <w:t>.</w:t>
            </w:r>
          </w:p>
        </w:tc>
      </w:tr>
      <w:tr w:rsidR="00BE1AC2" w:rsidRPr="001A3757" w14:paraId="317A0479" w14:textId="77777777" w:rsidTr="00D16428">
        <w:trPr>
          <w:trHeight w:val="953"/>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7A3A6C1D"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Patient Location</w:t>
            </w:r>
          </w:p>
        </w:tc>
        <w:tc>
          <w:tcPr>
            <w:tcW w:w="7017" w:type="dxa"/>
            <w:tcBorders>
              <w:top w:val="nil"/>
              <w:left w:val="nil"/>
              <w:bottom w:val="single" w:sz="4" w:space="0" w:color="auto"/>
              <w:right w:val="single" w:sz="4" w:space="0" w:color="auto"/>
            </w:tcBorders>
            <w:hideMark/>
          </w:tcPr>
          <w:p w14:paraId="2E529710"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location type where an enrollee may receive telehealth services, as set forth in </w:t>
            </w:r>
            <w:r w:rsidRPr="001A3757">
              <w:rPr>
                <w:rFonts w:eastAsia="Times New Roman" w:cs="Arial"/>
                <w:b/>
                <w:bCs/>
                <w:color w:val="000000"/>
                <w:szCs w:val="24"/>
                <w:u w:val="none"/>
              </w:rPr>
              <w:t>Appendix E</w:t>
            </w:r>
            <w:r w:rsidRPr="001A3757">
              <w:rPr>
                <w:rFonts w:eastAsia="Times New Roman" w:cs="Arial"/>
                <w:color w:val="000000"/>
                <w:szCs w:val="24"/>
                <w:u w:val="none"/>
              </w:rPr>
              <w:t>, if the network provider is available for synchronous interactions with the enrollee.</w:t>
            </w:r>
          </w:p>
        </w:tc>
      </w:tr>
      <w:tr w:rsidR="00BE1AC2" w:rsidRPr="001A3757" w14:paraId="2DCA7CD8" w14:textId="77777777" w:rsidTr="00D16428">
        <w:trPr>
          <w:trHeight w:val="1043"/>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tcPr>
          <w:p w14:paraId="310A709F"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Provider Participation Status</w:t>
            </w:r>
          </w:p>
        </w:tc>
        <w:tc>
          <w:tcPr>
            <w:tcW w:w="7017" w:type="dxa"/>
            <w:tcBorders>
              <w:top w:val="single" w:sz="4" w:space="0" w:color="auto"/>
              <w:left w:val="nil"/>
              <w:bottom w:val="single" w:sz="4" w:space="0" w:color="auto"/>
              <w:right w:val="single" w:sz="4" w:space="0" w:color="auto"/>
            </w:tcBorders>
          </w:tcPr>
          <w:p w14:paraId="788F555B"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Network provider's current participation status in the network, when applicable to the filing.</w:t>
            </w:r>
          </w:p>
        </w:tc>
      </w:tr>
      <w:tr w:rsidR="00BE1AC2" w:rsidRPr="001A3757" w14:paraId="532C24D6" w14:textId="77777777" w:rsidTr="00D16428">
        <w:trPr>
          <w:trHeight w:val="998"/>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tcPr>
          <w:p w14:paraId="4C243CD1"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Status Date</w:t>
            </w:r>
          </w:p>
        </w:tc>
        <w:tc>
          <w:tcPr>
            <w:tcW w:w="7017" w:type="dxa"/>
            <w:tcBorders>
              <w:top w:val="single" w:sz="4" w:space="0" w:color="auto"/>
              <w:left w:val="nil"/>
              <w:bottom w:val="single" w:sz="4" w:space="0" w:color="auto"/>
              <w:right w:val="single" w:sz="4" w:space="0" w:color="auto"/>
            </w:tcBorders>
          </w:tcPr>
          <w:p w14:paraId="253DE94E" w14:textId="2B170A94"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date upon which the information reported under </w:t>
            </w:r>
            <w:r w:rsidR="00B53BFE">
              <w:rPr>
                <w:rFonts w:eastAsia="Times New Roman" w:cs="Arial"/>
                <w:szCs w:val="24"/>
                <w:u w:val="none"/>
              </w:rPr>
              <w:t>“</w:t>
            </w:r>
            <w:r w:rsidRPr="001A3757">
              <w:rPr>
                <w:rFonts w:eastAsia="Times New Roman" w:cs="Arial"/>
                <w:szCs w:val="24"/>
                <w:u w:val="none"/>
              </w:rPr>
              <w:t>Provider Participation Status</w:t>
            </w:r>
            <w:r w:rsidR="00B53BFE">
              <w:rPr>
                <w:rFonts w:eastAsia="Times New Roman" w:cs="Arial"/>
                <w:szCs w:val="24"/>
                <w:u w:val="none"/>
              </w:rPr>
              <w:t>”</w:t>
            </w:r>
            <w:r w:rsidRPr="001A3757">
              <w:rPr>
                <w:rFonts w:eastAsia="Times New Roman" w:cs="Arial"/>
                <w:szCs w:val="24"/>
                <w:u w:val="none"/>
              </w:rPr>
              <w:t xml:space="preserve"> was pulled for this report, when applicable to the filing.</w:t>
            </w:r>
          </w:p>
        </w:tc>
      </w:tr>
    </w:tbl>
    <w:p w14:paraId="5F8DF4DD" w14:textId="024335B7" w:rsidR="00BE1AC2" w:rsidRPr="001A3757" w:rsidRDefault="00BE1AC2" w:rsidP="00773409">
      <w:pPr>
        <w:pStyle w:val="Heading2"/>
      </w:pPr>
      <w:r w:rsidRPr="001A3757">
        <w:br w:type="page"/>
      </w:r>
      <w:bookmarkStart w:id="89" w:name="_Toc14449596"/>
      <w:bookmarkStart w:id="90" w:name="_Toc178147492"/>
      <w:bookmarkStart w:id="91" w:name="_Toc206052111"/>
      <w:r w:rsidR="006D681A">
        <w:lastRenderedPageBreak/>
        <w:t>T</w:t>
      </w:r>
      <w:r w:rsidRPr="001A3757">
        <w:t>imely Access and Network Adequacy Grievance Report Form (Form No. 40-272): Instructions</w:t>
      </w:r>
      <w:bookmarkEnd w:id="89"/>
      <w:bookmarkEnd w:id="90"/>
      <w:bookmarkEnd w:id="91"/>
    </w:p>
    <w:p w14:paraId="63F7BB4B" w14:textId="79D87045" w:rsidR="00BE1AC2" w:rsidRPr="001A3757" w:rsidRDefault="00BE1AC2" w:rsidP="001A3757">
      <w:pPr>
        <w:rPr>
          <w:rFonts w:eastAsia="Arial" w:cs="Arial"/>
          <w:szCs w:val="24"/>
          <w:u w:val="none"/>
        </w:rPr>
      </w:pPr>
      <w:r w:rsidRPr="001A3757">
        <w:rPr>
          <w:rFonts w:eastAsia="Arial" w:cs="Arial"/>
          <w:szCs w:val="24"/>
          <w:u w:val="none"/>
        </w:rPr>
        <w:t>All health plans that are required to report annual network data shall submit a Timely Access and Network Adequacy Grievance Report Form, as applicable, in the manner described in the field instructions below. (Rule 1300.67.2.2(h)(7)(B).)</w:t>
      </w:r>
    </w:p>
    <w:p w14:paraId="31D91380" w14:textId="4B6BF2F7" w:rsidR="00BE1AC2" w:rsidRPr="001A3757" w:rsidRDefault="00BE1AC2" w:rsidP="001A3757">
      <w:pPr>
        <w:rPr>
          <w:rFonts w:cs="Arial"/>
          <w:u w:val="none"/>
        </w:rPr>
      </w:pPr>
      <w:r w:rsidRPr="001A3757">
        <w:rPr>
          <w:rFonts w:eastAsia="Arial" w:cs="Arial"/>
          <w:b/>
          <w:bCs/>
          <w:szCs w:val="24"/>
          <w:u w:val="none"/>
        </w:rPr>
        <w:t>Within the Timely Access and Network Adequacy Grievance Report Form</w:t>
      </w:r>
      <w:r w:rsidR="005B6E4F" w:rsidRPr="001A3757">
        <w:rPr>
          <w:rFonts w:eastAsia="Times New Roman" w:cs="Arial"/>
          <w:b/>
          <w:szCs w:val="24"/>
          <w:u w:val="none"/>
        </w:rPr>
        <w:t>:</w:t>
      </w:r>
      <w:r w:rsidRPr="001A3757">
        <w:rPr>
          <w:rFonts w:eastAsia="Arial" w:cs="Arial"/>
          <w:szCs w:val="24"/>
          <w:u w:val="none"/>
        </w:rPr>
        <w:t xml:space="preserve"> for each reported network, </w:t>
      </w:r>
      <w:r w:rsidRPr="001A3757">
        <w:rPr>
          <w:rFonts w:cs="Arial"/>
          <w:u w:val="none"/>
        </w:rPr>
        <w:t xml:space="preserve">report all timely access and network adequacy </w:t>
      </w:r>
      <w:r w:rsidRPr="001A3757">
        <w:rPr>
          <w:rStyle w:val="StyleBlack1"/>
          <w:rFonts w:cs="Arial"/>
          <w:u w:val="none"/>
        </w:rPr>
        <w:t>grievances received</w:t>
      </w:r>
      <w:r w:rsidRPr="001A3757">
        <w:rPr>
          <w:rFonts w:cs="Arial"/>
          <w:u w:val="none"/>
        </w:rPr>
        <w:t xml:space="preserve"> during the timely access compliance measurement year, as defined in Rule 1300.67.2.2(b). This includes all standard, exempt, and expedited grievances received directly by the primary plan, by the subcontracted plan, or through a contracted provider group or other entity. (Rule 1300.67.2.2</w:t>
      </w:r>
      <w:r w:rsidRPr="001A3757">
        <w:rPr>
          <w:rStyle w:val="StyleBlack1"/>
          <w:rFonts w:cs="Arial"/>
          <w:u w:val="none"/>
        </w:rPr>
        <w:t>(h)(7)(A) and (h)(7)(B).)</w:t>
      </w:r>
      <w:r w:rsidRPr="001A3757">
        <w:rPr>
          <w:rFonts w:cs="Arial"/>
          <w:u w:val="none"/>
        </w:rPr>
        <w:t xml:space="preserve"> If the reporting plan contracts with a subcontracted plan or a non-plan entity to handle </w:t>
      </w:r>
      <w:r w:rsidRPr="001A3757">
        <w:rPr>
          <w:rFonts w:eastAsia="Arial" w:cs="Arial"/>
          <w:szCs w:val="24"/>
          <w:u w:val="none"/>
        </w:rPr>
        <w:t xml:space="preserve">any of its grievances (e.g., provider group, or other health services management company), </w:t>
      </w:r>
      <w:r w:rsidRPr="001A3757">
        <w:rPr>
          <w:rFonts w:cs="Arial"/>
          <w:u w:val="none"/>
        </w:rPr>
        <w:t>the reporting plan shall report all grievances lodged by primary plan enrollees with the subcontracted plan or non-plan entity.</w:t>
      </w:r>
    </w:p>
    <w:p w14:paraId="2A58C396" w14:textId="00D601C0" w:rsidR="00404FFD" w:rsidRPr="001A3757" w:rsidRDefault="00404FFD" w:rsidP="001A3757">
      <w:pPr>
        <w:rPr>
          <w:rFonts w:cs="Arial"/>
          <w:u w:val="none"/>
        </w:rPr>
      </w:pPr>
      <w:r w:rsidRPr="001A3757">
        <w:rPr>
          <w:rFonts w:cs="Arial"/>
          <w:b/>
          <w:u w:val="none"/>
        </w:rPr>
        <w:t>Required Reference Materials</w:t>
      </w:r>
      <w:r w:rsidR="001334A3" w:rsidRPr="001A3757">
        <w:rPr>
          <w:rFonts w:cs="Arial"/>
          <w:b/>
          <w:u w:val="none"/>
        </w:rPr>
        <w:t>:</w:t>
      </w:r>
    </w:p>
    <w:p w14:paraId="6FCDD483" w14:textId="179CFB58" w:rsidR="00BE1AC2" w:rsidRPr="001A3757" w:rsidRDefault="00BE1AC2" w:rsidP="001A3757">
      <w:pPr>
        <w:rPr>
          <w:rFonts w:cs="Arial"/>
          <w:u w:val="none"/>
        </w:rPr>
      </w:pPr>
      <w:r w:rsidRPr="001A3757">
        <w:rPr>
          <w:rFonts w:eastAsia="Arial" w:cs="Arial"/>
          <w:szCs w:val="24"/>
          <w:u w:val="none"/>
        </w:rPr>
        <w:t>The instructions below describe the data that the reporting plan shall report within each field of the report form, consistent with Rule 1300.67.2.2(h)(7)(B).</w:t>
      </w:r>
      <w:r w:rsidRPr="001A3757">
        <w:rPr>
          <w:rFonts w:cs="Arial"/>
          <w:u w:val="none"/>
        </w:rPr>
        <w:t xml:space="preserve"> </w:t>
      </w:r>
      <w:hyperlink w:anchor="_Definitions" w:history="1">
        <w:r w:rsidRPr="001A3757">
          <w:rPr>
            <w:u w:val="none"/>
          </w:rPr>
          <w:t xml:space="preserve">Refer to the </w:t>
        </w:r>
      </w:hyperlink>
      <w:hyperlink w:anchor="_Definitions" w:history="1">
        <w:r w:rsidRPr="001A3757">
          <w:rPr>
            <w:rStyle w:val="Hyperlink"/>
            <w:u w:val="none"/>
          </w:rPr>
          <w:t>Definitions</w:t>
        </w:r>
      </w:hyperlink>
      <w:r w:rsidRPr="001A3757">
        <w:rPr>
          <w:rFonts w:cs="Arial"/>
          <w:u w:val="none"/>
        </w:rPr>
        <w:t xml:space="preserve"> section of this Instruction Manual for additional explanation of the terms used in the instructions below. </w:t>
      </w:r>
      <w:r w:rsidR="00B049C7" w:rsidRPr="000B0AC9">
        <w:rPr>
          <w:rFonts w:cs="Arial"/>
          <w:u w:val="none"/>
        </w:rPr>
        <w:t xml:space="preserve">Refer to the </w:t>
      </w:r>
      <w:hyperlink w:anchor="_Reporting_Multiple_Entries" w:history="1">
        <w:r w:rsidR="00B049C7" w:rsidRPr="000B0AC9">
          <w:rPr>
            <w:rStyle w:val="Hyperlink"/>
            <w:rFonts w:cs="Arial"/>
            <w:szCs w:val="24"/>
            <w:u w:val="none"/>
          </w:rPr>
          <w:t>Reporting Multiple Entries for the Same Data Field</w:t>
        </w:r>
      </w:hyperlink>
      <w:r w:rsidR="00B049C7" w:rsidRPr="000B0AC9">
        <w:rPr>
          <w:rFonts w:cs="Arial"/>
          <w:u w:val="none"/>
        </w:rPr>
        <w:t xml:space="preserve"> and </w:t>
      </w:r>
      <w:hyperlink w:anchor="_Reporting_with_Standardized_1" w:history="1">
        <w:r w:rsidR="00B049C7" w:rsidRPr="000B0AC9">
          <w:rPr>
            <w:rStyle w:val="Hyperlink"/>
            <w:rFonts w:cs="Arial"/>
            <w:u w:val="none"/>
          </w:rPr>
          <w:t>Reporting with Standardized Terminology</w:t>
        </w:r>
      </w:hyperlink>
      <w:r w:rsidR="00B049C7" w:rsidRPr="000B0AC9">
        <w:rPr>
          <w:rFonts w:cs="Arial"/>
          <w:u w:val="none"/>
        </w:rPr>
        <w:t xml:space="preserve"> subsections in the </w:t>
      </w:r>
      <w:hyperlink w:anchor="_General_Instructions_Applicable_1" w:history="1">
        <w:r w:rsidR="00B049C7" w:rsidRPr="000B0AC9">
          <w:rPr>
            <w:rStyle w:val="Hyperlink"/>
            <w:rFonts w:cs="Arial"/>
            <w:u w:val="none"/>
          </w:rPr>
          <w:t>General Instructions Applicable to All Required Report Forms</w:t>
        </w:r>
      </w:hyperlink>
      <w:r w:rsidR="00B049C7" w:rsidRPr="000B0AC9">
        <w:rPr>
          <w:rFonts w:cs="Arial"/>
          <w:u w:val="none"/>
        </w:rPr>
        <w:t xml:space="preserve"> section</w:t>
      </w:r>
      <w:r w:rsidRPr="001A3757">
        <w:rPr>
          <w:rFonts w:eastAsia="Arial" w:cs="Arial"/>
          <w:szCs w:val="24"/>
          <w:u w:val="none"/>
        </w:rPr>
        <w:t xml:space="preserve"> of this Instruction Manual for more information about how to complete these fields.</w:t>
      </w:r>
    </w:p>
    <w:p w14:paraId="465E9C93" w14:textId="77777777" w:rsidR="00BE1AC2" w:rsidRPr="001A3757" w:rsidRDefault="00BE1AC2" w:rsidP="001A3757">
      <w:pPr>
        <w:spacing w:before="240"/>
        <w:jc w:val="center"/>
        <w:rPr>
          <w:rFonts w:eastAsia="Times New Roman" w:cs="Arial"/>
          <w:b/>
          <w:bCs/>
          <w:u w:val="none"/>
        </w:rPr>
      </w:pPr>
      <w:r w:rsidRPr="001A3757">
        <w:rPr>
          <w:rFonts w:eastAsia="Times New Roman" w:cs="Arial"/>
          <w:b/>
          <w:bCs/>
          <w:u w:val="none"/>
        </w:rPr>
        <w:t>Timely Access and Network Adequacy Grievance Report Form</w:t>
      </w:r>
    </w:p>
    <w:tbl>
      <w:tblPr>
        <w:tblW w:w="9360" w:type="dxa"/>
        <w:jc w:val="center"/>
        <w:tblLook w:val="04A0" w:firstRow="1" w:lastRow="0" w:firstColumn="1" w:lastColumn="0" w:noHBand="0" w:noVBand="1"/>
      </w:tblPr>
      <w:tblGrid>
        <w:gridCol w:w="2481"/>
        <w:gridCol w:w="6879"/>
      </w:tblGrid>
      <w:tr w:rsidR="00BE1AC2" w:rsidRPr="001A3757" w14:paraId="76946071" w14:textId="77777777" w:rsidTr="002D0E58">
        <w:trPr>
          <w:trHeight w:val="747"/>
          <w:tblHeader/>
          <w:jc w:val="center"/>
        </w:trPr>
        <w:tc>
          <w:tcPr>
            <w:tcW w:w="2419"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3C3387A0"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GRIEVANCE</w:t>
            </w:r>
          </w:p>
        </w:tc>
        <w:tc>
          <w:tcPr>
            <w:tcW w:w="6706"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1FE6DC0B"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GRIEVANCE</w:t>
            </w:r>
            <w:r w:rsidRPr="001A3757">
              <w:rPr>
                <w:rFonts w:eastAsia="Times New Roman" w:cs="Arial"/>
                <w:color w:val="FFFFFF"/>
                <w:szCs w:val="24"/>
                <w:u w:val="none"/>
              </w:rPr>
              <w:br/>
              <w:t>For each required field, enter the following data:</w:t>
            </w:r>
          </w:p>
        </w:tc>
      </w:tr>
      <w:tr w:rsidR="00BE1AC2" w:rsidRPr="001A3757" w14:paraId="2CD556AB" w14:textId="77777777" w:rsidTr="002D0E58">
        <w:trPr>
          <w:trHeight w:val="360"/>
          <w:jc w:val="center"/>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3544D613"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4F49D8BF" w14:textId="77777777" w:rsidTr="00D16428">
        <w:trPr>
          <w:trHeight w:val="539"/>
          <w:jc w:val="center"/>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0F6AA7B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706" w:type="dxa"/>
            <w:tcBorders>
              <w:top w:val="single" w:sz="4" w:space="0" w:color="auto"/>
              <w:left w:val="nil"/>
              <w:bottom w:val="single" w:sz="4" w:space="0" w:color="auto"/>
              <w:right w:val="single" w:sz="4" w:space="0" w:color="auto"/>
            </w:tcBorders>
            <w:hideMark/>
          </w:tcPr>
          <w:p w14:paraId="09B0661B" w14:textId="0754BAE9"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network name within which the enrollee was enrolled on the date of the grievance, as defined in Rule 1300.67.2.2(b).</w:t>
            </w:r>
          </w:p>
        </w:tc>
      </w:tr>
      <w:tr w:rsidR="00BE1AC2" w:rsidRPr="001A3757" w14:paraId="22C6350D" w14:textId="77777777" w:rsidTr="00D16428">
        <w:trPr>
          <w:trHeight w:val="755"/>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F0D076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706" w:type="dxa"/>
            <w:tcBorders>
              <w:top w:val="nil"/>
              <w:left w:val="nil"/>
              <w:bottom w:val="single" w:sz="4" w:space="0" w:color="auto"/>
              <w:right w:val="single" w:sz="4" w:space="0" w:color="auto"/>
            </w:tcBorders>
            <w:hideMark/>
          </w:tcPr>
          <w:p w14:paraId="11E1E977"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1A3757" w14:paraId="43273C02" w14:textId="77777777" w:rsidTr="00D16428">
        <w:trPr>
          <w:trHeight w:val="800"/>
          <w:jc w:val="center"/>
        </w:trPr>
        <w:tc>
          <w:tcPr>
            <w:tcW w:w="2419" w:type="dxa"/>
            <w:tcBorders>
              <w:top w:val="nil"/>
              <w:left w:val="single" w:sz="4" w:space="0" w:color="auto"/>
              <w:bottom w:val="single" w:sz="4" w:space="0" w:color="auto"/>
              <w:right w:val="single" w:sz="4" w:space="0" w:color="auto"/>
            </w:tcBorders>
            <w:shd w:val="clear" w:color="F2DBDB" w:fill="FFCC9D"/>
            <w:hideMark/>
          </w:tcPr>
          <w:p w14:paraId="28EDFDC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Product Line</w:t>
            </w:r>
          </w:p>
        </w:tc>
        <w:tc>
          <w:tcPr>
            <w:tcW w:w="6706" w:type="dxa"/>
            <w:tcBorders>
              <w:top w:val="nil"/>
              <w:left w:val="nil"/>
              <w:bottom w:val="single" w:sz="4" w:space="0" w:color="auto"/>
              <w:right w:val="single" w:sz="4" w:space="0" w:color="auto"/>
            </w:tcBorders>
            <w:hideMark/>
          </w:tcPr>
          <w:p w14:paraId="4D2C9A46"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 xml:space="preserve">The product line within which the enrollee was enrolled, as set forth in </w:t>
            </w:r>
            <w:r w:rsidRPr="001A3757">
              <w:rPr>
                <w:rFonts w:eastAsia="Times New Roman" w:cs="Arial"/>
                <w:b/>
                <w:bCs/>
                <w:color w:val="000000"/>
                <w:szCs w:val="24"/>
                <w:u w:val="none"/>
              </w:rPr>
              <w:t>Appendix A</w:t>
            </w:r>
            <w:r w:rsidRPr="001A3757">
              <w:rPr>
                <w:rFonts w:eastAsia="Times New Roman" w:cs="Arial"/>
                <w:color w:val="000000"/>
                <w:szCs w:val="24"/>
                <w:u w:val="none"/>
              </w:rPr>
              <w:t>, on the date of the grievance.</w:t>
            </w:r>
          </w:p>
        </w:tc>
      </w:tr>
      <w:tr w:rsidR="00BE1AC2" w:rsidRPr="001A3757" w14:paraId="5590CE67" w14:textId="77777777" w:rsidTr="00D16428">
        <w:trPr>
          <w:trHeight w:val="360"/>
          <w:jc w:val="center"/>
        </w:trPr>
        <w:tc>
          <w:tcPr>
            <w:tcW w:w="2419" w:type="dxa"/>
            <w:gridSpan w:val="2"/>
            <w:tcBorders>
              <w:top w:val="single" w:sz="4" w:space="0" w:color="auto"/>
              <w:left w:val="single" w:sz="8" w:space="0" w:color="auto"/>
              <w:bottom w:val="nil"/>
              <w:right w:val="single" w:sz="4" w:space="0" w:color="000000"/>
            </w:tcBorders>
            <w:shd w:val="clear" w:color="000000" w:fill="12539F"/>
            <w:vAlign w:val="center"/>
            <w:hideMark/>
          </w:tcPr>
          <w:p w14:paraId="5335E4A1" w14:textId="1CD0817C"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lastRenderedPageBreak/>
              <w:t>Subcontracted Plan Information</w:t>
            </w:r>
          </w:p>
        </w:tc>
      </w:tr>
      <w:tr w:rsidR="00BE1AC2" w:rsidRPr="001A3757" w14:paraId="25BB3372" w14:textId="77777777" w:rsidTr="00D16428">
        <w:trPr>
          <w:trHeight w:val="2231"/>
          <w:jc w:val="center"/>
        </w:trPr>
        <w:tc>
          <w:tcPr>
            <w:tcW w:w="2419" w:type="dxa"/>
            <w:tcBorders>
              <w:top w:val="single" w:sz="4" w:space="0" w:color="auto"/>
              <w:left w:val="single" w:sz="4" w:space="0" w:color="auto"/>
              <w:bottom w:val="nil"/>
              <w:right w:val="single" w:sz="4" w:space="0" w:color="auto"/>
            </w:tcBorders>
            <w:shd w:val="clear" w:color="000000" w:fill="FFCC9D"/>
            <w:hideMark/>
          </w:tcPr>
          <w:p w14:paraId="2F4B1E0F"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Subcontracted Plan License Number</w:t>
            </w:r>
          </w:p>
        </w:tc>
        <w:tc>
          <w:tcPr>
            <w:tcW w:w="6706" w:type="dxa"/>
            <w:tcBorders>
              <w:top w:val="single" w:sz="4" w:space="0" w:color="auto"/>
              <w:left w:val="nil"/>
              <w:bottom w:val="nil"/>
              <w:right w:val="single" w:sz="4" w:space="0" w:color="auto"/>
            </w:tcBorders>
            <w:hideMark/>
          </w:tcPr>
          <w:p w14:paraId="6FCCFAB7" w14:textId="222E20FD" w:rsidR="00BE1AC2" w:rsidRPr="001A3757" w:rsidRDefault="00BE1AC2" w:rsidP="003B0FEA">
            <w:pPr>
              <w:spacing w:after="140"/>
              <w:rPr>
                <w:rFonts w:eastAsia="Times New Roman" w:cs="Arial"/>
                <w:color w:val="000000"/>
                <w:szCs w:val="24"/>
                <w:u w:val="none"/>
              </w:rPr>
            </w:pPr>
            <w:r w:rsidRPr="001A3757">
              <w:rPr>
                <w:rFonts w:eastAsia="Times New Roman" w:cs="Arial"/>
                <w:color w:val="000000"/>
                <w:szCs w:val="24"/>
                <w:u w:val="none"/>
              </w:rPr>
              <w:t>The subcontracted plan license number. Complete this field if the reporting plan has a plan-to-plan contract with a subcontracted plan for the delivery of services to enrollees within the network, and the grievance concerns a network provider or providers available through the subcontracted plan’s network, as described in Rule 1300.67.2.2(b). Each health plan's license number is available in the Department's web portal.</w:t>
            </w:r>
          </w:p>
        </w:tc>
      </w:tr>
      <w:tr w:rsidR="00BE1AC2" w:rsidRPr="001A3757" w14:paraId="399A987F" w14:textId="77777777" w:rsidTr="00D16428">
        <w:trPr>
          <w:trHeight w:val="1493"/>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19B164B9"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Subcontracted Plan Network ID</w:t>
            </w:r>
          </w:p>
        </w:tc>
        <w:tc>
          <w:tcPr>
            <w:tcW w:w="6706" w:type="dxa"/>
            <w:tcBorders>
              <w:top w:val="single" w:sz="4" w:space="0" w:color="auto"/>
              <w:left w:val="nil"/>
              <w:bottom w:val="single" w:sz="4" w:space="0" w:color="auto"/>
              <w:right w:val="single" w:sz="4" w:space="0" w:color="auto"/>
            </w:tcBorders>
            <w:hideMark/>
          </w:tcPr>
          <w:p w14:paraId="4571CB8C" w14:textId="43E8CD88" w:rsidR="00BE1AC2" w:rsidRPr="001A3757" w:rsidRDefault="00BE1AC2" w:rsidP="003B0FEA">
            <w:pPr>
              <w:spacing w:after="140"/>
              <w:rPr>
                <w:rFonts w:eastAsia="Times New Roman" w:cs="Arial"/>
                <w:color w:val="000000"/>
                <w:szCs w:val="24"/>
                <w:u w:val="none"/>
              </w:rPr>
            </w:pPr>
            <w:r w:rsidRPr="001A3757">
              <w:rPr>
                <w:rFonts w:eastAsia="Times New Roman" w:cs="Arial"/>
                <w:color w:val="000000"/>
                <w:szCs w:val="24"/>
                <w:u w:val="none"/>
              </w:rPr>
              <w:t>The subcontracted plan network identifier. Complete this field if the reporting plan has a plan-to-plan contract with the subcontracted plan’s network, as the terms are defined in Rule 1300.67.2.2(b), and the grievance concerns a network provider or providers available through the subcontracted plan’s network.</w:t>
            </w:r>
          </w:p>
        </w:tc>
      </w:tr>
      <w:tr w:rsidR="00BE1AC2" w:rsidRPr="001A3757" w14:paraId="7265246B" w14:textId="77777777" w:rsidTr="00D16428">
        <w:trPr>
          <w:trHeight w:val="360"/>
          <w:jc w:val="center"/>
        </w:trPr>
        <w:tc>
          <w:tcPr>
            <w:tcW w:w="2419" w:type="dxa"/>
            <w:gridSpan w:val="2"/>
            <w:tcBorders>
              <w:top w:val="single" w:sz="4" w:space="0" w:color="auto"/>
              <w:left w:val="single" w:sz="8" w:space="0" w:color="auto"/>
              <w:bottom w:val="nil"/>
              <w:right w:val="single" w:sz="4" w:space="0" w:color="000000"/>
            </w:tcBorders>
            <w:shd w:val="clear" w:color="000000" w:fill="12539F"/>
            <w:vAlign w:val="center"/>
            <w:hideMark/>
          </w:tcPr>
          <w:p w14:paraId="7AD9036B"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Grievance Information</w:t>
            </w:r>
          </w:p>
        </w:tc>
      </w:tr>
      <w:tr w:rsidR="00BE1AC2" w:rsidRPr="001A3757" w14:paraId="1472297F" w14:textId="77777777" w:rsidTr="00D16428">
        <w:trPr>
          <w:trHeight w:val="44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2D330326"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Date Received</w:t>
            </w:r>
          </w:p>
        </w:tc>
        <w:tc>
          <w:tcPr>
            <w:tcW w:w="6706" w:type="dxa"/>
            <w:tcBorders>
              <w:top w:val="single" w:sz="4" w:space="0" w:color="auto"/>
              <w:left w:val="nil"/>
              <w:bottom w:val="single" w:sz="4" w:space="0" w:color="auto"/>
              <w:right w:val="single" w:sz="4" w:space="0" w:color="auto"/>
            </w:tcBorders>
            <w:hideMark/>
          </w:tcPr>
          <w:p w14:paraId="190CA066"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date the health plan received the grievance.</w:t>
            </w:r>
          </w:p>
        </w:tc>
      </w:tr>
      <w:tr w:rsidR="00BE1AC2" w:rsidRPr="001A3757" w14:paraId="015C3D7D" w14:textId="77777777" w:rsidTr="00D16428">
        <w:trPr>
          <w:trHeight w:val="44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7AAEA8B4"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Date Resolved</w:t>
            </w:r>
          </w:p>
        </w:tc>
        <w:tc>
          <w:tcPr>
            <w:tcW w:w="6706" w:type="dxa"/>
            <w:tcBorders>
              <w:top w:val="nil"/>
              <w:left w:val="nil"/>
              <w:bottom w:val="single" w:sz="4" w:space="0" w:color="auto"/>
              <w:right w:val="single" w:sz="4" w:space="0" w:color="auto"/>
            </w:tcBorders>
            <w:hideMark/>
          </w:tcPr>
          <w:p w14:paraId="198AEABE"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The date the health plan resolved the grievance.</w:t>
            </w:r>
          </w:p>
        </w:tc>
      </w:tr>
      <w:tr w:rsidR="00BE1AC2" w:rsidRPr="001A3757" w14:paraId="486CD81E" w14:textId="77777777" w:rsidTr="00D16428">
        <w:trPr>
          <w:trHeight w:val="1129"/>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4AAF9C4E"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Grievance Type</w:t>
            </w:r>
          </w:p>
        </w:tc>
        <w:tc>
          <w:tcPr>
            <w:tcW w:w="6706" w:type="dxa"/>
            <w:tcBorders>
              <w:top w:val="nil"/>
              <w:left w:val="nil"/>
              <w:bottom w:val="single" w:sz="4" w:space="0" w:color="auto"/>
              <w:right w:val="single" w:sz="4" w:space="0" w:color="auto"/>
            </w:tcBorders>
            <w:hideMark/>
          </w:tcPr>
          <w:p w14:paraId="4E0C4982" w14:textId="1A4D161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type of grievance based on the notice and resolution timeframes required under the Knox-Keene Act. Grievances shall be categorized as </w:t>
            </w:r>
            <w:r w:rsidR="00B53BFE">
              <w:rPr>
                <w:rFonts w:eastAsia="Times New Roman" w:cs="Arial"/>
                <w:color w:val="000000"/>
                <w:szCs w:val="24"/>
                <w:u w:val="none"/>
              </w:rPr>
              <w:t>“</w:t>
            </w:r>
            <w:r w:rsidRPr="001A3757">
              <w:rPr>
                <w:rFonts w:eastAsia="Times New Roman" w:cs="Arial"/>
                <w:color w:val="000000"/>
                <w:szCs w:val="24"/>
                <w:u w:val="none"/>
              </w:rPr>
              <w:t>Expedited,</w:t>
            </w:r>
            <w:r w:rsidR="00B53BFE">
              <w:rPr>
                <w:rFonts w:eastAsia="Times New Roman" w:cs="Arial"/>
                <w:color w:val="000000"/>
                <w:szCs w:val="24"/>
                <w:u w:val="none"/>
              </w:rPr>
              <w:t>”</w:t>
            </w:r>
            <w:r w:rsidRPr="001A3757">
              <w:rPr>
                <w:rFonts w:eastAsia="Times New Roman" w:cs="Arial"/>
                <w:color w:val="000000"/>
                <w:szCs w:val="24"/>
                <w:u w:val="none"/>
              </w:rPr>
              <w:t xml:space="preserve"> </w:t>
            </w:r>
            <w:r w:rsidR="00B53BFE">
              <w:rPr>
                <w:rFonts w:eastAsia="Times New Roman" w:cs="Arial"/>
                <w:color w:val="000000"/>
                <w:szCs w:val="24"/>
                <w:u w:val="none"/>
              </w:rPr>
              <w:t>“</w:t>
            </w:r>
            <w:r w:rsidRPr="001A3757">
              <w:rPr>
                <w:rFonts w:eastAsia="Times New Roman" w:cs="Arial"/>
                <w:color w:val="000000"/>
                <w:szCs w:val="24"/>
                <w:u w:val="none"/>
              </w:rPr>
              <w:t>Exempt</w:t>
            </w:r>
            <w:r w:rsidR="00B53BFE">
              <w:rPr>
                <w:rFonts w:eastAsia="Times New Roman" w:cs="Arial"/>
                <w:color w:val="000000"/>
                <w:szCs w:val="24"/>
                <w:u w:val="none"/>
              </w:rPr>
              <w:t>”</w:t>
            </w:r>
            <w:r w:rsidRPr="001A3757">
              <w:rPr>
                <w:rFonts w:eastAsia="Times New Roman" w:cs="Arial"/>
                <w:color w:val="000000"/>
                <w:szCs w:val="24"/>
                <w:u w:val="none"/>
              </w:rPr>
              <w:t xml:space="preserve"> or </w:t>
            </w:r>
            <w:r w:rsidR="00B53BFE">
              <w:rPr>
                <w:rFonts w:eastAsia="Times New Roman" w:cs="Arial"/>
                <w:color w:val="000000"/>
                <w:szCs w:val="24"/>
                <w:u w:val="none"/>
              </w:rPr>
              <w:t>“</w:t>
            </w:r>
            <w:r w:rsidRPr="001A3757">
              <w:rPr>
                <w:rFonts w:eastAsia="Times New Roman" w:cs="Arial"/>
                <w:color w:val="000000"/>
                <w:szCs w:val="24"/>
                <w:u w:val="none"/>
              </w:rPr>
              <w:t>Standard,</w:t>
            </w:r>
            <w:r w:rsidR="00B53BFE">
              <w:rPr>
                <w:rFonts w:eastAsia="Times New Roman" w:cs="Arial"/>
                <w:color w:val="000000"/>
                <w:szCs w:val="24"/>
                <w:u w:val="none"/>
              </w:rPr>
              <w:t>”</w:t>
            </w:r>
            <w:r w:rsidRPr="001A3757">
              <w:rPr>
                <w:rFonts w:eastAsia="Times New Roman" w:cs="Arial"/>
                <w:color w:val="000000"/>
                <w:szCs w:val="24"/>
                <w:u w:val="none"/>
              </w:rPr>
              <w:t xml:space="preserve"> as set forth in Rule 1300.68(d) and Rule 1300.68.01.</w:t>
            </w:r>
          </w:p>
        </w:tc>
      </w:tr>
      <w:tr w:rsidR="00BE1AC2" w:rsidRPr="001A3757" w14:paraId="7CEDA0A8" w14:textId="77777777" w:rsidTr="00D16428">
        <w:trPr>
          <w:trHeight w:val="89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12ABD337"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Complaint ID</w:t>
            </w:r>
          </w:p>
        </w:tc>
        <w:tc>
          <w:tcPr>
            <w:tcW w:w="6706" w:type="dxa"/>
            <w:tcBorders>
              <w:top w:val="nil"/>
              <w:left w:val="nil"/>
              <w:bottom w:val="single" w:sz="4" w:space="0" w:color="auto"/>
              <w:right w:val="single" w:sz="4" w:space="0" w:color="auto"/>
            </w:tcBorders>
            <w:hideMark/>
          </w:tcPr>
          <w:p w14:paraId="64D29010"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reporting plan’s unique identifier for the grievance, or if the complaint was lodged with a subcontracted plan, the unique identifier assigned by the subcontracted plan.</w:t>
            </w:r>
          </w:p>
        </w:tc>
      </w:tr>
      <w:tr w:rsidR="00BE1AC2" w:rsidRPr="001A3757" w14:paraId="065E7FC4" w14:textId="77777777" w:rsidTr="00D16428">
        <w:trPr>
          <w:trHeight w:val="368"/>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43394DFC"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County</w:t>
            </w:r>
          </w:p>
        </w:tc>
        <w:tc>
          <w:tcPr>
            <w:tcW w:w="6706" w:type="dxa"/>
            <w:tcBorders>
              <w:top w:val="nil"/>
              <w:left w:val="nil"/>
              <w:bottom w:val="single" w:sz="4" w:space="0" w:color="auto"/>
              <w:right w:val="single" w:sz="4" w:space="0" w:color="auto"/>
            </w:tcBorders>
            <w:hideMark/>
          </w:tcPr>
          <w:p w14:paraId="08718741"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county where the enrollee resides or works. </w:t>
            </w:r>
          </w:p>
        </w:tc>
      </w:tr>
      <w:tr w:rsidR="00BE1AC2" w:rsidRPr="001A3757" w14:paraId="4387FA23" w14:textId="77777777" w:rsidTr="00D16428">
        <w:trPr>
          <w:trHeight w:val="1187"/>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725829B0"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Group</w:t>
            </w:r>
          </w:p>
        </w:tc>
        <w:tc>
          <w:tcPr>
            <w:tcW w:w="6706" w:type="dxa"/>
            <w:tcBorders>
              <w:top w:val="nil"/>
              <w:left w:val="nil"/>
              <w:bottom w:val="single" w:sz="4" w:space="0" w:color="auto"/>
              <w:right w:val="single" w:sz="4" w:space="0" w:color="auto"/>
            </w:tcBorders>
            <w:hideMark/>
          </w:tcPr>
          <w:p w14:paraId="3B443A93"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If the provider that is the subject of the complaint is affiliated with a provider group, and the enrollee was assigned to that provider group at the time of the complaint, the name of the provider group.</w:t>
            </w:r>
          </w:p>
        </w:tc>
      </w:tr>
      <w:tr w:rsidR="00BE1AC2" w:rsidRPr="001A3757" w14:paraId="71643E77" w14:textId="77777777" w:rsidTr="00D16428">
        <w:trPr>
          <w:trHeight w:val="1152"/>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5293D74C"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Complaint Category</w:t>
            </w:r>
          </w:p>
        </w:tc>
        <w:tc>
          <w:tcPr>
            <w:tcW w:w="6706" w:type="dxa"/>
            <w:tcBorders>
              <w:top w:val="nil"/>
              <w:left w:val="nil"/>
              <w:bottom w:val="single" w:sz="4" w:space="0" w:color="auto"/>
              <w:right w:val="single" w:sz="4" w:space="0" w:color="auto"/>
            </w:tcBorders>
            <w:hideMark/>
          </w:tcPr>
          <w:p w14:paraId="0CB75C7F"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category of timely access or network adequacy grievance, as defined in the Definitions section of this Manual. See </w:t>
            </w:r>
            <w:r w:rsidRPr="001A3757">
              <w:rPr>
                <w:rFonts w:eastAsia="Times New Roman" w:cs="Arial"/>
                <w:b/>
                <w:bCs/>
                <w:color w:val="000000"/>
                <w:szCs w:val="24"/>
                <w:u w:val="none"/>
              </w:rPr>
              <w:t>Appendix F</w:t>
            </w:r>
            <w:r w:rsidRPr="001A3757">
              <w:rPr>
                <w:rFonts w:eastAsia="Times New Roman" w:cs="Arial"/>
                <w:color w:val="000000"/>
                <w:szCs w:val="24"/>
                <w:u w:val="none"/>
              </w:rPr>
              <w:t xml:space="preserve"> for the list of complaint categories.</w:t>
            </w:r>
          </w:p>
        </w:tc>
      </w:tr>
      <w:tr w:rsidR="00BE1AC2" w:rsidRPr="001A3757" w14:paraId="3C6A1762" w14:textId="77777777" w:rsidTr="00D16428">
        <w:trPr>
          <w:trHeight w:val="1511"/>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2DBD3C44" w14:textId="5521C3FB"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Subject of Complaint</w:t>
            </w:r>
          </w:p>
        </w:tc>
        <w:tc>
          <w:tcPr>
            <w:tcW w:w="6706" w:type="dxa"/>
            <w:tcBorders>
              <w:top w:val="single" w:sz="4" w:space="0" w:color="auto"/>
              <w:left w:val="nil"/>
              <w:bottom w:val="single" w:sz="4" w:space="0" w:color="auto"/>
              <w:right w:val="single" w:sz="4" w:space="0" w:color="auto"/>
            </w:tcBorders>
            <w:hideMark/>
          </w:tcPr>
          <w:p w14:paraId="4FBDB8DF" w14:textId="74C264B3"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w:t>
            </w:r>
            <w:r w:rsidRPr="001A3757">
              <w:rPr>
                <w:rFonts w:eastAsia="Times New Roman" w:cs="Arial"/>
                <w:szCs w:val="24"/>
                <w:u w:val="none"/>
              </w:rPr>
              <w:t xml:space="preserve">entity that is the </w:t>
            </w:r>
            <w:r w:rsidRPr="001A3757">
              <w:rPr>
                <w:rFonts w:eastAsia="Times New Roman" w:cs="Arial"/>
                <w:color w:val="000000"/>
                <w:szCs w:val="24"/>
                <w:u w:val="none"/>
              </w:rPr>
              <w:t>subject of the complaint. See</w:t>
            </w:r>
            <w:r w:rsidRPr="001A3757">
              <w:rPr>
                <w:rFonts w:eastAsia="Times New Roman" w:cs="Arial"/>
                <w:b/>
                <w:color w:val="000000"/>
                <w:szCs w:val="24"/>
                <w:u w:val="none"/>
              </w:rPr>
              <w:t xml:space="preserve"> Appendix F</w:t>
            </w:r>
            <w:r w:rsidRPr="001A3757">
              <w:rPr>
                <w:rFonts w:eastAsia="Times New Roman" w:cs="Arial"/>
                <w:color w:val="000000"/>
                <w:szCs w:val="24"/>
                <w:u w:val="none"/>
              </w:rPr>
              <w:t xml:space="preserve"> for the list of </w:t>
            </w:r>
            <w:r w:rsidR="00B10950" w:rsidRPr="001A3757">
              <w:rPr>
                <w:rFonts w:eastAsia="Times New Roman" w:cs="Arial"/>
                <w:szCs w:val="24"/>
                <w:u w:val="none"/>
              </w:rPr>
              <w:t>entities</w:t>
            </w:r>
            <w:r w:rsidR="00B34FAE" w:rsidRPr="001A3757">
              <w:rPr>
                <w:rFonts w:eastAsia="Times New Roman" w:cs="Arial"/>
                <w:szCs w:val="24"/>
                <w:u w:val="none"/>
              </w:rPr>
              <w:t xml:space="preserve"> that may be identified as the subject </w:t>
            </w:r>
            <w:r w:rsidR="00B10950" w:rsidRPr="001A3757">
              <w:rPr>
                <w:rFonts w:eastAsia="Times New Roman" w:cs="Arial"/>
                <w:szCs w:val="24"/>
                <w:u w:val="none"/>
              </w:rPr>
              <w:t>o</w:t>
            </w:r>
            <w:r w:rsidR="00CF1510" w:rsidRPr="001A3757">
              <w:rPr>
                <w:rFonts w:eastAsia="Times New Roman" w:cs="Arial"/>
                <w:szCs w:val="24"/>
                <w:u w:val="none"/>
              </w:rPr>
              <w:t>f</w:t>
            </w:r>
            <w:r w:rsidR="00B10950" w:rsidRPr="001A3757">
              <w:rPr>
                <w:rFonts w:eastAsia="Times New Roman" w:cs="Arial"/>
                <w:szCs w:val="24"/>
                <w:u w:val="none"/>
              </w:rPr>
              <w:t xml:space="preserve"> the complaint</w:t>
            </w:r>
            <w:r w:rsidRPr="001A3757">
              <w:rPr>
                <w:rFonts w:eastAsia="Times New Roman" w:cs="Arial"/>
                <w:color w:val="000000"/>
                <w:szCs w:val="24"/>
                <w:u w:val="none"/>
              </w:rPr>
              <w:t xml:space="preserve">. When there is no network provider that is the subject of the complaint, the </w:t>
            </w:r>
            <w:r w:rsidR="008815C1" w:rsidRPr="001A3757">
              <w:rPr>
                <w:rFonts w:eastAsia="Times New Roman" w:cs="Arial"/>
                <w:szCs w:val="24"/>
                <w:u w:val="none"/>
              </w:rPr>
              <w:t xml:space="preserve">health </w:t>
            </w:r>
            <w:r w:rsidRPr="001A3757">
              <w:rPr>
                <w:rFonts w:eastAsia="Times New Roman" w:cs="Arial"/>
                <w:color w:val="000000"/>
                <w:szCs w:val="24"/>
                <w:u w:val="none"/>
              </w:rPr>
              <w:t xml:space="preserve">plan may enter </w:t>
            </w:r>
            <w:r w:rsidR="00B53BFE">
              <w:rPr>
                <w:rFonts w:eastAsia="Times New Roman" w:cs="Arial"/>
                <w:color w:val="000000"/>
                <w:szCs w:val="24"/>
                <w:u w:val="none"/>
              </w:rPr>
              <w:t>“</w:t>
            </w:r>
            <w:r w:rsidRPr="001A3757">
              <w:rPr>
                <w:rFonts w:eastAsia="Times New Roman" w:cs="Arial"/>
                <w:color w:val="000000"/>
                <w:szCs w:val="24"/>
                <w:u w:val="none"/>
              </w:rPr>
              <w:t>plan</w:t>
            </w:r>
            <w:r w:rsidR="00B53BFE">
              <w:rPr>
                <w:rFonts w:eastAsia="Times New Roman" w:cs="Arial"/>
                <w:color w:val="000000"/>
                <w:szCs w:val="24"/>
                <w:u w:val="none"/>
              </w:rPr>
              <w:t>”</w:t>
            </w:r>
            <w:r w:rsidRPr="001A3757">
              <w:rPr>
                <w:rFonts w:eastAsia="Times New Roman" w:cs="Arial"/>
                <w:color w:val="000000"/>
                <w:szCs w:val="24"/>
                <w:u w:val="none"/>
              </w:rPr>
              <w:t xml:space="preserve"> or </w:t>
            </w:r>
            <w:r w:rsidR="00B53BFE">
              <w:rPr>
                <w:rFonts w:eastAsia="Times New Roman" w:cs="Arial"/>
                <w:color w:val="000000"/>
                <w:szCs w:val="24"/>
                <w:u w:val="none"/>
              </w:rPr>
              <w:t>“</w:t>
            </w:r>
            <w:r w:rsidRPr="001A3757">
              <w:rPr>
                <w:rFonts w:eastAsia="Times New Roman" w:cs="Arial"/>
                <w:color w:val="000000"/>
                <w:szCs w:val="24"/>
                <w:u w:val="none"/>
              </w:rPr>
              <w:t>provider group</w:t>
            </w:r>
            <w:r w:rsidR="00B53BFE">
              <w:rPr>
                <w:rFonts w:eastAsia="Times New Roman" w:cs="Arial"/>
                <w:color w:val="000000"/>
                <w:szCs w:val="24"/>
                <w:u w:val="none"/>
              </w:rPr>
              <w:t>”</w:t>
            </w:r>
            <w:r w:rsidRPr="001A3757">
              <w:rPr>
                <w:rFonts w:eastAsia="Times New Roman" w:cs="Arial"/>
                <w:color w:val="000000"/>
                <w:szCs w:val="24"/>
                <w:u w:val="none"/>
              </w:rPr>
              <w:t xml:space="preserve"> if either is the subject of the complaint.</w:t>
            </w:r>
          </w:p>
        </w:tc>
      </w:tr>
      <w:tr w:rsidR="00BE1AC2" w:rsidRPr="001A3757" w14:paraId="79B53D0E" w14:textId="77777777" w:rsidTr="00D16428">
        <w:trPr>
          <w:trHeight w:val="1268"/>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4D0FD24F"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lastRenderedPageBreak/>
              <w:t>Specialty</w:t>
            </w:r>
          </w:p>
        </w:tc>
        <w:tc>
          <w:tcPr>
            <w:tcW w:w="6706" w:type="dxa"/>
            <w:tcBorders>
              <w:top w:val="nil"/>
              <w:left w:val="nil"/>
              <w:bottom w:val="single" w:sz="4" w:space="0" w:color="auto"/>
              <w:right w:val="single" w:sz="4" w:space="0" w:color="auto"/>
            </w:tcBorders>
            <w:hideMark/>
          </w:tcPr>
          <w:p w14:paraId="7303F40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specialty of the network provider who is the subject of the complaint. The entry shall reflect the provider’s specialty as of the date of the grievance. See </w:t>
            </w:r>
            <w:r w:rsidRPr="001A3757">
              <w:rPr>
                <w:rFonts w:eastAsia="Times New Roman" w:cs="Arial"/>
                <w:b/>
                <w:bCs/>
                <w:szCs w:val="24"/>
                <w:u w:val="none"/>
              </w:rPr>
              <w:t>Appendix B</w:t>
            </w:r>
            <w:r w:rsidRPr="001A3757">
              <w:rPr>
                <w:rFonts w:eastAsia="Times New Roman" w:cs="Arial"/>
                <w:szCs w:val="24"/>
                <w:u w:val="none"/>
              </w:rPr>
              <w:t xml:space="preserve"> for the list of provider types and specialties.</w:t>
            </w:r>
          </w:p>
        </w:tc>
      </w:tr>
      <w:tr w:rsidR="00BE1AC2" w:rsidRPr="001A3757" w14:paraId="54417805" w14:textId="77777777" w:rsidTr="00D16428">
        <w:trPr>
          <w:trHeight w:val="179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38F428D0"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Type of License / Certificate</w:t>
            </w:r>
          </w:p>
        </w:tc>
        <w:tc>
          <w:tcPr>
            <w:tcW w:w="6706" w:type="dxa"/>
            <w:tcBorders>
              <w:top w:val="nil"/>
              <w:left w:val="nil"/>
              <w:bottom w:val="single" w:sz="4" w:space="0" w:color="auto"/>
              <w:right w:val="single" w:sz="4" w:space="0" w:color="auto"/>
            </w:tcBorders>
            <w:hideMark/>
          </w:tcPr>
          <w:p w14:paraId="09CE8E9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license or certificate type of the network provider who is the subject of the complaint, if the network provider is a non-physician mental health professional. The entry shall reflect the provider’s license or certificate type as of the date of the grievance. See </w:t>
            </w:r>
            <w:r w:rsidRPr="001A3757">
              <w:rPr>
                <w:rFonts w:eastAsia="Times New Roman" w:cs="Arial"/>
                <w:b/>
                <w:bCs/>
                <w:szCs w:val="24"/>
                <w:u w:val="none"/>
              </w:rPr>
              <w:t>Appendix D</w:t>
            </w:r>
            <w:r w:rsidRPr="001A3757">
              <w:rPr>
                <w:rFonts w:eastAsia="Times New Roman" w:cs="Arial"/>
                <w:szCs w:val="24"/>
                <w:u w:val="none"/>
              </w:rPr>
              <w:t xml:space="preserve"> for the list of provider license or certificate types.</w:t>
            </w:r>
          </w:p>
        </w:tc>
      </w:tr>
      <w:tr w:rsidR="00BE1AC2" w:rsidRPr="001A3757" w14:paraId="2F47A6B1" w14:textId="77777777" w:rsidTr="00D16428">
        <w:trPr>
          <w:trHeight w:val="962"/>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6EA63BFE"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Nature of Resolution</w:t>
            </w:r>
          </w:p>
        </w:tc>
        <w:tc>
          <w:tcPr>
            <w:tcW w:w="6706" w:type="dxa"/>
            <w:tcBorders>
              <w:top w:val="nil"/>
              <w:left w:val="single" w:sz="4" w:space="0" w:color="auto"/>
              <w:bottom w:val="single" w:sz="4" w:space="0" w:color="auto"/>
              <w:right w:val="single" w:sz="4" w:space="0" w:color="auto"/>
            </w:tcBorders>
            <w:hideMark/>
          </w:tcPr>
          <w:p w14:paraId="7A5879D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nature of the resolution for this grievance, as defined in the Definitions section of this Manual. See </w:t>
            </w:r>
            <w:r w:rsidRPr="001A3757">
              <w:rPr>
                <w:rFonts w:eastAsia="Times New Roman" w:cs="Arial"/>
                <w:b/>
                <w:bCs/>
                <w:szCs w:val="24"/>
                <w:u w:val="none"/>
              </w:rPr>
              <w:t>Appendix F</w:t>
            </w:r>
            <w:r w:rsidRPr="001A3757">
              <w:rPr>
                <w:rFonts w:eastAsia="Times New Roman" w:cs="Arial"/>
                <w:szCs w:val="24"/>
                <w:u w:val="none"/>
              </w:rPr>
              <w:t xml:space="preserve"> for a list of resolutions.</w:t>
            </w:r>
          </w:p>
        </w:tc>
      </w:tr>
      <w:tr w:rsidR="00BE1AC2" w:rsidRPr="001A3757" w14:paraId="3745C8AB" w14:textId="77777777" w:rsidTr="00D16428">
        <w:trPr>
          <w:trHeight w:val="89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6AD2AFF0"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Resolution Determination</w:t>
            </w:r>
          </w:p>
        </w:tc>
        <w:tc>
          <w:tcPr>
            <w:tcW w:w="6706" w:type="dxa"/>
            <w:tcBorders>
              <w:top w:val="nil"/>
              <w:left w:val="nil"/>
              <w:bottom w:val="single" w:sz="4" w:space="0" w:color="auto"/>
              <w:right w:val="single" w:sz="4" w:space="0" w:color="auto"/>
            </w:tcBorders>
            <w:hideMark/>
          </w:tcPr>
          <w:p w14:paraId="2FB469A6"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resolution determination for this grievance, as defined in the Definitions section of this Manual. See </w:t>
            </w:r>
            <w:r w:rsidRPr="001A3757">
              <w:rPr>
                <w:rFonts w:eastAsia="Times New Roman" w:cs="Arial"/>
                <w:b/>
                <w:bCs/>
                <w:szCs w:val="24"/>
                <w:u w:val="none"/>
              </w:rPr>
              <w:t>Appendix F</w:t>
            </w:r>
            <w:r w:rsidRPr="001A3757">
              <w:rPr>
                <w:rFonts w:eastAsia="Times New Roman" w:cs="Arial"/>
                <w:szCs w:val="24"/>
                <w:u w:val="none"/>
              </w:rPr>
              <w:t xml:space="preserve"> for the list of resolution determinations.</w:t>
            </w:r>
          </w:p>
        </w:tc>
      </w:tr>
    </w:tbl>
    <w:p w14:paraId="0B3006EA" w14:textId="77777777" w:rsidR="00BE1AC2" w:rsidRPr="001A3757" w:rsidRDefault="00BE1AC2" w:rsidP="001A3757">
      <w:pPr>
        <w:rPr>
          <w:rFonts w:eastAsiaTheme="majorEastAsia" w:cs="Arial"/>
          <w:b/>
          <w:bCs/>
          <w:szCs w:val="24"/>
          <w:u w:val="none"/>
        </w:rPr>
      </w:pPr>
      <w:bookmarkStart w:id="92" w:name="_Toc14449595"/>
      <w:r w:rsidRPr="001A3757">
        <w:rPr>
          <w:u w:val="none"/>
        </w:rPr>
        <w:br w:type="page"/>
      </w:r>
    </w:p>
    <w:p w14:paraId="4C85FABA" w14:textId="1646D11A" w:rsidR="00BE1AC2" w:rsidRPr="001A3757" w:rsidRDefault="006D681A" w:rsidP="00773409">
      <w:pPr>
        <w:pStyle w:val="Heading2"/>
      </w:pPr>
      <w:bookmarkStart w:id="93" w:name="_Toc178147493"/>
      <w:bookmarkStart w:id="94" w:name="_Toc206052112"/>
      <w:r>
        <w:lastRenderedPageBreak/>
        <w:t>O</w:t>
      </w:r>
      <w:r w:rsidR="00BE1AC2" w:rsidRPr="001A3757">
        <w:t>ut-of-Network Payment Report Form (Form No. 40-273):</w:t>
      </w:r>
      <w:r w:rsidR="00BE1AC2" w:rsidRPr="001A3757" w:rsidDel="001D4E35">
        <w:rPr>
          <w:sz w:val="32"/>
          <w:szCs w:val="32"/>
        </w:rPr>
        <w:t xml:space="preserve"> </w:t>
      </w:r>
      <w:r w:rsidR="00BE1AC2" w:rsidRPr="001A3757">
        <w:t>Instructions</w:t>
      </w:r>
      <w:bookmarkEnd w:id="92"/>
      <w:bookmarkEnd w:id="93"/>
      <w:bookmarkEnd w:id="94"/>
    </w:p>
    <w:p w14:paraId="4AF0827E" w14:textId="77777777" w:rsidR="00BE1AC2" w:rsidRPr="001A3757" w:rsidRDefault="00BE1AC2" w:rsidP="001A3757">
      <w:pPr>
        <w:rPr>
          <w:rFonts w:eastAsia="Arial" w:cs="Arial"/>
          <w:szCs w:val="24"/>
          <w:u w:val="none"/>
        </w:rPr>
      </w:pPr>
      <w:r w:rsidRPr="001A3757">
        <w:rPr>
          <w:rFonts w:eastAsia="Arial" w:cs="Arial"/>
          <w:szCs w:val="24"/>
          <w:u w:val="none"/>
        </w:rPr>
        <w:t>This report form consists of two tabs: the Out-of-Network Payment Report Tab and the Proportion Report Tab. All health plans that are required to report annual network data shall complete an Out-of-Network Report Tab and Proportion Report Tab, if applicable, in the manner described in the field instructions below. (Rule 1300.67.2.2(h)(7)(C).)</w:t>
      </w:r>
    </w:p>
    <w:p w14:paraId="07CAFC36" w14:textId="0D2DC36A" w:rsidR="00BE1AC2" w:rsidRPr="001A3757" w:rsidRDefault="00BE1AC2" w:rsidP="001A3757">
      <w:pPr>
        <w:rPr>
          <w:rFonts w:cs="Arial"/>
          <w:u w:val="none"/>
        </w:rPr>
      </w:pPr>
      <w:r w:rsidRPr="001A3757">
        <w:rPr>
          <w:rFonts w:eastAsia="Arial" w:cs="Arial"/>
          <w:b/>
          <w:bCs/>
          <w:szCs w:val="24"/>
          <w:u w:val="none"/>
        </w:rPr>
        <w:t>Within the Out-of-Network Payment Report Tab</w:t>
      </w:r>
      <w:r w:rsidR="00404FFD" w:rsidRPr="001A3757">
        <w:rPr>
          <w:rFonts w:eastAsia="Times New Roman" w:cs="Arial"/>
          <w:b/>
          <w:szCs w:val="24"/>
          <w:u w:val="none"/>
        </w:rPr>
        <w:t>:</w:t>
      </w:r>
      <w:r w:rsidRPr="001A3757">
        <w:rPr>
          <w:rFonts w:eastAsia="Arial" w:cs="Arial"/>
          <w:szCs w:val="24"/>
          <w:u w:val="none"/>
        </w:rPr>
        <w:t xml:space="preserve"> for each reported network, report all </w:t>
      </w:r>
      <w:r w:rsidRPr="001A3757">
        <w:rPr>
          <w:rFonts w:cs="Arial"/>
          <w:u w:val="none"/>
        </w:rPr>
        <w:t>payments made to non-contracted providers who performed services for the health plan's enrollees at a contracting facility</w:t>
      </w:r>
      <w:r w:rsidRPr="001A3757">
        <w:rPr>
          <w:rFonts w:eastAsia="Arial" w:cs="Arial"/>
          <w:szCs w:val="24"/>
          <w:u w:val="none"/>
        </w:rPr>
        <w:t xml:space="preserve">. (Section 1371.31(a)(4).) </w:t>
      </w:r>
      <w:r w:rsidRPr="001A3757">
        <w:rPr>
          <w:rFonts w:cs="Arial"/>
          <w:u w:val="none"/>
        </w:rPr>
        <w:t>The Out-of-Network Payment Report Tab shall contain all payments made to</w:t>
      </w:r>
      <w:r w:rsidR="00384AA3" w:rsidRPr="001A3757">
        <w:rPr>
          <w:rFonts w:cs="Arial"/>
          <w:u w:val="none"/>
        </w:rPr>
        <w:t xml:space="preserve"> these</w:t>
      </w:r>
      <w:r w:rsidRPr="001A3757">
        <w:rPr>
          <w:rFonts w:cs="Arial"/>
          <w:u w:val="none"/>
        </w:rPr>
        <w:t xml:space="preserve"> non-contracted providers during the measurement year that precedes the reporting year, as set forth in Rule 1300.67.2.2(h)(7)(C), and shall include payments made by the reporting plan, by any subcontracted plan that has been delegated health plan functions for the reporting plan’s enrollees pursuant to a plan-to-plan contract, and by any contracted entity the health care service plan delegates the responsibility for payment of claims.</w:t>
      </w:r>
    </w:p>
    <w:p w14:paraId="113A4E54" w14:textId="2FAE7A9F" w:rsidR="00BE1AC2" w:rsidRPr="001A3757" w:rsidRDefault="00BE1AC2" w:rsidP="001A3757">
      <w:pPr>
        <w:rPr>
          <w:u w:val="none"/>
        </w:rPr>
      </w:pPr>
      <w:r w:rsidRPr="001A3757">
        <w:rPr>
          <w:rFonts w:eastAsia="Arial" w:cs="Arial"/>
          <w:b/>
          <w:bCs/>
          <w:szCs w:val="24"/>
          <w:u w:val="none"/>
        </w:rPr>
        <w:t>Within the Proportion Report Tab</w:t>
      </w:r>
      <w:r w:rsidR="00404FFD" w:rsidRPr="001A3757">
        <w:rPr>
          <w:rFonts w:eastAsia="Times New Roman" w:cs="Arial"/>
          <w:b/>
          <w:szCs w:val="24"/>
          <w:u w:val="none"/>
        </w:rPr>
        <w:t>:</w:t>
      </w:r>
      <w:r w:rsidRPr="001A3757">
        <w:rPr>
          <w:rFonts w:eastAsia="Arial" w:cs="Arial"/>
          <w:szCs w:val="24"/>
          <w:u w:val="none"/>
        </w:rPr>
        <w:t xml:space="preserve"> for each reported network, report </w:t>
      </w:r>
      <w:r w:rsidRPr="001A3757">
        <w:rPr>
          <w:rFonts w:cs="Arial"/>
          <w:u w:val="none"/>
        </w:rPr>
        <w:t>the proportion of contracted to non-contracted providers at the health plan’s contracting facilities</w:t>
      </w:r>
      <w:r w:rsidRPr="001A3757">
        <w:rPr>
          <w:rFonts w:eastAsia="Arial" w:cs="Arial"/>
          <w:szCs w:val="24"/>
          <w:u w:val="none"/>
        </w:rPr>
        <w:t xml:space="preserve">. (Section 1371.31(a)(4).) </w:t>
      </w:r>
      <w:r w:rsidRPr="001A3757">
        <w:rPr>
          <w:rFonts w:cs="Arial"/>
          <w:u w:val="none"/>
        </w:rPr>
        <w:t>The Proportion Report Tab shall include all contracting facilities in the health plan's network on the network capture date of the reporting year, regardless of whether a non-contracted provider delivered services at that facility. Report all contracting facilities that qualify as a network provider, including those that are contributed to the network by a subcontracted plan pursuant to a plan-to-plan contract. Please ensure all facilities the health plan reported on the Hospital and Clinic Report Form, Mental Health Facility Report Form, and Other Outpatient Provider Report Form are included in the Proportion Report Tab.</w:t>
      </w:r>
      <w:r w:rsidRPr="001A3757">
        <w:rPr>
          <w:u w:val="none"/>
        </w:rPr>
        <w:t xml:space="preserve"> The applicable appendices have been copied into a Standardized Terminology tab of this Report Form.</w:t>
      </w:r>
    </w:p>
    <w:p w14:paraId="3D562EAA" w14:textId="2D0DC285" w:rsidR="00404FFD" w:rsidRPr="001A3757" w:rsidRDefault="00666D08" w:rsidP="001A3757">
      <w:pPr>
        <w:rPr>
          <w:rFonts w:cs="Arial"/>
          <w:u w:val="none"/>
        </w:rPr>
      </w:pPr>
      <w:r w:rsidRPr="001A3757">
        <w:rPr>
          <w:rFonts w:cs="Arial"/>
          <w:b/>
          <w:u w:val="none"/>
        </w:rPr>
        <w:t>Required Reference Materials</w:t>
      </w:r>
      <w:r w:rsidR="001334A3" w:rsidRPr="001A3757">
        <w:rPr>
          <w:rFonts w:cs="Arial"/>
          <w:b/>
          <w:u w:val="none"/>
        </w:rPr>
        <w:t>:</w:t>
      </w:r>
    </w:p>
    <w:p w14:paraId="04DBB487" w14:textId="6719DC54" w:rsidR="00BE1AC2" w:rsidRPr="001A3757" w:rsidRDefault="00BE1AC2" w:rsidP="001A3757">
      <w:pPr>
        <w:rPr>
          <w:rFonts w:cs="Arial"/>
          <w:u w:val="none"/>
        </w:rPr>
      </w:pPr>
      <w:r w:rsidRPr="001A3757">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007D39EA" w:rsidRPr="001A3757">
          <w:rPr>
            <w:rStyle w:val="Hyperlink"/>
            <w:rFonts w:cs="Arial"/>
            <w:u w:val="none"/>
          </w:rPr>
          <w:t>Definitions</w:t>
        </w:r>
      </w:hyperlink>
      <w:r w:rsidR="007D39EA" w:rsidRPr="001A3757">
        <w:rPr>
          <w:rFonts w:cs="Arial"/>
          <w:u w:val="none"/>
        </w:rPr>
        <w:t xml:space="preserve"> section of this Instruction Manual for additional explanation of the terms used within the field instructions for this report form. </w:t>
      </w:r>
      <w:r w:rsidR="007D39EA" w:rsidRPr="000B0AC9">
        <w:rPr>
          <w:rFonts w:cs="Arial"/>
          <w:u w:val="none"/>
        </w:rPr>
        <w:t xml:space="preserve">Refer to the </w:t>
      </w:r>
      <w:hyperlink w:anchor="_Reporting_Multiple_Entries" w:history="1">
        <w:r w:rsidR="007D39EA" w:rsidRPr="000B0AC9">
          <w:rPr>
            <w:rStyle w:val="Hyperlink"/>
            <w:rFonts w:cs="Arial"/>
            <w:szCs w:val="24"/>
            <w:u w:val="none"/>
          </w:rPr>
          <w:t>Reporting Multiple Entries for the Same Data Field</w:t>
        </w:r>
      </w:hyperlink>
      <w:r w:rsidR="007D39EA" w:rsidRPr="000B0AC9">
        <w:rPr>
          <w:rFonts w:cs="Arial"/>
          <w:u w:val="none"/>
        </w:rPr>
        <w:t xml:space="preserve"> and </w:t>
      </w:r>
      <w:hyperlink w:anchor="_Reporting_with_Standardized_1" w:history="1">
        <w:r w:rsidR="007D39EA" w:rsidRPr="000B0AC9">
          <w:rPr>
            <w:rStyle w:val="Hyperlink"/>
            <w:rFonts w:cs="Arial"/>
            <w:u w:val="none"/>
          </w:rPr>
          <w:t>Reporting with Standardized Terminology</w:t>
        </w:r>
      </w:hyperlink>
      <w:r w:rsidR="007D39EA" w:rsidRPr="000B0AC9">
        <w:rPr>
          <w:rFonts w:cs="Arial"/>
          <w:u w:val="none"/>
        </w:rPr>
        <w:t xml:space="preserve"> subsections in the </w:t>
      </w:r>
      <w:hyperlink w:anchor="_General_Instructions_Applicable_1" w:history="1">
        <w:r w:rsidR="007D39EA" w:rsidRPr="000B0AC9">
          <w:rPr>
            <w:rStyle w:val="Hyperlink"/>
            <w:rFonts w:cs="Arial"/>
            <w:u w:val="none"/>
          </w:rPr>
          <w:t>General Instructions Applicable to All Required Report Forms</w:t>
        </w:r>
      </w:hyperlink>
      <w:r w:rsidR="007D39EA" w:rsidRPr="000B0AC9">
        <w:rPr>
          <w:rFonts w:cs="Arial"/>
          <w:u w:val="none"/>
        </w:rPr>
        <w:t xml:space="preserve"> section</w:t>
      </w:r>
      <w:r w:rsidRPr="001A3757">
        <w:rPr>
          <w:rFonts w:cs="Arial"/>
          <w:u w:val="none"/>
        </w:rPr>
        <w:t xml:space="preserve"> of this Instruction Manual for more information about how to complete these fields.</w:t>
      </w:r>
    </w:p>
    <w:p w14:paraId="7BA94182" w14:textId="77777777" w:rsidR="00BE1AC2" w:rsidRPr="001A3757" w:rsidRDefault="00BE1AC2" w:rsidP="001A3757">
      <w:pPr>
        <w:rPr>
          <w:rFonts w:cs="Arial"/>
          <w:u w:val="none"/>
        </w:rPr>
      </w:pPr>
      <w:r w:rsidRPr="001A3757">
        <w:rPr>
          <w:rFonts w:cs="Arial"/>
          <w:u w:val="none"/>
        </w:rPr>
        <w:br w:type="page"/>
      </w:r>
    </w:p>
    <w:p w14:paraId="27430759" w14:textId="77777777" w:rsidR="00BE1AC2" w:rsidRPr="001A3757" w:rsidRDefault="00BE1AC2" w:rsidP="001A3757">
      <w:pPr>
        <w:spacing w:before="240"/>
        <w:jc w:val="center"/>
        <w:rPr>
          <w:rFonts w:eastAsia="Times New Roman" w:cs="Arial"/>
          <w:b/>
          <w:bCs/>
          <w:u w:val="none"/>
        </w:rPr>
      </w:pPr>
      <w:r w:rsidRPr="001A3757">
        <w:rPr>
          <w:rFonts w:eastAsia="Times New Roman" w:cs="Arial"/>
          <w:b/>
          <w:bCs/>
          <w:u w:val="none"/>
        </w:rPr>
        <w:lastRenderedPageBreak/>
        <w:t>Out-of-Network Payment Report Tab</w:t>
      </w:r>
    </w:p>
    <w:tbl>
      <w:tblPr>
        <w:tblW w:w="9360" w:type="dxa"/>
        <w:jc w:val="center"/>
        <w:tblLook w:val="04A0" w:firstRow="1" w:lastRow="0" w:firstColumn="1" w:lastColumn="0" w:noHBand="0" w:noVBand="1"/>
      </w:tblPr>
      <w:tblGrid>
        <w:gridCol w:w="2600"/>
        <w:gridCol w:w="6760"/>
      </w:tblGrid>
      <w:tr w:rsidR="00BE1AC2" w:rsidRPr="001A3757" w14:paraId="4E8BA168" w14:textId="77777777" w:rsidTr="002D0E58">
        <w:trPr>
          <w:trHeight w:val="1305"/>
          <w:tblHeader/>
          <w:jc w:val="center"/>
        </w:trPr>
        <w:tc>
          <w:tcPr>
            <w:tcW w:w="2600"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517DA331"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OUT-OF-NETWORK PAYMENT</w:t>
            </w:r>
          </w:p>
        </w:tc>
        <w:tc>
          <w:tcPr>
            <w:tcW w:w="676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5BEA820A"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OUT-OF-NETWORK PAYMENT</w:t>
            </w:r>
            <w:r w:rsidRPr="001A3757">
              <w:rPr>
                <w:rFonts w:eastAsia="Times New Roman" w:cs="Arial"/>
                <w:color w:val="FFFFFF"/>
                <w:szCs w:val="24"/>
                <w:u w:val="none"/>
              </w:rPr>
              <w:br/>
              <w:t>For each required field, enter the following data:</w:t>
            </w:r>
          </w:p>
        </w:tc>
      </w:tr>
      <w:tr w:rsidR="00BE1AC2" w:rsidRPr="001A3757" w14:paraId="10BB9B8B" w14:textId="77777777" w:rsidTr="002D0E58">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DBC0293"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246AF4A0" w14:textId="77777777" w:rsidTr="00D16428">
        <w:trPr>
          <w:trHeight w:val="719"/>
          <w:jc w:val="center"/>
        </w:trPr>
        <w:tc>
          <w:tcPr>
            <w:tcW w:w="2600" w:type="dxa"/>
            <w:tcBorders>
              <w:top w:val="nil"/>
              <w:left w:val="single" w:sz="8" w:space="0" w:color="auto"/>
              <w:bottom w:val="single" w:sz="4" w:space="0" w:color="auto"/>
              <w:right w:val="single" w:sz="4" w:space="0" w:color="auto"/>
            </w:tcBorders>
            <w:shd w:val="clear" w:color="F2DBDB" w:fill="FFCC9D"/>
            <w:hideMark/>
          </w:tcPr>
          <w:p w14:paraId="084AEAA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760" w:type="dxa"/>
            <w:tcBorders>
              <w:top w:val="nil"/>
              <w:left w:val="nil"/>
              <w:bottom w:val="single" w:sz="4" w:space="0" w:color="auto"/>
              <w:right w:val="single" w:sz="4" w:space="0" w:color="auto"/>
            </w:tcBorders>
            <w:hideMark/>
          </w:tcPr>
          <w:p w14:paraId="3D19DE1E" w14:textId="53A2F9AE"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name within which the reported contracting facility participates, as defined in Rule 1300.67.2.2(b).</w:t>
            </w:r>
          </w:p>
        </w:tc>
      </w:tr>
      <w:tr w:rsidR="00BE1AC2" w:rsidRPr="001A3757" w14:paraId="37D091EB" w14:textId="77777777" w:rsidTr="00D16428">
        <w:trPr>
          <w:trHeight w:val="989"/>
          <w:jc w:val="center"/>
        </w:trPr>
        <w:tc>
          <w:tcPr>
            <w:tcW w:w="2600" w:type="dxa"/>
            <w:tcBorders>
              <w:top w:val="nil"/>
              <w:left w:val="single" w:sz="8" w:space="0" w:color="auto"/>
              <w:bottom w:val="single" w:sz="4" w:space="0" w:color="auto"/>
              <w:right w:val="single" w:sz="4" w:space="0" w:color="auto"/>
            </w:tcBorders>
            <w:shd w:val="clear" w:color="F2DBDB" w:fill="FFCC9D"/>
            <w:hideMark/>
          </w:tcPr>
          <w:p w14:paraId="36375BC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760" w:type="dxa"/>
            <w:tcBorders>
              <w:top w:val="nil"/>
              <w:left w:val="nil"/>
              <w:bottom w:val="single" w:sz="4" w:space="0" w:color="auto"/>
              <w:right w:val="single" w:sz="4" w:space="0" w:color="auto"/>
            </w:tcBorders>
            <w:hideMark/>
          </w:tcPr>
          <w:p w14:paraId="04C94108"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1A3757" w14:paraId="1B054D9C" w14:textId="77777777" w:rsidTr="00D16428">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77ABF2F"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Subcontracted Plan Information</w:t>
            </w:r>
          </w:p>
        </w:tc>
      </w:tr>
      <w:tr w:rsidR="00BE1AC2" w:rsidRPr="001A3757" w14:paraId="35FC4295" w14:textId="77777777" w:rsidTr="00666D99">
        <w:trPr>
          <w:trHeight w:val="2402"/>
          <w:jc w:val="center"/>
        </w:trPr>
        <w:tc>
          <w:tcPr>
            <w:tcW w:w="2600" w:type="dxa"/>
            <w:tcBorders>
              <w:top w:val="nil"/>
              <w:left w:val="single" w:sz="8" w:space="0" w:color="auto"/>
              <w:bottom w:val="single" w:sz="4" w:space="0" w:color="auto"/>
              <w:right w:val="single" w:sz="4" w:space="0" w:color="auto"/>
            </w:tcBorders>
            <w:shd w:val="clear" w:color="F2DBDB" w:fill="FFCC9D"/>
            <w:hideMark/>
          </w:tcPr>
          <w:p w14:paraId="357F23DA"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License Number</w:t>
            </w:r>
          </w:p>
        </w:tc>
        <w:tc>
          <w:tcPr>
            <w:tcW w:w="6760" w:type="dxa"/>
            <w:tcBorders>
              <w:top w:val="nil"/>
              <w:left w:val="nil"/>
              <w:bottom w:val="single" w:sz="4" w:space="0" w:color="auto"/>
              <w:right w:val="single" w:sz="4" w:space="0" w:color="auto"/>
            </w:tcBorders>
            <w:hideMark/>
          </w:tcPr>
          <w:p w14:paraId="698F354A" w14:textId="05AF416E" w:rsidR="00BE1AC2" w:rsidRPr="001A3757" w:rsidRDefault="00BE1AC2" w:rsidP="001A3757">
            <w:pPr>
              <w:spacing w:after="0"/>
              <w:rPr>
                <w:rFonts w:eastAsia="Times New Roman" w:cs="Arial"/>
                <w:szCs w:val="24"/>
                <w:u w:val="none"/>
              </w:rPr>
            </w:pPr>
            <w:r w:rsidRPr="001A3757">
              <w:rPr>
                <w:rFonts w:eastAsia="Times New Roman" w:cs="Arial"/>
                <w:szCs w:val="24"/>
                <w:u w:val="none"/>
              </w:rPr>
              <w:t>The subcontracted plan license number. Complete this field if the reporting plan has a plan-to-plan contract with a subcontracted plan for the delivery of services to enrollees within the network, as described in Rule 1300.67.2.2(b), and the out-of-network payment was made by the subcontracted plan when arranging services for the reporting plan’s enrollee. Each health plan's license number is available in the Department's web portal.</w:t>
            </w:r>
          </w:p>
        </w:tc>
      </w:tr>
      <w:tr w:rsidR="00BE1AC2" w:rsidRPr="001A3757" w14:paraId="788039D5" w14:textId="77777777" w:rsidTr="00D16428">
        <w:trPr>
          <w:trHeight w:val="1817"/>
          <w:jc w:val="center"/>
        </w:trPr>
        <w:tc>
          <w:tcPr>
            <w:tcW w:w="2600" w:type="dxa"/>
            <w:tcBorders>
              <w:top w:val="nil"/>
              <w:left w:val="single" w:sz="8" w:space="0" w:color="auto"/>
              <w:bottom w:val="single" w:sz="4" w:space="0" w:color="auto"/>
              <w:right w:val="single" w:sz="4" w:space="0" w:color="auto"/>
            </w:tcBorders>
            <w:shd w:val="clear" w:color="F2DBDB" w:fill="FFCC9D"/>
            <w:hideMark/>
          </w:tcPr>
          <w:p w14:paraId="29931AC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6760" w:type="dxa"/>
            <w:tcBorders>
              <w:top w:val="nil"/>
              <w:left w:val="nil"/>
              <w:bottom w:val="single" w:sz="4" w:space="0" w:color="auto"/>
              <w:right w:val="single" w:sz="4" w:space="0" w:color="auto"/>
            </w:tcBorders>
            <w:hideMark/>
          </w:tcPr>
          <w:p w14:paraId="0B773D88" w14:textId="21DB7B47" w:rsidR="00BE1AC2" w:rsidRPr="001A3757" w:rsidRDefault="00BE1AC2" w:rsidP="001A3757">
            <w:pPr>
              <w:spacing w:after="0"/>
              <w:rPr>
                <w:rFonts w:eastAsia="Times New Roman" w:cs="Arial"/>
                <w:szCs w:val="24"/>
                <w:u w:val="none"/>
              </w:rPr>
            </w:pPr>
            <w:r w:rsidRPr="001A3757">
              <w:rPr>
                <w:rFonts w:eastAsia="Times New Roman" w:cs="Arial"/>
                <w:szCs w:val="24"/>
                <w:u w:val="none"/>
              </w:rPr>
              <w:t>The subcontracted plan network identifier. Complete this field if the reporting plan has a plan-to-plan contract with the subcontracted plan’s network, as the terms are defined in Rule 1300.67.2.2(b), and the out-of-network payment was made by the subcontracted plan when arranging services for the reporting plan’s enrollee.</w:t>
            </w:r>
          </w:p>
        </w:tc>
      </w:tr>
      <w:tr w:rsidR="00BE1AC2" w:rsidRPr="001A3757" w14:paraId="72F8A738" w14:textId="77777777" w:rsidTr="00D16428">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A379FC1"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Non-Contracted Provider Information</w:t>
            </w:r>
          </w:p>
        </w:tc>
      </w:tr>
      <w:tr w:rsidR="00BE1AC2" w:rsidRPr="001A3757" w14:paraId="4596DA06" w14:textId="77777777" w:rsidTr="00666D99">
        <w:trPr>
          <w:trHeight w:val="764"/>
          <w:jc w:val="center"/>
        </w:trPr>
        <w:tc>
          <w:tcPr>
            <w:tcW w:w="2600" w:type="dxa"/>
            <w:tcBorders>
              <w:top w:val="nil"/>
              <w:left w:val="single" w:sz="8" w:space="0" w:color="auto"/>
              <w:bottom w:val="single" w:sz="4" w:space="0" w:color="auto"/>
              <w:right w:val="single" w:sz="4" w:space="0" w:color="auto"/>
            </w:tcBorders>
            <w:shd w:val="clear" w:color="F2DBDB" w:fill="FFCC9D"/>
            <w:hideMark/>
          </w:tcPr>
          <w:p w14:paraId="48341611"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Non-Contracted Provider Last Name</w:t>
            </w:r>
          </w:p>
        </w:tc>
        <w:tc>
          <w:tcPr>
            <w:tcW w:w="6760" w:type="dxa"/>
            <w:tcBorders>
              <w:top w:val="nil"/>
              <w:left w:val="nil"/>
              <w:bottom w:val="single" w:sz="4" w:space="0" w:color="auto"/>
              <w:right w:val="single" w:sz="4" w:space="0" w:color="auto"/>
            </w:tcBorders>
            <w:hideMark/>
          </w:tcPr>
          <w:p w14:paraId="113F546F"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Last name of the non-contracted provider paid for delivering services to an enrollee at the contracting facility.</w:t>
            </w:r>
          </w:p>
        </w:tc>
      </w:tr>
      <w:tr w:rsidR="00BE1AC2" w:rsidRPr="001A3757" w14:paraId="36239537" w14:textId="77777777" w:rsidTr="00666D99">
        <w:trPr>
          <w:trHeight w:val="719"/>
          <w:jc w:val="center"/>
        </w:trPr>
        <w:tc>
          <w:tcPr>
            <w:tcW w:w="2600" w:type="dxa"/>
            <w:tcBorders>
              <w:top w:val="nil"/>
              <w:left w:val="single" w:sz="8" w:space="0" w:color="auto"/>
              <w:bottom w:val="single" w:sz="4" w:space="0" w:color="auto"/>
              <w:right w:val="single" w:sz="4" w:space="0" w:color="auto"/>
            </w:tcBorders>
            <w:shd w:val="clear" w:color="F2DBDB" w:fill="FFCC9D"/>
            <w:hideMark/>
          </w:tcPr>
          <w:p w14:paraId="4736FEC2"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Non-Contracted Provider First Name</w:t>
            </w:r>
          </w:p>
        </w:tc>
        <w:tc>
          <w:tcPr>
            <w:tcW w:w="6760" w:type="dxa"/>
            <w:tcBorders>
              <w:top w:val="nil"/>
              <w:left w:val="nil"/>
              <w:bottom w:val="single" w:sz="4" w:space="0" w:color="auto"/>
              <w:right w:val="single" w:sz="4" w:space="0" w:color="auto"/>
            </w:tcBorders>
            <w:hideMark/>
          </w:tcPr>
          <w:p w14:paraId="23D82581"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First name of the non-contracted provider paid for delivering services to an enrollee at the contracting facility.</w:t>
            </w:r>
          </w:p>
        </w:tc>
      </w:tr>
      <w:tr w:rsidR="00BE1AC2" w:rsidRPr="001A3757" w14:paraId="7D441DBA" w14:textId="77777777" w:rsidTr="00D16428">
        <w:trPr>
          <w:trHeight w:val="1025"/>
          <w:jc w:val="center"/>
        </w:trPr>
        <w:tc>
          <w:tcPr>
            <w:tcW w:w="2600" w:type="dxa"/>
            <w:tcBorders>
              <w:top w:val="single" w:sz="4" w:space="0" w:color="auto"/>
              <w:left w:val="single" w:sz="8" w:space="0" w:color="auto"/>
              <w:bottom w:val="single" w:sz="4" w:space="0" w:color="auto"/>
              <w:right w:val="single" w:sz="4" w:space="0" w:color="auto"/>
            </w:tcBorders>
            <w:shd w:val="clear" w:color="F2DBDB" w:fill="FFCC9D"/>
            <w:hideMark/>
          </w:tcPr>
          <w:p w14:paraId="0E20202C"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Non-Contracted Provider NPI</w:t>
            </w:r>
          </w:p>
        </w:tc>
        <w:tc>
          <w:tcPr>
            <w:tcW w:w="6760" w:type="dxa"/>
            <w:tcBorders>
              <w:top w:val="single" w:sz="4" w:space="0" w:color="auto"/>
              <w:left w:val="nil"/>
              <w:bottom w:val="single" w:sz="4" w:space="0" w:color="auto"/>
              <w:right w:val="single" w:sz="4" w:space="0" w:color="auto"/>
            </w:tcBorders>
            <w:hideMark/>
          </w:tcPr>
          <w:p w14:paraId="017EEC83"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non-contracted provider paid for delivering services to an enrollee at the contracting facility.</w:t>
            </w:r>
          </w:p>
        </w:tc>
      </w:tr>
      <w:tr w:rsidR="00BE1AC2" w:rsidRPr="001A3757" w14:paraId="4E0A735B" w14:textId="77777777" w:rsidTr="00D16428">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393554FE"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Contracting Facility Information</w:t>
            </w:r>
          </w:p>
        </w:tc>
      </w:tr>
      <w:tr w:rsidR="00BE1AC2" w:rsidRPr="001A3757" w14:paraId="072CF85E" w14:textId="77777777" w:rsidTr="00D16428">
        <w:trPr>
          <w:trHeight w:val="773"/>
          <w:jc w:val="center"/>
        </w:trPr>
        <w:tc>
          <w:tcPr>
            <w:tcW w:w="2600" w:type="dxa"/>
            <w:tcBorders>
              <w:top w:val="nil"/>
              <w:left w:val="single" w:sz="8" w:space="0" w:color="auto"/>
              <w:bottom w:val="single" w:sz="4" w:space="0" w:color="auto"/>
              <w:right w:val="single" w:sz="4" w:space="0" w:color="auto"/>
            </w:tcBorders>
            <w:shd w:val="clear" w:color="F2DBDB" w:fill="FFCC9D"/>
            <w:hideMark/>
          </w:tcPr>
          <w:p w14:paraId="01F8572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Contracting Facility Name</w:t>
            </w:r>
          </w:p>
        </w:tc>
        <w:tc>
          <w:tcPr>
            <w:tcW w:w="6760" w:type="dxa"/>
            <w:tcBorders>
              <w:top w:val="nil"/>
              <w:left w:val="nil"/>
              <w:bottom w:val="single" w:sz="4" w:space="0" w:color="auto"/>
              <w:right w:val="single" w:sz="4" w:space="0" w:color="auto"/>
            </w:tcBorders>
            <w:hideMark/>
          </w:tcPr>
          <w:p w14:paraId="2F345EFE"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name of the contracting facility where the non-contracted provider delivered services to an enrollee.</w:t>
            </w:r>
          </w:p>
        </w:tc>
      </w:tr>
      <w:tr w:rsidR="00BE1AC2" w:rsidRPr="001A3757" w14:paraId="7B7DE052" w14:textId="77777777" w:rsidTr="000F62B4">
        <w:trPr>
          <w:trHeight w:val="1169"/>
          <w:jc w:val="center"/>
        </w:trPr>
        <w:tc>
          <w:tcPr>
            <w:tcW w:w="2600" w:type="dxa"/>
            <w:tcBorders>
              <w:top w:val="nil"/>
              <w:left w:val="single" w:sz="8" w:space="0" w:color="auto"/>
              <w:bottom w:val="single" w:sz="4" w:space="0" w:color="auto"/>
              <w:right w:val="single" w:sz="4" w:space="0" w:color="auto"/>
            </w:tcBorders>
            <w:shd w:val="clear" w:color="F2DBDB" w:fill="FFCC9D"/>
            <w:hideMark/>
          </w:tcPr>
          <w:p w14:paraId="6340DA34"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lastRenderedPageBreak/>
              <w:t>Number of Payments Made at Contracting Facility</w:t>
            </w:r>
          </w:p>
        </w:tc>
        <w:tc>
          <w:tcPr>
            <w:tcW w:w="6760" w:type="dxa"/>
            <w:tcBorders>
              <w:top w:val="nil"/>
              <w:left w:val="nil"/>
              <w:bottom w:val="single" w:sz="4" w:space="0" w:color="auto"/>
              <w:right w:val="single" w:sz="4" w:space="0" w:color="auto"/>
            </w:tcBorders>
            <w:hideMark/>
          </w:tcPr>
          <w:p w14:paraId="49FFF59A" w14:textId="77777777" w:rsidR="00BE1AC2" w:rsidRPr="001A3757" w:rsidRDefault="00BE1AC2" w:rsidP="001A3757">
            <w:pPr>
              <w:spacing w:after="0"/>
              <w:rPr>
                <w:rFonts w:eastAsia="Times New Roman" w:cs="Arial"/>
                <w:szCs w:val="24"/>
                <w:u w:val="none"/>
              </w:rPr>
            </w:pPr>
            <w:r w:rsidRPr="001A3757">
              <w:rPr>
                <w:rFonts w:eastAsia="Times New Roman" w:cs="Arial"/>
                <w:szCs w:val="24"/>
                <w:u w:val="none"/>
              </w:rPr>
              <w:t>The number of payments made to the non-contracted provider for delivering services to an enrollee in the identified network at the contracting facility during the reporting period.</w:t>
            </w:r>
          </w:p>
        </w:tc>
      </w:tr>
    </w:tbl>
    <w:p w14:paraId="27139FA7" w14:textId="77777777" w:rsidR="00BE1AC2" w:rsidRPr="001A3757" w:rsidRDefault="00BE1AC2" w:rsidP="001A3757">
      <w:pPr>
        <w:keepNext/>
        <w:spacing w:before="240"/>
        <w:jc w:val="center"/>
        <w:rPr>
          <w:rFonts w:eastAsia="Times New Roman" w:cs="Arial"/>
          <w:b/>
          <w:bCs/>
          <w:u w:val="none"/>
        </w:rPr>
      </w:pPr>
      <w:r w:rsidRPr="001A3757">
        <w:rPr>
          <w:rFonts w:eastAsia="Times New Roman" w:cs="Arial"/>
          <w:b/>
          <w:u w:val="none"/>
        </w:rPr>
        <w:t>Proportion</w:t>
      </w:r>
      <w:r w:rsidRPr="001A3757">
        <w:rPr>
          <w:rFonts w:eastAsia="Times New Roman" w:cs="Arial"/>
          <w:b/>
          <w:bCs/>
          <w:u w:val="none"/>
        </w:rPr>
        <w:t xml:space="preserve"> Report Tab</w:t>
      </w:r>
    </w:p>
    <w:tbl>
      <w:tblPr>
        <w:tblW w:w="9360" w:type="dxa"/>
        <w:jc w:val="center"/>
        <w:tblLook w:val="04A0" w:firstRow="1" w:lastRow="0" w:firstColumn="1" w:lastColumn="0" w:noHBand="0" w:noVBand="1"/>
      </w:tblPr>
      <w:tblGrid>
        <w:gridCol w:w="2631"/>
        <w:gridCol w:w="6729"/>
      </w:tblGrid>
      <w:tr w:rsidR="00BE1AC2" w:rsidRPr="001A3757" w14:paraId="21DB2B79" w14:textId="77777777" w:rsidTr="00F22189">
        <w:trPr>
          <w:trHeight w:val="818"/>
          <w:tblHeader/>
          <w:jc w:val="center"/>
        </w:trPr>
        <w:tc>
          <w:tcPr>
            <w:tcW w:w="2606"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36E098DE"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NAME - </w:t>
            </w:r>
            <w:r w:rsidRPr="001A3757">
              <w:rPr>
                <w:rFonts w:eastAsia="Times New Roman" w:cs="Arial"/>
                <w:b/>
                <w:bCs/>
                <w:color w:val="FFFFFF"/>
                <w:szCs w:val="24"/>
                <w:u w:val="none"/>
              </w:rPr>
              <w:br/>
            </w:r>
            <w:r w:rsidRPr="001A3757">
              <w:rPr>
                <w:rFonts w:eastAsia="Times New Roman" w:cs="Arial"/>
                <w:color w:val="FFFFFF"/>
                <w:szCs w:val="24"/>
                <w:u w:val="none"/>
              </w:rPr>
              <w:t>PROPORTION</w:t>
            </w:r>
          </w:p>
        </w:tc>
        <w:tc>
          <w:tcPr>
            <w:tcW w:w="6665" w:type="dxa"/>
            <w:tcBorders>
              <w:top w:val="single" w:sz="4" w:space="0" w:color="auto"/>
              <w:left w:val="nil"/>
              <w:bottom w:val="single" w:sz="4" w:space="0" w:color="auto"/>
              <w:right w:val="single" w:sz="4" w:space="0" w:color="auto"/>
            </w:tcBorders>
            <w:shd w:val="clear" w:color="000000" w:fill="21873A"/>
            <w:vAlign w:val="center"/>
            <w:hideMark/>
          </w:tcPr>
          <w:p w14:paraId="61555643"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PROPORTION</w:t>
            </w:r>
            <w:r w:rsidRPr="001A3757">
              <w:rPr>
                <w:rFonts w:eastAsia="Times New Roman" w:cs="Arial"/>
                <w:color w:val="FFFFFF"/>
                <w:szCs w:val="24"/>
                <w:u w:val="none"/>
              </w:rPr>
              <w:br/>
              <w:t>For each required field, enter the following data:</w:t>
            </w:r>
          </w:p>
        </w:tc>
      </w:tr>
      <w:tr w:rsidR="00BE1AC2" w:rsidRPr="001A3757" w14:paraId="038BA370" w14:textId="77777777" w:rsidTr="00F22189">
        <w:trPr>
          <w:trHeight w:val="360"/>
          <w:jc w:val="center"/>
        </w:trPr>
        <w:tc>
          <w:tcPr>
            <w:tcW w:w="2606"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701F8058"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Contracting Facility Information</w:t>
            </w:r>
          </w:p>
        </w:tc>
      </w:tr>
      <w:tr w:rsidR="00BE1AC2" w:rsidRPr="001A3757" w14:paraId="0B6733E2" w14:textId="77777777" w:rsidTr="00F22189">
        <w:trPr>
          <w:trHeight w:val="710"/>
          <w:jc w:val="center"/>
        </w:trPr>
        <w:tc>
          <w:tcPr>
            <w:tcW w:w="2606" w:type="dxa"/>
            <w:tcBorders>
              <w:top w:val="nil"/>
              <w:left w:val="single" w:sz="4" w:space="0" w:color="auto"/>
              <w:bottom w:val="single" w:sz="4" w:space="0" w:color="auto"/>
              <w:right w:val="single" w:sz="4" w:space="0" w:color="auto"/>
            </w:tcBorders>
            <w:shd w:val="clear" w:color="F2DBDB" w:fill="FFCC9D"/>
            <w:hideMark/>
          </w:tcPr>
          <w:p w14:paraId="1F09AFB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Contracting Facility Name</w:t>
            </w:r>
          </w:p>
        </w:tc>
        <w:tc>
          <w:tcPr>
            <w:tcW w:w="6665" w:type="dxa"/>
            <w:tcBorders>
              <w:top w:val="nil"/>
              <w:left w:val="nil"/>
              <w:bottom w:val="single" w:sz="4" w:space="0" w:color="auto"/>
              <w:right w:val="single" w:sz="4" w:space="0" w:color="auto"/>
            </w:tcBorders>
            <w:hideMark/>
          </w:tcPr>
          <w:p w14:paraId="51A6E9E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name of the facility that is contracted with the health plan as of the network capture date.</w:t>
            </w:r>
          </w:p>
        </w:tc>
      </w:tr>
      <w:tr w:rsidR="00BE1AC2" w:rsidRPr="001A3757" w14:paraId="2715A531" w14:textId="77777777" w:rsidTr="00F22189">
        <w:trPr>
          <w:trHeight w:val="1250"/>
          <w:jc w:val="center"/>
        </w:trPr>
        <w:tc>
          <w:tcPr>
            <w:tcW w:w="2606" w:type="dxa"/>
            <w:tcBorders>
              <w:top w:val="nil"/>
              <w:left w:val="single" w:sz="4" w:space="0" w:color="auto"/>
              <w:bottom w:val="single" w:sz="4" w:space="0" w:color="auto"/>
              <w:right w:val="single" w:sz="4" w:space="0" w:color="auto"/>
            </w:tcBorders>
            <w:shd w:val="clear" w:color="F2DBDB" w:fill="FFCC9D"/>
            <w:hideMark/>
          </w:tcPr>
          <w:p w14:paraId="113E221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Number of Non-Contracted Providers at Facility</w:t>
            </w:r>
          </w:p>
        </w:tc>
        <w:tc>
          <w:tcPr>
            <w:tcW w:w="6665" w:type="dxa"/>
            <w:tcBorders>
              <w:top w:val="nil"/>
              <w:left w:val="nil"/>
              <w:bottom w:val="single" w:sz="4" w:space="0" w:color="auto"/>
              <w:right w:val="single" w:sz="4" w:space="0" w:color="auto"/>
            </w:tcBorders>
            <w:hideMark/>
          </w:tcPr>
          <w:p w14:paraId="17AEC704"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number of unique non-contracted providers paid by the reporting plan or a subcontracted plan for rendering services to the reporting plan’s enrollees at the contracting facility during the reporting period.</w:t>
            </w:r>
          </w:p>
        </w:tc>
      </w:tr>
      <w:tr w:rsidR="00BE1AC2" w:rsidRPr="001A3757" w14:paraId="21389724" w14:textId="77777777" w:rsidTr="00F22189">
        <w:trPr>
          <w:trHeight w:val="1970"/>
          <w:jc w:val="center"/>
        </w:trPr>
        <w:tc>
          <w:tcPr>
            <w:tcW w:w="2606" w:type="dxa"/>
            <w:tcBorders>
              <w:top w:val="nil"/>
              <w:left w:val="single" w:sz="4" w:space="0" w:color="auto"/>
              <w:bottom w:val="single" w:sz="4" w:space="0" w:color="auto"/>
              <w:right w:val="single" w:sz="4" w:space="0" w:color="auto"/>
            </w:tcBorders>
            <w:shd w:val="clear" w:color="F2DBDB" w:fill="FFCC9D"/>
            <w:hideMark/>
          </w:tcPr>
          <w:p w14:paraId="046F203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Number of Contracted Providers at Facility</w:t>
            </w:r>
          </w:p>
        </w:tc>
        <w:tc>
          <w:tcPr>
            <w:tcW w:w="6665" w:type="dxa"/>
            <w:tcBorders>
              <w:top w:val="nil"/>
              <w:left w:val="nil"/>
              <w:bottom w:val="single" w:sz="4" w:space="0" w:color="auto"/>
              <w:right w:val="single" w:sz="4" w:space="0" w:color="auto"/>
            </w:tcBorders>
            <w:hideMark/>
          </w:tcPr>
          <w:p w14:paraId="3634C364" w14:textId="52A8D29A"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number of unique contracted providers that were available to deliver services as in-network or </w:t>
            </w:r>
            <w:r w:rsidR="00B53BFE">
              <w:rPr>
                <w:rFonts w:eastAsia="Times New Roman" w:cs="Arial"/>
                <w:szCs w:val="24"/>
                <w:u w:val="none"/>
              </w:rPr>
              <w:t>“</w:t>
            </w:r>
            <w:r w:rsidRPr="001A3757">
              <w:rPr>
                <w:rFonts w:eastAsia="Times New Roman" w:cs="Arial"/>
                <w:szCs w:val="24"/>
                <w:u w:val="none"/>
              </w:rPr>
              <w:t>participating</w:t>
            </w:r>
            <w:r w:rsidR="00B53BFE">
              <w:rPr>
                <w:rFonts w:eastAsia="Times New Roman" w:cs="Arial"/>
                <w:szCs w:val="24"/>
                <w:u w:val="none"/>
              </w:rPr>
              <w:t>”</w:t>
            </w:r>
            <w:r w:rsidRPr="001A3757">
              <w:rPr>
                <w:rFonts w:eastAsia="Times New Roman" w:cs="Arial"/>
                <w:szCs w:val="24"/>
                <w:u w:val="none"/>
              </w:rPr>
              <w:t xml:space="preserve"> providers at the contracting facility at any point during the measurement year, as defined in Rule 1300.67.2.2(b). If the reporting plan obtains network providers through a plan-to-plan contract, include all network providers made available to the reporting plan’s enrollees via the subcontracted plan.</w:t>
            </w:r>
          </w:p>
        </w:tc>
      </w:tr>
      <w:tr w:rsidR="00BE1AC2" w:rsidRPr="001A3757" w14:paraId="385F19D4" w14:textId="77777777" w:rsidTr="00F22189">
        <w:trPr>
          <w:trHeight w:val="1511"/>
          <w:jc w:val="center"/>
        </w:trPr>
        <w:tc>
          <w:tcPr>
            <w:tcW w:w="2606" w:type="dxa"/>
            <w:tcBorders>
              <w:top w:val="nil"/>
              <w:left w:val="single" w:sz="4" w:space="0" w:color="auto"/>
              <w:bottom w:val="single" w:sz="4" w:space="0" w:color="auto"/>
              <w:right w:val="single" w:sz="4" w:space="0" w:color="auto"/>
            </w:tcBorders>
            <w:shd w:val="clear" w:color="F2DBDB" w:fill="FFCC9D"/>
            <w:hideMark/>
          </w:tcPr>
          <w:p w14:paraId="130B025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Proportion of Non-Contracted to Contracted Providers</w:t>
            </w:r>
          </w:p>
        </w:tc>
        <w:tc>
          <w:tcPr>
            <w:tcW w:w="6665" w:type="dxa"/>
            <w:tcBorders>
              <w:top w:val="nil"/>
              <w:left w:val="nil"/>
              <w:bottom w:val="single" w:sz="4" w:space="0" w:color="auto"/>
              <w:right w:val="single" w:sz="4" w:space="0" w:color="auto"/>
            </w:tcBorders>
            <w:hideMark/>
          </w:tcPr>
          <w:p w14:paraId="2864A6C8" w14:textId="53405CA3" w:rsidR="00BE1AC2" w:rsidRPr="001A3757" w:rsidRDefault="00BE1AC2" w:rsidP="001A3757">
            <w:pPr>
              <w:rPr>
                <w:rFonts w:eastAsia="Times New Roman" w:cs="Arial"/>
                <w:szCs w:val="24"/>
                <w:u w:val="none"/>
              </w:rPr>
            </w:pPr>
            <w:r w:rsidRPr="001A3757">
              <w:rPr>
                <w:rFonts w:eastAsia="Times New Roman" w:cs="Arial"/>
                <w:szCs w:val="24"/>
                <w:u w:val="none"/>
              </w:rPr>
              <w:t>The Number of Non-Contracted Providers at Facility to the Number of Contracted Providers at Facility, reported in the following format:</w:t>
            </w:r>
            <w:r w:rsidR="001A3757">
              <w:rPr>
                <w:rFonts w:eastAsia="Times New Roman" w:cs="Arial"/>
                <w:szCs w:val="24"/>
                <w:u w:val="none"/>
              </w:rPr>
              <w:br/>
            </w:r>
            <w:r w:rsidR="001A3757">
              <w:rPr>
                <w:rFonts w:eastAsia="Times New Roman" w:cs="Arial"/>
                <w:szCs w:val="24"/>
                <w:u w:val="none"/>
              </w:rPr>
              <w:br/>
            </w:r>
            <w:r w:rsidRPr="001A3757">
              <w:rPr>
                <w:rFonts w:eastAsia="Times New Roman" w:cs="Arial"/>
                <w:szCs w:val="24"/>
                <w:u w:val="none"/>
              </w:rPr>
              <w:t>Number of Non-Contracted Providers at Facility: Number of Contracted Providers at Facility</w:t>
            </w:r>
          </w:p>
        </w:tc>
      </w:tr>
    </w:tbl>
    <w:p w14:paraId="07C78927" w14:textId="77777777" w:rsidR="000F62B4" w:rsidRDefault="000F62B4" w:rsidP="000F62B4">
      <w:bookmarkStart w:id="95" w:name="_Toc178147494"/>
      <w:bookmarkStart w:id="96" w:name="_Toc206052113"/>
    </w:p>
    <w:p w14:paraId="5698417D" w14:textId="77777777" w:rsidR="000F62B4" w:rsidRDefault="000F62B4">
      <w:pPr>
        <w:rPr>
          <w:rFonts w:eastAsiaTheme="majorEastAsia" w:cstheme="majorBidi"/>
          <w:b/>
          <w:bCs/>
          <w:sz w:val="28"/>
          <w:szCs w:val="26"/>
          <w:u w:val="none"/>
        </w:rPr>
      </w:pPr>
      <w:r>
        <w:br w:type="page"/>
      </w:r>
    </w:p>
    <w:p w14:paraId="336EA552" w14:textId="0CE55FC8" w:rsidR="00BE1AC2" w:rsidRPr="001A3757" w:rsidRDefault="006D681A" w:rsidP="00773409">
      <w:pPr>
        <w:pStyle w:val="Heading2"/>
      </w:pPr>
      <w:r>
        <w:lastRenderedPageBreak/>
        <w:t>T</w:t>
      </w:r>
      <w:r w:rsidR="00BE1AC2" w:rsidRPr="001A3757">
        <w:t>hird-Party Corporate Telehealth Provider Report Form (Form No. 40-274): Instructions</w:t>
      </w:r>
      <w:bookmarkEnd w:id="95"/>
      <w:bookmarkEnd w:id="96"/>
    </w:p>
    <w:p w14:paraId="36C90352" w14:textId="40ADF8B3" w:rsidR="00BE1AC2" w:rsidRPr="001A3757" w:rsidRDefault="00BE1AC2" w:rsidP="001A3757">
      <w:pPr>
        <w:rPr>
          <w:rStyle w:val="ui-provider"/>
          <w:u w:val="none"/>
        </w:rPr>
      </w:pPr>
      <w:r w:rsidRPr="001A3757">
        <w:rPr>
          <w:u w:val="none"/>
        </w:rPr>
        <w:t>This report form consists of two tabs: the Third-Party Corporate Telehealth Provider (CTP) Data Report Tab and the Third-Party CTP Utilization Report Tab. All fields within both tabs of this report form are required, in accordance with Section 1374.141(d) and the Department’s All Plan Letters</w:t>
      </w:r>
      <w:r w:rsidRPr="001A3757">
        <w:rPr>
          <w:rFonts w:cs="Arial"/>
          <w:szCs w:val="24"/>
          <w:u w:val="none"/>
        </w:rPr>
        <w:t>.</w:t>
      </w:r>
      <w:r w:rsidRPr="001A3757">
        <w:rPr>
          <w:rStyle w:val="Heading1Char"/>
          <w:rFonts w:cs="Arial"/>
          <w:b w:val="0"/>
          <w:bCs w:val="0"/>
          <w:sz w:val="24"/>
          <w:szCs w:val="24"/>
          <w:u w:val="none"/>
        </w:rPr>
        <w:t xml:space="preserve"> </w:t>
      </w:r>
      <w:r w:rsidRPr="001A3757">
        <w:rPr>
          <w:rStyle w:val="ui-provider"/>
          <w:u w:val="none"/>
        </w:rPr>
        <w:t>Please refer to Section 1374.141(b) for applicable definitions, including the definition of third-party corporate telehealth provider as well as contracting individual health professional.</w:t>
      </w:r>
      <w:r w:rsidR="00742CCF" w:rsidRPr="001A3757">
        <w:rPr>
          <w:rStyle w:val="ui-provider"/>
          <w:u w:val="none"/>
        </w:rPr>
        <w:t xml:space="preserve"> </w:t>
      </w:r>
      <w:r w:rsidR="00742CCF" w:rsidRPr="001A3757">
        <w:rPr>
          <w:u w:val="none"/>
        </w:rPr>
        <w:t>The field instructions below describe the data that the reporting plan shall report within each field of the report form. A reporting plan shall submit the report form on behalf of itself and on behalf of a subcontracted plan through a plan-to-plan contract, as applicable.</w:t>
      </w:r>
    </w:p>
    <w:p w14:paraId="3D110F6E" w14:textId="77777777" w:rsidR="008C7646" w:rsidRPr="001A3757" w:rsidRDefault="008C7646" w:rsidP="001A3757">
      <w:pPr>
        <w:rPr>
          <w:b/>
          <w:u w:val="none"/>
        </w:rPr>
      </w:pPr>
      <w:r w:rsidRPr="001A3757">
        <w:rPr>
          <w:b/>
          <w:u w:val="none"/>
        </w:rPr>
        <w:t>Report only telehealth providers that are Third-Party Corporate Telehealth Providers:</w:t>
      </w:r>
    </w:p>
    <w:p w14:paraId="772090F8" w14:textId="4246A618" w:rsidR="004267F6" w:rsidRPr="001A3757" w:rsidRDefault="008C7646" w:rsidP="001A3757">
      <w:pPr>
        <w:rPr>
          <w:u w:val="none"/>
        </w:rPr>
      </w:pPr>
      <w:r w:rsidRPr="001A3757">
        <w:rPr>
          <w:u w:val="none"/>
        </w:rPr>
        <w:t xml:space="preserve">This Third-Party Corporate Telehealth Report Form is required for the reporting of third-party corporate telehealth providers, as defined in Section 1374.141(b). If the provider meets the definition of third-party corporate telehealth provider, </w:t>
      </w:r>
      <w:r w:rsidRPr="001A3757">
        <w:rPr>
          <w:b/>
          <w:u w:val="none"/>
        </w:rPr>
        <w:t>and</w:t>
      </w:r>
      <w:r w:rsidRPr="001A3757">
        <w:rPr>
          <w:u w:val="none"/>
        </w:rPr>
        <w:t xml:space="preserve"> the provider also meets the definition of telehealth network provider, as defined in Rule 1300.67.2.2(b), the provider must be reported on </w:t>
      </w:r>
      <w:r w:rsidRPr="001A3757">
        <w:rPr>
          <w:b/>
          <w:u w:val="none"/>
        </w:rPr>
        <w:t>both</w:t>
      </w:r>
      <w:r w:rsidRPr="001A3757">
        <w:rPr>
          <w:u w:val="none"/>
        </w:rPr>
        <w:t xml:space="preserve"> the Third-Party Corporate Telehealth Report Form (Form No. 40-274) </w:t>
      </w:r>
      <w:r w:rsidRPr="001A3757">
        <w:rPr>
          <w:b/>
          <w:u w:val="none"/>
        </w:rPr>
        <w:t>and</w:t>
      </w:r>
      <w:r w:rsidRPr="001A3757">
        <w:rPr>
          <w:u w:val="none"/>
        </w:rPr>
        <w:t xml:space="preserve"> the</w:t>
      </w:r>
      <w:r w:rsidR="00647CA1" w:rsidRPr="001A3757">
        <w:rPr>
          <w:u w:val="none"/>
        </w:rPr>
        <w:t xml:space="preserve"> applicable network provider report forms</w:t>
      </w:r>
      <w:r w:rsidRPr="001A3757">
        <w:rPr>
          <w:u w:val="none"/>
        </w:rPr>
        <w:t>.</w:t>
      </w:r>
    </w:p>
    <w:p w14:paraId="21B367F4" w14:textId="77777777" w:rsidR="002C1CAE" w:rsidRPr="001A3757" w:rsidRDefault="002C1CAE" w:rsidP="001A3757">
      <w:pPr>
        <w:rPr>
          <w:b/>
          <w:u w:val="none"/>
        </w:rPr>
      </w:pPr>
      <w:r w:rsidRPr="001A3757">
        <w:rPr>
          <w:b/>
          <w:u w:val="none"/>
        </w:rPr>
        <w:t>Do not report providers that are Contracting Individual Health Professionals:</w:t>
      </w:r>
    </w:p>
    <w:p w14:paraId="18020CD8" w14:textId="496570F2" w:rsidR="002C1CAE" w:rsidRPr="001A3757" w:rsidRDefault="002C1CAE" w:rsidP="001A3757">
      <w:pPr>
        <w:rPr>
          <w:u w:val="none"/>
        </w:rPr>
      </w:pPr>
      <w:r w:rsidRPr="001A3757">
        <w:rPr>
          <w:u w:val="none"/>
        </w:rPr>
        <w:t xml:space="preserve">Section 1374.141(b) separates providers into two distinct categories: third-party corporate telehealth providers and contracting individual health professionals. Report </w:t>
      </w:r>
      <w:r w:rsidRPr="001A3757">
        <w:rPr>
          <w:b/>
          <w:u w:val="none"/>
        </w:rPr>
        <w:t>only</w:t>
      </w:r>
      <w:r w:rsidRPr="001A3757">
        <w:rPr>
          <w:u w:val="none"/>
        </w:rPr>
        <w:t xml:space="preserve"> providers that meet the definition of third-party corporate telehealth provider on the Third-Party Corporate Telehealth Provider Report Form (Form No. 40-274). Telehealth providers that meet the definition of contracting individual health professional, and are telehealth network providers as defined in Rule 1300.67.2.2(b), must instead be reported on </w:t>
      </w:r>
      <w:r w:rsidR="00647CA1" w:rsidRPr="001A3757">
        <w:rPr>
          <w:u w:val="none"/>
        </w:rPr>
        <w:t>the applicable network provider report forms</w:t>
      </w:r>
      <w:r w:rsidRPr="001A3757">
        <w:rPr>
          <w:u w:val="none"/>
        </w:rPr>
        <w:t>.</w:t>
      </w:r>
    </w:p>
    <w:p w14:paraId="060C6EB1" w14:textId="47C4EEE4" w:rsidR="004B7ED5" w:rsidRPr="001A3757" w:rsidRDefault="004B7ED5" w:rsidP="001A3757">
      <w:pPr>
        <w:rPr>
          <w:u w:val="none"/>
        </w:rPr>
      </w:pPr>
      <w:r w:rsidRPr="001A3757">
        <w:rPr>
          <w:b/>
          <w:u w:val="none"/>
        </w:rPr>
        <w:t>Required Reporting Timeframes:</w:t>
      </w:r>
    </w:p>
    <w:p w14:paraId="68C4FD1B" w14:textId="6E5A2C32" w:rsidR="007A5338" w:rsidRPr="001A3757" w:rsidRDefault="007A5338" w:rsidP="001A3757">
      <w:pPr>
        <w:rPr>
          <w:rFonts w:eastAsia="Times New Roman" w:cs="Arial"/>
          <w:color w:val="000000" w:themeColor="text1"/>
          <w:szCs w:val="24"/>
          <w:u w:val="none"/>
        </w:rPr>
      </w:pPr>
      <w:r w:rsidRPr="001A3757">
        <w:rPr>
          <w:rFonts w:eastAsia="Times New Roman" w:cs="Arial"/>
          <w:b/>
          <w:szCs w:val="24"/>
          <w:u w:val="none"/>
        </w:rPr>
        <w:t>Network Capture Date:</w:t>
      </w:r>
      <w:r w:rsidRPr="001A3757">
        <w:rPr>
          <w:rFonts w:eastAsia="Times New Roman" w:cs="Arial"/>
          <w:szCs w:val="24"/>
          <w:u w:val="none"/>
        </w:rPr>
        <w:t xml:space="preserve"> The data reported</w:t>
      </w:r>
      <w:r w:rsidR="00173517" w:rsidRPr="001A3757">
        <w:rPr>
          <w:rFonts w:eastAsia="Times New Roman" w:cs="Arial"/>
          <w:szCs w:val="24"/>
          <w:u w:val="none"/>
        </w:rPr>
        <w:t xml:space="preserve"> within the Third-Party CTP Data </w:t>
      </w:r>
      <w:r w:rsidR="00D6714C" w:rsidRPr="001A3757">
        <w:rPr>
          <w:rFonts w:eastAsia="Times New Roman" w:cs="Arial"/>
          <w:szCs w:val="24"/>
          <w:u w:val="none"/>
        </w:rPr>
        <w:t>Report T</w:t>
      </w:r>
      <w:r w:rsidR="00173517" w:rsidRPr="001A3757">
        <w:rPr>
          <w:rFonts w:eastAsia="Times New Roman" w:cs="Arial"/>
          <w:szCs w:val="24"/>
          <w:u w:val="none"/>
        </w:rPr>
        <w:t>ab</w:t>
      </w:r>
      <w:r w:rsidRPr="001A3757">
        <w:rPr>
          <w:rFonts w:eastAsia="Times New Roman" w:cs="Arial"/>
          <w:szCs w:val="24"/>
          <w:u w:val="none"/>
        </w:rPr>
        <w:t xml:space="preserve"> shall reflect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of the reporting year as required by Rule 1300.67.2.2(b) for all fields in th</w:t>
      </w:r>
      <w:r w:rsidR="00F83D6B" w:rsidRPr="001A3757">
        <w:rPr>
          <w:rFonts w:eastAsia="Times New Roman" w:cs="Arial"/>
          <w:szCs w:val="24"/>
          <w:u w:val="none"/>
        </w:rPr>
        <w:t>e</w:t>
      </w:r>
      <w:r w:rsidRPr="001A3757">
        <w:rPr>
          <w:rFonts w:eastAsia="Times New Roman" w:cs="Arial"/>
          <w:szCs w:val="24"/>
          <w:u w:val="none"/>
        </w:rPr>
        <w:t xml:space="preserve"> </w:t>
      </w:r>
      <w:r w:rsidR="00F83D6B" w:rsidRPr="001A3757">
        <w:rPr>
          <w:rFonts w:eastAsia="Times New Roman" w:cs="Arial"/>
          <w:szCs w:val="24"/>
          <w:u w:val="none"/>
        </w:rPr>
        <w:t xml:space="preserve">Third-Party CTP Data Report Tab </w:t>
      </w:r>
      <w:r w:rsidRPr="001A3757">
        <w:rPr>
          <w:rFonts w:eastAsia="Times New Roman" w:cs="Arial"/>
          <w:szCs w:val="24"/>
          <w:u w:val="none"/>
        </w:rPr>
        <w:t xml:space="preserve">other than the </w:t>
      </w:r>
      <w:r w:rsidR="00B53BFE">
        <w:rPr>
          <w:rFonts w:eastAsia="Times New Roman" w:cs="Arial"/>
          <w:szCs w:val="24"/>
          <w:u w:val="none"/>
        </w:rPr>
        <w:t>“</w:t>
      </w:r>
      <w:r w:rsidR="00DF3426" w:rsidRPr="001A3757">
        <w:rPr>
          <w:rFonts w:eastAsia="Times New Roman" w:cs="Arial"/>
          <w:szCs w:val="24"/>
          <w:u w:val="none"/>
        </w:rPr>
        <w:t>Total Number of Services Delivered</w:t>
      </w:r>
      <w:r w:rsidR="00B53BFE">
        <w:rPr>
          <w:rFonts w:eastAsia="Times New Roman" w:cs="Arial"/>
          <w:szCs w:val="24"/>
          <w:u w:val="none"/>
        </w:rPr>
        <w:t>”</w:t>
      </w:r>
      <w:r w:rsidRPr="001A3757">
        <w:rPr>
          <w:rFonts w:eastAsia="Times New Roman" w:cs="Arial"/>
          <w:szCs w:val="24"/>
          <w:u w:val="none"/>
        </w:rPr>
        <w:t xml:space="preserve"> field.</w:t>
      </w:r>
    </w:p>
    <w:p w14:paraId="54D3D7DE" w14:textId="3AE9EAFC" w:rsidR="007A5338" w:rsidRPr="001A3757" w:rsidRDefault="007A5338" w:rsidP="001A3757">
      <w:pPr>
        <w:rPr>
          <w:u w:val="none"/>
        </w:rPr>
      </w:pPr>
      <w:r w:rsidRPr="001A3757">
        <w:rPr>
          <w:b/>
          <w:u w:val="none"/>
        </w:rPr>
        <w:t>Clinical Data Capture Timeframe:</w:t>
      </w:r>
      <w:r w:rsidRPr="001A3757">
        <w:rPr>
          <w:u w:val="none"/>
        </w:rPr>
        <w:t xml:space="preserve"> Data reported </w:t>
      </w:r>
      <w:r w:rsidR="004E5EB4" w:rsidRPr="001A3757">
        <w:rPr>
          <w:u w:val="none"/>
        </w:rPr>
        <w:t>with</w:t>
      </w:r>
      <w:r w:rsidRPr="001A3757">
        <w:rPr>
          <w:u w:val="none"/>
        </w:rPr>
        <w:t>in the</w:t>
      </w:r>
      <w:r w:rsidR="00780407" w:rsidRPr="001A3757">
        <w:rPr>
          <w:rFonts w:eastAsia="Times New Roman" w:cs="Arial"/>
          <w:szCs w:val="24"/>
          <w:u w:val="none"/>
        </w:rPr>
        <w:t xml:space="preserve"> </w:t>
      </w:r>
      <w:r w:rsidR="00B53BFE">
        <w:rPr>
          <w:rFonts w:eastAsia="Times New Roman" w:cs="Arial"/>
          <w:szCs w:val="24"/>
          <w:u w:val="none"/>
        </w:rPr>
        <w:t>“</w:t>
      </w:r>
      <w:r w:rsidR="00780407" w:rsidRPr="001A3757">
        <w:rPr>
          <w:rFonts w:eastAsia="Times New Roman" w:cs="Arial"/>
          <w:szCs w:val="24"/>
          <w:u w:val="none"/>
        </w:rPr>
        <w:t>Total Number of Services Delivered</w:t>
      </w:r>
      <w:r w:rsidR="00B53BFE">
        <w:rPr>
          <w:rFonts w:eastAsia="Times New Roman" w:cs="Arial"/>
          <w:szCs w:val="24"/>
          <w:u w:val="none"/>
        </w:rPr>
        <w:t>”</w:t>
      </w:r>
      <w:r w:rsidR="00780407" w:rsidRPr="001A3757">
        <w:rPr>
          <w:rFonts w:eastAsia="Times New Roman" w:cs="Arial"/>
          <w:szCs w:val="24"/>
          <w:u w:val="none"/>
        </w:rPr>
        <w:t xml:space="preserve"> field</w:t>
      </w:r>
      <w:r w:rsidR="0026665C" w:rsidRPr="001A3757">
        <w:rPr>
          <w:rFonts w:eastAsia="Times New Roman" w:cs="Arial"/>
          <w:szCs w:val="24"/>
          <w:u w:val="none"/>
        </w:rPr>
        <w:t xml:space="preserve"> on the Third-Party CTP Data Report Tab as </w:t>
      </w:r>
      <w:r w:rsidR="00DF6EFB" w:rsidRPr="001A3757">
        <w:rPr>
          <w:rFonts w:eastAsia="Times New Roman" w:cs="Arial"/>
          <w:szCs w:val="24"/>
          <w:u w:val="none"/>
        </w:rPr>
        <w:t>well as data reported on the</w:t>
      </w:r>
      <w:r w:rsidR="0026665C" w:rsidRPr="001A3757">
        <w:rPr>
          <w:rFonts w:eastAsia="Times New Roman" w:cs="Arial"/>
          <w:szCs w:val="24"/>
          <w:u w:val="none"/>
        </w:rPr>
        <w:t xml:space="preserve"> </w:t>
      </w:r>
      <w:r w:rsidR="004E5EB4" w:rsidRPr="001A3757">
        <w:rPr>
          <w:u w:val="none"/>
        </w:rPr>
        <w:t>Third-Party</w:t>
      </w:r>
      <w:r w:rsidR="00D6714C" w:rsidRPr="001A3757">
        <w:rPr>
          <w:u w:val="none"/>
        </w:rPr>
        <w:t xml:space="preserve"> CTP</w:t>
      </w:r>
      <w:r w:rsidR="004E5EB4" w:rsidRPr="001A3757">
        <w:rPr>
          <w:u w:val="none"/>
        </w:rPr>
        <w:t xml:space="preserve"> Utilization </w:t>
      </w:r>
      <w:r w:rsidR="00D6714C" w:rsidRPr="001A3757">
        <w:rPr>
          <w:u w:val="none"/>
        </w:rPr>
        <w:t>Report T</w:t>
      </w:r>
      <w:r w:rsidR="004E5EB4" w:rsidRPr="001A3757">
        <w:rPr>
          <w:u w:val="none"/>
        </w:rPr>
        <w:t>ab</w:t>
      </w:r>
      <w:r w:rsidRPr="001A3757">
        <w:rPr>
          <w:u w:val="none"/>
        </w:rPr>
        <w:t xml:space="preserve"> must be reported according to the clinical data capture timeframe as defined in the Definitions section of this Annual Network Submission Instruction Manual</w:t>
      </w:r>
      <w:r w:rsidR="002E1F35" w:rsidRPr="001A3757">
        <w:rPr>
          <w:u w:val="none"/>
        </w:rPr>
        <w:t>.</w:t>
      </w:r>
    </w:p>
    <w:p w14:paraId="5E0D3A29" w14:textId="7C670CD7" w:rsidR="007A5338" w:rsidRPr="001A3757" w:rsidRDefault="007A5338" w:rsidP="001A3757">
      <w:pPr>
        <w:rPr>
          <w:rFonts w:eastAsia="Times New Roman" w:cs="Arial"/>
          <w:szCs w:val="24"/>
          <w:u w:val="none"/>
        </w:rPr>
      </w:pPr>
      <w:r w:rsidRPr="001A3757">
        <w:rPr>
          <w:u w:val="none"/>
        </w:rPr>
        <w:t xml:space="preserve">Refer to the definition of </w:t>
      </w:r>
      <w:r w:rsidR="00B53BFE">
        <w:rPr>
          <w:u w:val="none"/>
        </w:rPr>
        <w:t>“</w:t>
      </w:r>
      <w:r w:rsidRPr="001A3757">
        <w:rPr>
          <w:u w:val="none"/>
        </w:rPr>
        <w:t>clinical encounters</w:t>
      </w:r>
      <w:r w:rsidR="00B53BFE">
        <w:rPr>
          <w:u w:val="none"/>
        </w:rPr>
        <w:t>”</w:t>
      </w:r>
      <w:r w:rsidRPr="001A3757">
        <w:rPr>
          <w:u w:val="none"/>
        </w:rPr>
        <w:t xml:space="preserve"> and </w:t>
      </w:r>
      <w:r w:rsidR="00B53BFE">
        <w:rPr>
          <w:u w:val="none"/>
        </w:rPr>
        <w:t>“</w:t>
      </w:r>
      <w:r w:rsidRPr="001A3757">
        <w:rPr>
          <w:u w:val="none"/>
        </w:rPr>
        <w:t>clinical data capture timeframe</w:t>
      </w:r>
      <w:r w:rsidR="00B53BFE">
        <w:rPr>
          <w:u w:val="none"/>
        </w:rPr>
        <w:t>”</w:t>
      </w:r>
      <w:r w:rsidRPr="001A3757">
        <w:rPr>
          <w:u w:val="none"/>
        </w:rPr>
        <w:t xml:space="preserve"> when determining which data and timeframe is applicable to these fields. </w:t>
      </w:r>
      <w:r w:rsidRPr="001A3757">
        <w:rPr>
          <w:rFonts w:eastAsia="Times New Roman" w:cs="Arial"/>
          <w:szCs w:val="24"/>
          <w:u w:val="none"/>
        </w:rPr>
        <w:t xml:space="preserve">If the </w:t>
      </w:r>
      <w:r w:rsidR="00BF47BB" w:rsidRPr="001A3757">
        <w:rPr>
          <w:rFonts w:eastAsia="Times New Roman" w:cs="Arial"/>
          <w:szCs w:val="24"/>
          <w:u w:val="none"/>
        </w:rPr>
        <w:t xml:space="preserve">health </w:t>
      </w:r>
      <w:r w:rsidRPr="001A3757">
        <w:rPr>
          <w:rFonts w:eastAsia="Times New Roman" w:cs="Arial"/>
          <w:szCs w:val="24"/>
          <w:u w:val="none"/>
        </w:rPr>
        <w:t xml:space="preserve">plan has clinical encounter data for providers who were previously network providers but </w:t>
      </w:r>
      <w:r w:rsidRPr="001A3757">
        <w:rPr>
          <w:rFonts w:eastAsia="Times New Roman" w:cs="Arial"/>
          <w:szCs w:val="24"/>
          <w:u w:val="none"/>
        </w:rPr>
        <w:lastRenderedPageBreak/>
        <w:t>were no longer network providers as of the network capture date of January 15</w:t>
      </w:r>
      <w:r w:rsidRPr="001A3757">
        <w:rPr>
          <w:rFonts w:eastAsia="Times New Roman" w:cs="Arial"/>
          <w:szCs w:val="24"/>
          <w:u w:val="none"/>
          <w:vertAlign w:val="superscript"/>
        </w:rPr>
        <w:t>th</w:t>
      </w:r>
      <w:r w:rsidRPr="001A3757">
        <w:rPr>
          <w:rFonts w:eastAsia="Times New Roman" w:cs="Arial"/>
          <w:szCs w:val="24"/>
          <w:u w:val="none"/>
        </w:rPr>
        <w:t xml:space="preserve">, the </w:t>
      </w:r>
      <w:r w:rsidR="00BF47BB" w:rsidRPr="001A3757">
        <w:rPr>
          <w:rFonts w:eastAsia="Times New Roman" w:cs="Arial"/>
          <w:szCs w:val="24"/>
          <w:u w:val="none"/>
        </w:rPr>
        <w:t xml:space="preserve">health </w:t>
      </w:r>
      <w:r w:rsidRPr="001A3757">
        <w:rPr>
          <w:rFonts w:eastAsia="Times New Roman" w:cs="Arial"/>
          <w:szCs w:val="24"/>
          <w:u w:val="none"/>
        </w:rPr>
        <w:t>plan must report those providers and the relevant data within the Past Network Provider Clinical Encounter Report Tab of the Non-Network Provider Arrangements Report Form (Form No. 40-287).</w:t>
      </w:r>
    </w:p>
    <w:p w14:paraId="1BFC8420" w14:textId="486434A7" w:rsidR="004B7ED5" w:rsidRPr="001A3757" w:rsidRDefault="004B7ED5" w:rsidP="001A3757">
      <w:pPr>
        <w:rPr>
          <w:u w:val="none"/>
        </w:rPr>
      </w:pPr>
      <w:r w:rsidRPr="001A3757">
        <w:rPr>
          <w:rFonts w:cs="Arial"/>
          <w:b/>
          <w:u w:val="none"/>
        </w:rPr>
        <w:t>Required Reference Materials</w:t>
      </w:r>
      <w:r w:rsidR="00553BD3" w:rsidRPr="001A3757">
        <w:rPr>
          <w:rFonts w:cs="Arial"/>
          <w:b/>
          <w:u w:val="none"/>
        </w:rPr>
        <w:t>:</w:t>
      </w:r>
    </w:p>
    <w:p w14:paraId="5A24784A" w14:textId="63B54589" w:rsidR="00BE1AC2" w:rsidRPr="001A3757" w:rsidRDefault="00BE1AC2" w:rsidP="001A3757">
      <w:pPr>
        <w:rPr>
          <w:rFonts w:eastAsia="Times New Roman" w:cs="Arial"/>
          <w:szCs w:val="24"/>
          <w:u w:val="none"/>
        </w:rPr>
      </w:pPr>
      <w:r w:rsidRPr="001A3757">
        <w:rPr>
          <w:u w:val="none"/>
        </w:rPr>
        <w:t xml:space="preserve">Refer to the </w:t>
      </w:r>
      <w:hyperlink w:anchor="_Definitions" w:history="1">
        <w:r w:rsidR="00DE1E7F" w:rsidRPr="001A3757">
          <w:rPr>
            <w:rStyle w:val="Hyperlink"/>
            <w:rFonts w:cs="Arial"/>
            <w:u w:val="none"/>
          </w:rPr>
          <w:t>Definitions</w:t>
        </w:r>
      </w:hyperlink>
      <w:r w:rsidR="00DE1E7F" w:rsidRPr="001A3757">
        <w:rPr>
          <w:rFonts w:cs="Arial"/>
          <w:u w:val="none"/>
        </w:rPr>
        <w:t xml:space="preserve"> </w:t>
      </w:r>
      <w:r w:rsidRPr="001A3757">
        <w:rPr>
          <w:u w:val="none"/>
        </w:rPr>
        <w:t xml:space="preserve">section of </w:t>
      </w:r>
      <w:r w:rsidR="00624C31" w:rsidRPr="001A3757">
        <w:rPr>
          <w:rFonts w:cs="Arial"/>
          <w:u w:val="none"/>
        </w:rPr>
        <w:t>this</w:t>
      </w:r>
      <w:r w:rsidRPr="001A3757">
        <w:rPr>
          <w:u w:val="none"/>
        </w:rPr>
        <w:t xml:space="preserve"> Instruction Manual for </w:t>
      </w:r>
      <w:r w:rsidRPr="001A3757">
        <w:rPr>
          <w:rFonts w:cs="Arial"/>
          <w:u w:val="none"/>
        </w:rPr>
        <w:t xml:space="preserve">defined </w:t>
      </w:r>
      <w:r w:rsidRPr="001A3757">
        <w:rPr>
          <w:u w:val="none"/>
        </w:rPr>
        <w:t xml:space="preserve">terms used within the field instructions for this report form. </w:t>
      </w:r>
      <w:r w:rsidR="00B049C7" w:rsidRPr="000B0AC9">
        <w:rPr>
          <w:rFonts w:cs="Arial"/>
          <w:u w:val="none"/>
        </w:rPr>
        <w:t xml:space="preserve">Refer to the </w:t>
      </w:r>
      <w:hyperlink w:anchor="_Reporting_Multiple_Entries" w:history="1">
        <w:r w:rsidR="00B049C7" w:rsidRPr="000B0AC9">
          <w:rPr>
            <w:rStyle w:val="Hyperlink"/>
            <w:rFonts w:cs="Arial"/>
            <w:szCs w:val="24"/>
            <w:u w:val="none"/>
          </w:rPr>
          <w:t>Reporting Multiple Entries for the Same Data Field</w:t>
        </w:r>
      </w:hyperlink>
      <w:r w:rsidR="00B049C7" w:rsidRPr="000B0AC9">
        <w:rPr>
          <w:rFonts w:cs="Arial"/>
          <w:u w:val="none"/>
        </w:rPr>
        <w:t xml:space="preserve"> and </w:t>
      </w:r>
      <w:hyperlink w:anchor="_Reporting_with_Standardized_1" w:history="1">
        <w:r w:rsidR="00B049C7" w:rsidRPr="000B0AC9">
          <w:rPr>
            <w:rStyle w:val="Hyperlink"/>
            <w:rFonts w:cs="Arial"/>
            <w:u w:val="none"/>
          </w:rPr>
          <w:t>Reporting with Standardized Terminology</w:t>
        </w:r>
      </w:hyperlink>
      <w:r w:rsidR="00B049C7" w:rsidRPr="000B0AC9">
        <w:rPr>
          <w:rFonts w:cs="Arial"/>
          <w:u w:val="none"/>
        </w:rPr>
        <w:t xml:space="preserve"> subsections in the </w:t>
      </w:r>
      <w:hyperlink w:anchor="_General_Instructions_Applicable_1" w:history="1">
        <w:r w:rsidR="00B049C7" w:rsidRPr="000B0AC9">
          <w:rPr>
            <w:rStyle w:val="Hyperlink"/>
            <w:rFonts w:cs="Arial"/>
            <w:u w:val="none"/>
          </w:rPr>
          <w:t>General Instructions Applicable to All Required Report Forms</w:t>
        </w:r>
      </w:hyperlink>
      <w:r w:rsidR="00B049C7" w:rsidRPr="000B0AC9">
        <w:rPr>
          <w:rFonts w:cs="Arial"/>
          <w:u w:val="none"/>
        </w:rPr>
        <w:t xml:space="preserve"> section</w:t>
      </w:r>
      <w:r w:rsidRPr="001A3757">
        <w:rPr>
          <w:rFonts w:cs="Arial"/>
          <w:u w:val="none"/>
        </w:rPr>
        <w:t xml:space="preserve"> of </w:t>
      </w:r>
      <w:r w:rsidR="00624C31" w:rsidRPr="001A3757">
        <w:rPr>
          <w:rFonts w:cs="Arial"/>
          <w:u w:val="none"/>
        </w:rPr>
        <w:t>this</w:t>
      </w:r>
      <w:r w:rsidRPr="001A3757">
        <w:rPr>
          <w:rFonts w:cs="Arial"/>
          <w:u w:val="none"/>
        </w:rPr>
        <w:t xml:space="preserve"> Instruction Manual for more information about how to complete these fields. </w:t>
      </w:r>
      <w:r w:rsidRPr="001A3757">
        <w:rPr>
          <w:u w:val="none"/>
        </w:rPr>
        <w:t xml:space="preserve">Refer to the applicable </w:t>
      </w:r>
      <w:hyperlink w:anchor="_Standardized_Terminology_Appendices" w:history="1">
        <w:r w:rsidRPr="001A3757">
          <w:rPr>
            <w:rStyle w:val="Hyperlink"/>
            <w:color w:val="auto"/>
            <w:u w:val="none"/>
          </w:rPr>
          <w:t>Standardized Terminology Appendix</w:t>
        </w:r>
      </w:hyperlink>
      <w:r w:rsidRPr="001A3757">
        <w:rPr>
          <w:u w:val="none"/>
        </w:rPr>
        <w:t xml:space="preserve"> of </w:t>
      </w:r>
      <w:r w:rsidR="00624C31" w:rsidRPr="001A3757">
        <w:rPr>
          <w:rFonts w:cs="Arial"/>
          <w:u w:val="none"/>
        </w:rPr>
        <w:t>this</w:t>
      </w:r>
      <w:r w:rsidRPr="001A3757">
        <w:rPr>
          <w:u w:val="none"/>
        </w:rPr>
        <w:t xml:space="preserve"> Instruction Manual when the field instructions require reporting according to standardized terms within the applicable Appendix. The applicable appendices have been copied into a Standardized Terminology tab of this Report Form.</w:t>
      </w:r>
    </w:p>
    <w:p w14:paraId="44278460" w14:textId="77777777" w:rsidR="00BE1AC2" w:rsidRPr="001A3757" w:rsidRDefault="00BE1AC2" w:rsidP="001A3757">
      <w:pPr>
        <w:keepNext/>
        <w:keepLines/>
        <w:spacing w:before="240"/>
        <w:jc w:val="center"/>
        <w:rPr>
          <w:b/>
          <w:bCs/>
          <w:u w:val="none"/>
        </w:rPr>
      </w:pPr>
      <w:r w:rsidRPr="001A3757">
        <w:rPr>
          <w:b/>
          <w:bCs/>
          <w:u w:val="none"/>
        </w:rPr>
        <w:t>Third-Party CTP Data Report Tab</w:t>
      </w:r>
    </w:p>
    <w:tbl>
      <w:tblPr>
        <w:tblW w:w="9360" w:type="dxa"/>
        <w:jc w:val="center"/>
        <w:tblLook w:val="04A0" w:firstRow="1" w:lastRow="0" w:firstColumn="1" w:lastColumn="0" w:noHBand="0" w:noVBand="1"/>
      </w:tblPr>
      <w:tblGrid>
        <w:gridCol w:w="2417"/>
        <w:gridCol w:w="6943"/>
      </w:tblGrid>
      <w:tr w:rsidR="00BE1AC2" w:rsidRPr="001A3757" w14:paraId="2AF44374" w14:textId="77777777" w:rsidTr="0038039E">
        <w:trPr>
          <w:trHeight w:val="1025"/>
          <w:tblHeader/>
          <w:jc w:val="center"/>
        </w:trPr>
        <w:tc>
          <w:tcPr>
            <w:tcW w:w="2240" w:type="dxa"/>
            <w:tcBorders>
              <w:top w:val="single" w:sz="4" w:space="0" w:color="auto"/>
              <w:left w:val="single" w:sz="4" w:space="0" w:color="auto"/>
              <w:bottom w:val="single" w:sz="4" w:space="0" w:color="auto"/>
              <w:right w:val="single" w:sz="4" w:space="0" w:color="000000" w:themeColor="text1"/>
            </w:tcBorders>
            <w:shd w:val="clear" w:color="auto" w:fill="21873A"/>
            <w:vAlign w:val="center"/>
            <w:hideMark/>
          </w:tcPr>
          <w:p w14:paraId="3B0E3A61"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THIRD-PARTY CTP DATA</w:t>
            </w:r>
          </w:p>
        </w:tc>
        <w:tc>
          <w:tcPr>
            <w:tcW w:w="6956"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2BE27D79" w14:textId="754F966D"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THIRD-PARTY CTP DATA</w:t>
            </w:r>
            <w:r w:rsidRPr="001A3757">
              <w:rPr>
                <w:rFonts w:eastAsia="Times New Roman" w:cs="Arial"/>
                <w:color w:val="FFFFFF"/>
                <w:szCs w:val="24"/>
                <w:u w:val="none"/>
              </w:rPr>
              <w:br/>
              <w:t>For each required field, enter the following data:</w:t>
            </w:r>
          </w:p>
        </w:tc>
      </w:tr>
      <w:tr w:rsidR="00BE1AC2" w:rsidRPr="001A3757" w14:paraId="7DF03BB2" w14:textId="77777777" w:rsidTr="0038039E">
        <w:trPr>
          <w:trHeight w:val="360"/>
          <w:jc w:val="center"/>
        </w:trPr>
        <w:tc>
          <w:tcPr>
            <w:tcW w:w="9196"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77CC9154" w14:textId="5AF73039" w:rsidR="00BE1AC2" w:rsidRPr="001A3757" w:rsidRDefault="00452561"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N</w:t>
            </w:r>
            <w:r w:rsidRPr="001A3757">
              <w:rPr>
                <w:rFonts w:eastAsia="Times New Roman"/>
                <w:b/>
                <w:bCs/>
                <w:color w:val="FFFFFF"/>
                <w:szCs w:val="24"/>
                <w:u w:val="none"/>
              </w:rPr>
              <w:t xml:space="preserve">etwork </w:t>
            </w:r>
            <w:r w:rsidR="00BE1AC2" w:rsidRPr="001A3757">
              <w:rPr>
                <w:rFonts w:eastAsia="Times New Roman" w:cs="Arial"/>
                <w:b/>
                <w:bCs/>
                <w:color w:val="FFFFFF"/>
                <w:szCs w:val="24"/>
                <w:u w:val="none"/>
              </w:rPr>
              <w:t>Information</w:t>
            </w:r>
          </w:p>
        </w:tc>
      </w:tr>
      <w:tr w:rsidR="00BE1AC2" w:rsidRPr="001A3757" w14:paraId="108BA85F" w14:textId="77777777" w:rsidTr="0038039E">
        <w:trPr>
          <w:trHeight w:val="602"/>
          <w:jc w:val="center"/>
        </w:trPr>
        <w:tc>
          <w:tcPr>
            <w:tcW w:w="2240" w:type="dxa"/>
            <w:tcBorders>
              <w:top w:val="nil"/>
              <w:left w:val="single" w:sz="8" w:space="0" w:color="auto"/>
              <w:bottom w:val="single" w:sz="4" w:space="0" w:color="auto"/>
              <w:right w:val="single" w:sz="4" w:space="0" w:color="auto"/>
            </w:tcBorders>
            <w:shd w:val="clear" w:color="auto" w:fill="FFCC9D"/>
            <w:hideMark/>
          </w:tcPr>
          <w:p w14:paraId="042F295C"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956" w:type="dxa"/>
            <w:tcBorders>
              <w:top w:val="nil"/>
              <w:left w:val="nil"/>
              <w:bottom w:val="single" w:sz="4" w:space="0" w:color="auto"/>
              <w:right w:val="single" w:sz="4" w:space="0" w:color="auto"/>
            </w:tcBorders>
            <w:hideMark/>
          </w:tcPr>
          <w:p w14:paraId="20524E1E"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name of the network to which enrollees who may access the third-party corporate telehealth provider are assigned.</w:t>
            </w:r>
          </w:p>
        </w:tc>
      </w:tr>
      <w:tr w:rsidR="00BE1AC2" w:rsidRPr="001A3757" w14:paraId="12DBAC0F" w14:textId="77777777" w:rsidTr="0038039E">
        <w:trPr>
          <w:trHeight w:val="908"/>
          <w:jc w:val="center"/>
        </w:trPr>
        <w:tc>
          <w:tcPr>
            <w:tcW w:w="2240" w:type="dxa"/>
            <w:tcBorders>
              <w:top w:val="nil"/>
              <w:left w:val="single" w:sz="8" w:space="0" w:color="auto"/>
              <w:bottom w:val="single" w:sz="4" w:space="0" w:color="auto"/>
              <w:right w:val="single" w:sz="4" w:space="0" w:color="auto"/>
            </w:tcBorders>
            <w:shd w:val="clear" w:color="auto" w:fill="FFCC9D"/>
            <w:hideMark/>
          </w:tcPr>
          <w:p w14:paraId="58C7055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956" w:type="dxa"/>
            <w:tcBorders>
              <w:top w:val="nil"/>
              <w:left w:val="single" w:sz="8" w:space="0" w:color="auto"/>
              <w:bottom w:val="single" w:sz="4" w:space="0" w:color="auto"/>
              <w:right w:val="single" w:sz="4" w:space="0" w:color="auto"/>
            </w:tcBorders>
            <w:hideMark/>
          </w:tcPr>
          <w:p w14:paraId="66241F8F"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1A3757" w14:paraId="7A814EED" w14:textId="77777777" w:rsidTr="0038039E">
        <w:trPr>
          <w:trHeight w:val="360"/>
          <w:jc w:val="center"/>
        </w:trPr>
        <w:tc>
          <w:tcPr>
            <w:tcW w:w="9196" w:type="dxa"/>
            <w:gridSpan w:val="2"/>
            <w:tcBorders>
              <w:top w:val="single" w:sz="4" w:space="0" w:color="auto"/>
              <w:left w:val="single" w:sz="8" w:space="0" w:color="auto"/>
              <w:bottom w:val="single" w:sz="4" w:space="0" w:color="000000" w:themeColor="text1"/>
              <w:right w:val="single" w:sz="4" w:space="0" w:color="000000" w:themeColor="text1"/>
            </w:tcBorders>
            <w:shd w:val="clear" w:color="auto" w:fill="12539F"/>
            <w:vAlign w:val="center"/>
            <w:hideMark/>
          </w:tcPr>
          <w:p w14:paraId="10647FA3" w14:textId="77777777" w:rsidR="00BE1AC2" w:rsidRPr="001A3757" w:rsidRDefault="00BE1AC2" w:rsidP="005A7A89">
            <w:pPr>
              <w:spacing w:after="0"/>
              <w:rPr>
                <w:rFonts w:eastAsia="Times New Roman" w:cs="Arial"/>
                <w:b/>
                <w:bCs/>
                <w:color w:val="FFFFFF"/>
                <w:szCs w:val="24"/>
                <w:u w:val="none"/>
              </w:rPr>
            </w:pPr>
            <w:r w:rsidRPr="001A3757">
              <w:rPr>
                <w:rFonts w:eastAsia="Times New Roman" w:cs="Arial"/>
                <w:b/>
                <w:bCs/>
                <w:color w:val="FFFFFF"/>
                <w:szCs w:val="24"/>
                <w:u w:val="none"/>
              </w:rPr>
              <w:t>Provider and Associated Information</w:t>
            </w:r>
          </w:p>
        </w:tc>
      </w:tr>
      <w:tr w:rsidR="00BE1AC2" w:rsidRPr="001A3757" w14:paraId="3D2FD479" w14:textId="77777777" w:rsidTr="0038039E">
        <w:trPr>
          <w:trHeight w:val="1232"/>
          <w:jc w:val="center"/>
        </w:trPr>
        <w:tc>
          <w:tcPr>
            <w:tcW w:w="2240" w:type="dxa"/>
            <w:tcBorders>
              <w:top w:val="nil"/>
              <w:left w:val="single" w:sz="4" w:space="0" w:color="auto"/>
              <w:bottom w:val="single" w:sz="4" w:space="0" w:color="auto"/>
              <w:right w:val="single" w:sz="4" w:space="0" w:color="auto"/>
            </w:tcBorders>
            <w:shd w:val="clear" w:color="auto" w:fill="FFCC9D"/>
            <w:hideMark/>
          </w:tcPr>
          <w:p w14:paraId="4DBDDB93" w14:textId="77777777" w:rsidR="00BE1AC2" w:rsidRPr="001A3757" w:rsidRDefault="00BE1AC2" w:rsidP="001A3757">
            <w:pPr>
              <w:spacing w:after="140"/>
              <w:rPr>
                <w:rFonts w:eastAsia="Times New Roman" w:cs="Arial"/>
                <w:b/>
                <w:bCs/>
                <w:color w:val="000000"/>
                <w:szCs w:val="24"/>
                <w:u w:val="none"/>
              </w:rPr>
            </w:pPr>
            <w:r w:rsidRPr="001A3757">
              <w:rPr>
                <w:rFonts w:eastAsia="Times New Roman" w:cs="Arial"/>
                <w:b/>
                <w:bCs/>
                <w:color w:val="000000"/>
                <w:szCs w:val="24"/>
                <w:u w:val="none"/>
              </w:rPr>
              <w:t>Third-Party Corporate Telehealth Provider Name</w:t>
            </w:r>
          </w:p>
        </w:tc>
        <w:tc>
          <w:tcPr>
            <w:tcW w:w="6956" w:type="dxa"/>
            <w:tcBorders>
              <w:top w:val="nil"/>
              <w:left w:val="nil"/>
              <w:bottom w:val="single" w:sz="4" w:space="0" w:color="auto"/>
              <w:right w:val="single" w:sz="4" w:space="0" w:color="auto"/>
            </w:tcBorders>
            <w:hideMark/>
          </w:tcPr>
          <w:p w14:paraId="079D6B73" w14:textId="77777777"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Legal name of the third-party corporate telehealth provider or providers available on the applicable network capture date.</w:t>
            </w:r>
          </w:p>
        </w:tc>
      </w:tr>
      <w:tr w:rsidR="00BE1AC2" w:rsidRPr="001A3757" w14:paraId="7E900BB2" w14:textId="77777777" w:rsidTr="0038039E">
        <w:trPr>
          <w:trHeight w:val="980"/>
          <w:jc w:val="center"/>
        </w:trPr>
        <w:tc>
          <w:tcPr>
            <w:tcW w:w="2240" w:type="dxa"/>
            <w:tcBorders>
              <w:top w:val="nil"/>
              <w:left w:val="single" w:sz="4" w:space="0" w:color="auto"/>
              <w:bottom w:val="single" w:sz="4" w:space="0" w:color="auto"/>
              <w:right w:val="single" w:sz="4" w:space="0" w:color="auto"/>
            </w:tcBorders>
            <w:shd w:val="clear" w:color="auto" w:fill="FFCC9D"/>
            <w:hideMark/>
          </w:tcPr>
          <w:p w14:paraId="6EF6FA8C"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Product Line</w:t>
            </w:r>
          </w:p>
        </w:tc>
        <w:tc>
          <w:tcPr>
            <w:tcW w:w="6956" w:type="dxa"/>
            <w:tcBorders>
              <w:top w:val="nil"/>
              <w:left w:val="nil"/>
              <w:bottom w:val="single" w:sz="4" w:space="0" w:color="auto"/>
              <w:right w:val="single" w:sz="4" w:space="0" w:color="auto"/>
            </w:tcBorders>
            <w:hideMark/>
          </w:tcPr>
          <w:p w14:paraId="13F6CFD6" w14:textId="275316A5" w:rsidR="00BE1AC2" w:rsidRPr="001A3757" w:rsidRDefault="00BE1AC2" w:rsidP="001A3757">
            <w:pPr>
              <w:spacing w:after="0"/>
              <w:rPr>
                <w:rFonts w:eastAsia="Times New Roman" w:cs="Arial"/>
                <w:szCs w:val="24"/>
                <w:u w:val="none"/>
              </w:rPr>
            </w:pPr>
            <w:r w:rsidRPr="001A3757">
              <w:rPr>
                <w:rFonts w:eastAsia="Times New Roman" w:cs="Arial"/>
                <w:szCs w:val="24"/>
                <w:u w:val="none"/>
              </w:rPr>
              <w:t>The product line or product lines within the reported network, as set forth in Appendix A, that correspond to the reported third-party corporate telehealth provider.</w:t>
            </w:r>
          </w:p>
        </w:tc>
      </w:tr>
      <w:tr w:rsidR="00BE1AC2" w:rsidRPr="001A3757" w14:paraId="5898093A" w14:textId="77777777" w:rsidTr="0038039E">
        <w:trPr>
          <w:trHeight w:val="3887"/>
          <w:jc w:val="center"/>
        </w:trPr>
        <w:tc>
          <w:tcPr>
            <w:tcW w:w="2240" w:type="dxa"/>
            <w:tcBorders>
              <w:top w:val="nil"/>
              <w:left w:val="single" w:sz="4" w:space="0" w:color="auto"/>
              <w:bottom w:val="single" w:sz="4" w:space="0" w:color="auto"/>
              <w:right w:val="single" w:sz="4" w:space="0" w:color="auto"/>
            </w:tcBorders>
            <w:shd w:val="clear" w:color="auto" w:fill="FFCC9D"/>
            <w:hideMark/>
          </w:tcPr>
          <w:p w14:paraId="771DAC63"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lastRenderedPageBreak/>
              <w:t>Specialty</w:t>
            </w:r>
          </w:p>
        </w:tc>
        <w:tc>
          <w:tcPr>
            <w:tcW w:w="6956" w:type="dxa"/>
            <w:tcBorders>
              <w:top w:val="nil"/>
              <w:left w:val="nil"/>
              <w:bottom w:val="single" w:sz="4" w:space="0" w:color="auto"/>
              <w:right w:val="single" w:sz="4" w:space="0" w:color="auto"/>
            </w:tcBorders>
            <w:hideMark/>
          </w:tcPr>
          <w:p w14:paraId="486B5491" w14:textId="426B208C"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specialty, or specialties available through the reported third-party corporate telehealth provider. Enter a new row for each applicable specialty. Data for all other fields must be included in each row.</w:t>
            </w:r>
            <w:r w:rsidRPr="001A3757">
              <w:rPr>
                <w:rFonts w:eastAsia="Times New Roman" w:cs="Arial"/>
                <w:szCs w:val="24"/>
                <w:u w:val="none"/>
              </w:rPr>
              <w:br/>
            </w:r>
            <w:r w:rsidRPr="001A3757">
              <w:rPr>
                <w:rFonts w:eastAsia="Times New Roman" w:cs="Arial"/>
                <w:szCs w:val="24"/>
                <w:u w:val="none"/>
              </w:rPr>
              <w:br/>
              <w:t>Report the applicable specialty or subspecialty, as set forth in the tables in Appendix B. When reporting a non-physician mental health professional (MHP) specialty, report the type of license or certificate in this field, as set forth in the MHP table in Appendix D.</w:t>
            </w:r>
            <w:r w:rsidRPr="001A3757">
              <w:rPr>
                <w:rFonts w:eastAsia="Times New Roman" w:cs="Arial"/>
                <w:szCs w:val="24"/>
                <w:u w:val="none"/>
              </w:rPr>
              <w:br/>
            </w:r>
            <w:r w:rsidRPr="001A3757">
              <w:rPr>
                <w:rFonts w:eastAsia="Times New Roman" w:cs="Arial"/>
                <w:szCs w:val="24"/>
                <w:u w:val="none"/>
              </w:rPr>
              <w:br/>
              <w:t xml:space="preserve">The specialty reported should correspond to the Provider Type Category under which the specialty is classified in Appendices B and D, and as reported in the </w:t>
            </w:r>
            <w:r w:rsidR="00B53BFE">
              <w:rPr>
                <w:rFonts w:eastAsia="Times New Roman" w:cs="Arial"/>
                <w:szCs w:val="24"/>
                <w:u w:val="none"/>
              </w:rPr>
              <w:t>“</w:t>
            </w:r>
            <w:r w:rsidRPr="001A3757">
              <w:rPr>
                <w:rFonts w:eastAsia="Times New Roman" w:cs="Arial"/>
                <w:szCs w:val="24"/>
                <w:u w:val="none"/>
              </w:rPr>
              <w:t>Provider Type Category</w:t>
            </w:r>
            <w:r w:rsidR="00B53BFE">
              <w:rPr>
                <w:rFonts w:eastAsia="Times New Roman" w:cs="Arial"/>
                <w:szCs w:val="24"/>
                <w:u w:val="none"/>
              </w:rPr>
              <w:t>”</w:t>
            </w:r>
            <w:r w:rsidRPr="001A3757">
              <w:rPr>
                <w:rFonts w:eastAsia="Times New Roman" w:cs="Arial"/>
                <w:szCs w:val="24"/>
                <w:u w:val="none"/>
              </w:rPr>
              <w:t xml:space="preserve"> field.</w:t>
            </w:r>
          </w:p>
        </w:tc>
      </w:tr>
      <w:tr w:rsidR="00BE1AC2" w:rsidRPr="001A3757" w14:paraId="2848ECD1" w14:textId="77777777" w:rsidTr="0038039E">
        <w:trPr>
          <w:trHeight w:val="989"/>
          <w:jc w:val="center"/>
        </w:trPr>
        <w:tc>
          <w:tcPr>
            <w:tcW w:w="2240" w:type="dxa"/>
            <w:tcBorders>
              <w:top w:val="single" w:sz="4" w:space="0" w:color="auto"/>
              <w:left w:val="single" w:sz="4" w:space="0" w:color="auto"/>
              <w:bottom w:val="single" w:sz="4" w:space="0" w:color="auto"/>
              <w:right w:val="single" w:sz="4" w:space="0" w:color="auto"/>
            </w:tcBorders>
            <w:shd w:val="clear" w:color="auto" w:fill="FFCC9D"/>
            <w:hideMark/>
          </w:tcPr>
          <w:p w14:paraId="5BA6EC02"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Type Category</w:t>
            </w:r>
          </w:p>
        </w:tc>
        <w:tc>
          <w:tcPr>
            <w:tcW w:w="6956" w:type="dxa"/>
            <w:tcBorders>
              <w:top w:val="single" w:sz="4" w:space="0" w:color="auto"/>
              <w:left w:val="nil"/>
              <w:bottom w:val="single" w:sz="4" w:space="0" w:color="auto"/>
              <w:right w:val="single" w:sz="4" w:space="0" w:color="auto"/>
            </w:tcBorders>
            <w:hideMark/>
          </w:tcPr>
          <w:p w14:paraId="2DB8DED2" w14:textId="39923572"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category of provider type that corresponds to the specialty reported 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 as set forth in the </w:t>
            </w:r>
            <w:r w:rsidR="00B53BFE">
              <w:rPr>
                <w:rFonts w:eastAsia="Times New Roman" w:cs="Arial"/>
                <w:szCs w:val="24"/>
                <w:u w:val="none"/>
              </w:rPr>
              <w:t>“</w:t>
            </w:r>
            <w:r w:rsidRPr="001A3757">
              <w:rPr>
                <w:rFonts w:eastAsia="Times New Roman" w:cs="Arial"/>
                <w:szCs w:val="24"/>
                <w:u w:val="none"/>
              </w:rPr>
              <w:t>Provider Type Category</w:t>
            </w:r>
            <w:r w:rsidR="00B53BFE">
              <w:rPr>
                <w:rFonts w:eastAsia="Times New Roman" w:cs="Arial"/>
                <w:szCs w:val="24"/>
                <w:u w:val="none"/>
              </w:rPr>
              <w:t>”</w:t>
            </w:r>
            <w:r w:rsidRPr="001A3757">
              <w:rPr>
                <w:rFonts w:eastAsia="Times New Roman" w:cs="Arial"/>
                <w:szCs w:val="24"/>
                <w:u w:val="none"/>
              </w:rPr>
              <w:t xml:space="preserve"> table in </w:t>
            </w:r>
            <w:r w:rsidRPr="001A3757">
              <w:rPr>
                <w:rFonts w:eastAsia="Times New Roman" w:cs="Arial"/>
                <w:b/>
                <w:szCs w:val="24"/>
                <w:u w:val="none"/>
              </w:rPr>
              <w:t>Appendix B</w:t>
            </w:r>
            <w:r w:rsidRPr="001A3757">
              <w:rPr>
                <w:rFonts w:eastAsia="Times New Roman" w:cs="Arial"/>
                <w:szCs w:val="24"/>
                <w:u w:val="none"/>
              </w:rPr>
              <w:t>.</w:t>
            </w:r>
          </w:p>
        </w:tc>
      </w:tr>
      <w:tr w:rsidR="00BE1AC2" w:rsidRPr="001A3757" w14:paraId="3EA38DA1" w14:textId="77777777" w:rsidTr="0038039E">
        <w:trPr>
          <w:trHeight w:val="2420"/>
          <w:jc w:val="center"/>
        </w:trPr>
        <w:tc>
          <w:tcPr>
            <w:tcW w:w="2240" w:type="dxa"/>
            <w:tcBorders>
              <w:top w:val="nil"/>
              <w:left w:val="single" w:sz="4" w:space="0" w:color="auto"/>
              <w:bottom w:val="single" w:sz="4" w:space="0" w:color="auto"/>
              <w:right w:val="single" w:sz="4" w:space="0" w:color="auto"/>
            </w:tcBorders>
            <w:shd w:val="clear" w:color="auto" w:fill="FFCC9D"/>
            <w:hideMark/>
          </w:tcPr>
          <w:p w14:paraId="10B1CF31"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Number of Providers for Each Specialty</w:t>
            </w:r>
          </w:p>
        </w:tc>
        <w:tc>
          <w:tcPr>
            <w:tcW w:w="6956" w:type="dxa"/>
            <w:tcBorders>
              <w:top w:val="nil"/>
              <w:left w:val="nil"/>
              <w:bottom w:val="single" w:sz="4" w:space="0" w:color="auto"/>
              <w:right w:val="single" w:sz="4" w:space="0" w:color="auto"/>
            </w:tcBorders>
            <w:hideMark/>
          </w:tcPr>
          <w:p w14:paraId="1066464C" w14:textId="1C64FF4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number of providers available through the reported third-party corporate telehealth provider, for the specialty reported 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w:t>
            </w:r>
            <w:r w:rsidRPr="001A3757">
              <w:rPr>
                <w:rFonts w:eastAsia="Times New Roman" w:cs="Arial"/>
                <w:szCs w:val="24"/>
                <w:u w:val="none"/>
              </w:rPr>
              <w:br/>
              <w:t xml:space="preserve"> </w:t>
            </w:r>
            <w:r w:rsidRPr="001A3757">
              <w:rPr>
                <w:rFonts w:eastAsia="Times New Roman" w:cs="Arial"/>
                <w:szCs w:val="24"/>
                <w:u w:val="none"/>
              </w:rPr>
              <w:br/>
              <w:t xml:space="preserve">When reporting a non-physician mental health professional (MHP) specialty, report the number of providers available through the third-party corporate telehealth provider for the type of license or certificate reported 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w:t>
            </w:r>
          </w:p>
        </w:tc>
      </w:tr>
      <w:tr w:rsidR="00BE1AC2" w:rsidRPr="001A3757" w14:paraId="0075BC26" w14:textId="77777777" w:rsidTr="0038039E">
        <w:trPr>
          <w:trHeight w:val="1584"/>
          <w:jc w:val="center"/>
        </w:trPr>
        <w:tc>
          <w:tcPr>
            <w:tcW w:w="2240" w:type="dxa"/>
            <w:tcBorders>
              <w:top w:val="nil"/>
              <w:left w:val="single" w:sz="4" w:space="0" w:color="auto"/>
              <w:bottom w:val="single" w:sz="4" w:space="0" w:color="auto"/>
              <w:right w:val="single" w:sz="4" w:space="0" w:color="auto"/>
            </w:tcBorders>
            <w:shd w:val="clear" w:color="auto" w:fill="FFCC9D"/>
            <w:hideMark/>
          </w:tcPr>
          <w:p w14:paraId="237D1FEC"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Percentage Available as Individually Contracted Provider</w:t>
            </w:r>
          </w:p>
        </w:tc>
        <w:tc>
          <w:tcPr>
            <w:tcW w:w="6956" w:type="dxa"/>
            <w:tcBorders>
              <w:top w:val="nil"/>
              <w:left w:val="nil"/>
              <w:bottom w:val="single" w:sz="4" w:space="0" w:color="auto"/>
              <w:right w:val="single" w:sz="4" w:space="0" w:color="auto"/>
            </w:tcBorders>
            <w:hideMark/>
          </w:tcPr>
          <w:p w14:paraId="123E70B0" w14:textId="78A88F0E"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percentage of providers reported within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 for the reported third-party corporate telehealth provider that are also available to enrollees as contracting individual health professionals, contracting clinics, or contracting health facilities.</w:t>
            </w:r>
          </w:p>
        </w:tc>
      </w:tr>
      <w:tr w:rsidR="00BE1AC2" w:rsidRPr="001A3757" w14:paraId="21988478" w14:textId="77777777" w:rsidTr="0038039E">
        <w:trPr>
          <w:trHeight w:val="2843"/>
          <w:jc w:val="center"/>
        </w:trPr>
        <w:tc>
          <w:tcPr>
            <w:tcW w:w="2240" w:type="dxa"/>
            <w:tcBorders>
              <w:top w:val="nil"/>
              <w:left w:val="single" w:sz="4" w:space="0" w:color="auto"/>
              <w:bottom w:val="single" w:sz="4" w:space="0" w:color="auto"/>
              <w:right w:val="single" w:sz="4" w:space="0" w:color="auto"/>
            </w:tcBorders>
            <w:shd w:val="clear" w:color="auto" w:fill="FFCC9D"/>
            <w:hideMark/>
          </w:tcPr>
          <w:p w14:paraId="3FBFB7B9"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Count of Enrollees</w:t>
            </w:r>
          </w:p>
        </w:tc>
        <w:tc>
          <w:tcPr>
            <w:tcW w:w="6956" w:type="dxa"/>
            <w:tcBorders>
              <w:top w:val="nil"/>
              <w:left w:val="nil"/>
              <w:bottom w:val="single" w:sz="4" w:space="0" w:color="auto"/>
              <w:right w:val="single" w:sz="4" w:space="0" w:color="auto"/>
            </w:tcBorders>
            <w:hideMark/>
          </w:tcPr>
          <w:p w14:paraId="38F81DB5" w14:textId="58B14EC0"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total number of enrollees in the network and product line who are provided the option to use the third-party corporate telehealth provider's services. For third-party corporate telehealth providers that offer more than one specialty resulting in multiple entries 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 repeat the total number of health plan enrollees for each row.</w:t>
            </w:r>
            <w:r w:rsidRPr="001A3757">
              <w:rPr>
                <w:rFonts w:eastAsia="Times New Roman" w:cs="Arial"/>
                <w:szCs w:val="24"/>
                <w:u w:val="none"/>
              </w:rPr>
              <w:br/>
              <w:t xml:space="preserve"> </w:t>
            </w:r>
            <w:r w:rsidRPr="001A3757">
              <w:rPr>
                <w:rFonts w:eastAsia="Times New Roman" w:cs="Arial"/>
                <w:szCs w:val="24"/>
                <w:u w:val="none"/>
              </w:rPr>
              <w:br/>
              <w:t>Include both the enrollees for whom the reporting health plan arranges care, and the enrollees that the reporting plan has delegated to one or more subcontracted plans, as applicable.</w:t>
            </w:r>
          </w:p>
        </w:tc>
      </w:tr>
      <w:tr w:rsidR="00BE1AC2" w:rsidRPr="001A3757" w14:paraId="39EA5DCA" w14:textId="77777777" w:rsidTr="0038039E">
        <w:trPr>
          <w:trHeight w:val="2159"/>
          <w:jc w:val="center"/>
        </w:trPr>
        <w:tc>
          <w:tcPr>
            <w:tcW w:w="2419" w:type="dxa"/>
            <w:tcBorders>
              <w:top w:val="single" w:sz="4" w:space="0" w:color="auto"/>
              <w:left w:val="single" w:sz="4" w:space="0" w:color="auto"/>
              <w:bottom w:val="single" w:sz="4" w:space="0" w:color="auto"/>
              <w:right w:val="single" w:sz="4" w:space="0" w:color="auto"/>
            </w:tcBorders>
            <w:shd w:val="clear" w:color="auto" w:fill="FFCC9D"/>
            <w:hideMark/>
          </w:tcPr>
          <w:p w14:paraId="731EAFA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Total Number of Services Delivered</w:t>
            </w:r>
          </w:p>
        </w:tc>
        <w:tc>
          <w:tcPr>
            <w:tcW w:w="6956" w:type="dxa"/>
            <w:tcBorders>
              <w:top w:val="single" w:sz="4" w:space="0" w:color="auto"/>
              <w:left w:val="nil"/>
              <w:bottom w:val="single" w:sz="4" w:space="0" w:color="auto"/>
              <w:right w:val="single" w:sz="4" w:space="0" w:color="auto"/>
            </w:tcBorders>
            <w:hideMark/>
          </w:tcPr>
          <w:p w14:paraId="7B45A57B" w14:textId="23E1FB26" w:rsidR="00BE1AC2" w:rsidRPr="001A3757" w:rsidRDefault="00BE1AC2" w:rsidP="001A3757">
            <w:pPr>
              <w:spacing w:after="0"/>
              <w:rPr>
                <w:rFonts w:eastAsia="Times New Roman" w:cs="Arial"/>
                <w:szCs w:val="24"/>
                <w:u w:val="none"/>
              </w:rPr>
            </w:pPr>
            <w:r w:rsidRPr="001A3757">
              <w:rPr>
                <w:rFonts w:eastAsia="Times New Roman" w:cs="Arial"/>
                <w:szCs w:val="24"/>
                <w:u w:val="none"/>
              </w:rPr>
              <w:t>The number of clinical encounters in each network and product line, for each reported specialty available through the reported third-party corporate telehealth provider.</w:t>
            </w:r>
            <w:r w:rsidRPr="001A3757">
              <w:rPr>
                <w:rFonts w:eastAsia="Times New Roman" w:cs="Arial"/>
                <w:szCs w:val="24"/>
                <w:u w:val="none"/>
              </w:rPr>
              <w:br/>
            </w:r>
            <w:r w:rsidRPr="001A3757">
              <w:rPr>
                <w:rFonts w:eastAsia="Times New Roman" w:cs="Arial"/>
                <w:szCs w:val="24"/>
                <w:u w:val="none"/>
              </w:rPr>
              <w:br/>
              <w:t xml:space="preserve">Data in this field should reflect clinical encounters identified by the health plan during the clinical data capture timeframe, as defined in the Definitions section of </w:t>
            </w:r>
            <w:r w:rsidR="00F4230F" w:rsidRPr="001A3757">
              <w:rPr>
                <w:rFonts w:cs="Arial"/>
                <w:u w:val="none"/>
              </w:rPr>
              <w:t>this</w:t>
            </w:r>
            <w:r w:rsidRPr="001A3757">
              <w:rPr>
                <w:rFonts w:eastAsia="Times New Roman" w:cs="Arial"/>
                <w:szCs w:val="24"/>
                <w:u w:val="none"/>
              </w:rPr>
              <w:t xml:space="preserve"> Instruction Manual.</w:t>
            </w:r>
            <w:r w:rsidRPr="001A3757">
              <w:rPr>
                <w:rFonts w:eastAsia="Times New Roman" w:cs="Arial"/>
                <w:szCs w:val="24"/>
                <w:u w:val="none"/>
              </w:rPr>
              <w:br/>
            </w:r>
          </w:p>
        </w:tc>
      </w:tr>
    </w:tbl>
    <w:p w14:paraId="6F1CDCD5" w14:textId="1A15CDED" w:rsidR="00BE1AC2" w:rsidRPr="001A3757" w:rsidRDefault="00BE1AC2" w:rsidP="001A3757">
      <w:pPr>
        <w:keepNext/>
        <w:keepLines/>
        <w:spacing w:before="240"/>
        <w:jc w:val="center"/>
        <w:rPr>
          <w:b/>
          <w:bCs/>
          <w:u w:val="none"/>
        </w:rPr>
      </w:pPr>
      <w:r w:rsidRPr="001A3757">
        <w:rPr>
          <w:b/>
          <w:bCs/>
          <w:u w:val="none"/>
        </w:rPr>
        <w:t xml:space="preserve">Third-Party CTP </w:t>
      </w:r>
      <w:r w:rsidRPr="001A3757">
        <w:rPr>
          <w:rFonts w:eastAsia="Times New Roman" w:cs="Arial"/>
          <w:b/>
          <w:bCs/>
          <w:u w:val="none"/>
        </w:rPr>
        <w:t>Utilization</w:t>
      </w:r>
      <w:r w:rsidRPr="001A3757">
        <w:rPr>
          <w:b/>
          <w:bCs/>
          <w:u w:val="none"/>
        </w:rPr>
        <w:t xml:space="preserve"> Report Tab</w:t>
      </w:r>
    </w:p>
    <w:tbl>
      <w:tblPr>
        <w:tblW w:w="9360" w:type="dxa"/>
        <w:jc w:val="center"/>
        <w:tblLook w:val="04A0" w:firstRow="1" w:lastRow="0" w:firstColumn="1" w:lastColumn="0" w:noHBand="0" w:noVBand="1"/>
      </w:tblPr>
      <w:tblGrid>
        <w:gridCol w:w="2408"/>
        <w:gridCol w:w="6952"/>
      </w:tblGrid>
      <w:tr w:rsidR="00BE1AC2" w:rsidRPr="001A3757" w14:paraId="34DB6DA3" w14:textId="77777777" w:rsidTr="00FE38A3">
        <w:trPr>
          <w:trHeight w:val="1143"/>
          <w:tblHeader/>
          <w:jc w:val="center"/>
        </w:trPr>
        <w:tc>
          <w:tcPr>
            <w:tcW w:w="2335"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4150B809"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THIRD-PARTY CTP UTILIZATION</w:t>
            </w:r>
          </w:p>
        </w:tc>
        <w:tc>
          <w:tcPr>
            <w:tcW w:w="7025" w:type="dxa"/>
            <w:tcBorders>
              <w:top w:val="single" w:sz="4" w:space="0" w:color="auto"/>
              <w:left w:val="nil"/>
              <w:bottom w:val="single" w:sz="4" w:space="0" w:color="auto"/>
              <w:right w:val="single" w:sz="4" w:space="0" w:color="auto"/>
            </w:tcBorders>
            <w:shd w:val="clear" w:color="000000" w:fill="21873A"/>
            <w:vAlign w:val="center"/>
            <w:hideMark/>
          </w:tcPr>
          <w:p w14:paraId="50B11765"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THIRD-PARTY CTP UTILIZATION</w:t>
            </w:r>
            <w:r w:rsidRPr="001A3757">
              <w:rPr>
                <w:rFonts w:eastAsia="Times New Roman" w:cs="Arial"/>
                <w:color w:val="FFFFFF"/>
                <w:szCs w:val="24"/>
                <w:u w:val="none"/>
              </w:rPr>
              <w:br/>
              <w:t>For each required field, enter the following data:</w:t>
            </w:r>
          </w:p>
        </w:tc>
      </w:tr>
      <w:tr w:rsidR="00BE1AC2" w:rsidRPr="001A3757" w14:paraId="4F47B466"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6109C7ED" w14:textId="5D34C323" w:rsidR="00BE1AC2" w:rsidRPr="001A3757" w:rsidRDefault="00970E83" w:rsidP="001A3757">
            <w:pPr>
              <w:keepNext/>
              <w:keepLines/>
              <w:spacing w:after="0"/>
              <w:ind w:left="720" w:hanging="720"/>
              <w:rPr>
                <w:rFonts w:eastAsia="Times New Roman" w:cs="Arial"/>
                <w:b/>
                <w:bCs/>
                <w:color w:val="FFFFFF"/>
                <w:szCs w:val="24"/>
                <w:u w:val="none"/>
              </w:rPr>
            </w:pPr>
            <w:r w:rsidRPr="001A3757">
              <w:rPr>
                <w:rFonts w:eastAsia="Times New Roman" w:cs="Arial"/>
                <w:b/>
                <w:color w:val="FFFFFF"/>
                <w:szCs w:val="24"/>
                <w:u w:val="none"/>
              </w:rPr>
              <w:t>Enrollee</w:t>
            </w:r>
            <w:r w:rsidRPr="001A3757">
              <w:rPr>
                <w:rFonts w:eastAsia="Times New Roman" w:cs="Arial"/>
                <w:b/>
                <w:bCs/>
                <w:color w:val="FFFFFF"/>
                <w:szCs w:val="24"/>
                <w:u w:val="none"/>
              </w:rPr>
              <w:t xml:space="preserve"> </w:t>
            </w:r>
            <w:r w:rsidR="00BE1AC2" w:rsidRPr="001A3757">
              <w:rPr>
                <w:rFonts w:eastAsia="Times New Roman" w:cs="Arial"/>
                <w:b/>
                <w:bCs/>
                <w:color w:val="FFFFFF"/>
                <w:szCs w:val="24"/>
                <w:u w:val="none"/>
              </w:rPr>
              <w:t>Information</w:t>
            </w:r>
            <w:r w:rsidR="00E51907" w:rsidRPr="001A3757">
              <w:rPr>
                <w:rFonts w:eastAsia="Times New Roman" w:cs="Arial"/>
                <w:b/>
                <w:bCs/>
                <w:color w:val="FFFFFF"/>
                <w:szCs w:val="24"/>
                <w:u w:val="none"/>
              </w:rPr>
              <w:t xml:space="preserve"> </w:t>
            </w:r>
            <w:r w:rsidR="00C83ED7" w:rsidRPr="001A3757">
              <w:rPr>
                <w:rFonts w:eastAsia="Times New Roman" w:cs="Arial"/>
                <w:b/>
                <w:color w:val="FFFFFF"/>
                <w:szCs w:val="24"/>
                <w:u w:val="none"/>
              </w:rPr>
              <w:t>– By Specialty Type</w:t>
            </w:r>
          </w:p>
        </w:tc>
      </w:tr>
      <w:tr w:rsidR="00BE1AC2" w:rsidRPr="001A3757" w14:paraId="54FAF74F" w14:textId="77777777" w:rsidTr="0038039E">
        <w:trPr>
          <w:trHeight w:val="5525"/>
          <w:jc w:val="center"/>
        </w:trPr>
        <w:tc>
          <w:tcPr>
            <w:tcW w:w="2335" w:type="dxa"/>
            <w:tcBorders>
              <w:top w:val="nil"/>
              <w:left w:val="single" w:sz="4" w:space="0" w:color="auto"/>
              <w:bottom w:val="single" w:sz="4" w:space="0" w:color="auto"/>
              <w:right w:val="single" w:sz="4" w:space="0" w:color="auto"/>
            </w:tcBorders>
            <w:shd w:val="clear" w:color="000000" w:fill="FFCC9D"/>
            <w:hideMark/>
          </w:tcPr>
          <w:p w14:paraId="0CE09D1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Specialty</w:t>
            </w:r>
          </w:p>
        </w:tc>
        <w:tc>
          <w:tcPr>
            <w:tcW w:w="7025" w:type="dxa"/>
            <w:tcBorders>
              <w:top w:val="nil"/>
              <w:left w:val="nil"/>
              <w:bottom w:val="single" w:sz="4" w:space="0" w:color="auto"/>
              <w:right w:val="single" w:sz="4" w:space="0" w:color="auto"/>
            </w:tcBorders>
            <w:hideMark/>
          </w:tcPr>
          <w:p w14:paraId="1FF6AA96" w14:textId="5475214E"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specialty, or specialties available through the third-party corporate telehealth provider. Report only the specialty types that had clinical encounters with enrollees within the clinical data capture timeframe. Enter a new row for each applicable specialty. Data for all other fields must be included in each row.</w:t>
            </w:r>
            <w:r w:rsidRPr="001A3757">
              <w:rPr>
                <w:rFonts w:eastAsia="Times New Roman" w:cs="Arial"/>
                <w:szCs w:val="24"/>
                <w:u w:val="none"/>
              </w:rPr>
              <w:br/>
            </w:r>
            <w:r w:rsidRPr="001A3757">
              <w:rPr>
                <w:rFonts w:eastAsia="Times New Roman" w:cs="Arial"/>
                <w:szCs w:val="24"/>
                <w:u w:val="none"/>
              </w:rPr>
              <w:br/>
              <w:t>Report the applicable specialty or subspecialty, as set forth within the tables in Appendix B. When reporting a non-physician mental health professional (MHP) specialty, report the type of license or certificate in this field, as set forth in the MHP table in Appendix D.</w:t>
            </w:r>
            <w:r w:rsidRPr="001A3757">
              <w:rPr>
                <w:rFonts w:eastAsia="Times New Roman" w:cs="Arial"/>
                <w:szCs w:val="24"/>
                <w:u w:val="none"/>
              </w:rPr>
              <w:br/>
            </w:r>
            <w:r w:rsidRPr="001A3757">
              <w:rPr>
                <w:rFonts w:eastAsia="Times New Roman" w:cs="Arial"/>
                <w:szCs w:val="24"/>
                <w:u w:val="none"/>
              </w:rPr>
              <w:br/>
              <w:t xml:space="preserve">The specialty reported should correspond to the Provider Type Category under which the specialty is classified in Appendices B and D, and as reported in the </w:t>
            </w:r>
            <w:r w:rsidR="00B53BFE">
              <w:rPr>
                <w:rFonts w:eastAsia="Times New Roman" w:cs="Arial"/>
                <w:szCs w:val="24"/>
                <w:u w:val="none"/>
              </w:rPr>
              <w:t>“</w:t>
            </w:r>
            <w:r w:rsidRPr="001A3757">
              <w:rPr>
                <w:rFonts w:eastAsia="Times New Roman" w:cs="Arial"/>
                <w:szCs w:val="24"/>
                <w:u w:val="none"/>
              </w:rPr>
              <w:t>Provider Type Category</w:t>
            </w:r>
            <w:r w:rsidR="00B53BFE">
              <w:rPr>
                <w:rFonts w:eastAsia="Times New Roman" w:cs="Arial"/>
                <w:szCs w:val="24"/>
                <w:u w:val="none"/>
              </w:rPr>
              <w:t>”</w:t>
            </w:r>
            <w:r w:rsidRPr="001A3757">
              <w:rPr>
                <w:rFonts w:eastAsia="Times New Roman" w:cs="Arial"/>
                <w:szCs w:val="24"/>
                <w:u w:val="none"/>
              </w:rPr>
              <w:t xml:space="preserve"> field.</w:t>
            </w:r>
            <w:r w:rsidRPr="001A3757">
              <w:rPr>
                <w:rFonts w:eastAsia="Times New Roman" w:cs="Arial"/>
                <w:szCs w:val="24"/>
                <w:u w:val="none"/>
              </w:rPr>
              <w:br/>
            </w:r>
            <w:r w:rsidRPr="001A3757">
              <w:rPr>
                <w:rFonts w:eastAsia="Times New Roman" w:cs="Arial"/>
                <w:szCs w:val="24"/>
                <w:u w:val="none"/>
              </w:rPr>
              <w:br/>
              <w:t xml:space="preserve">Report data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F4230F" w:rsidRPr="001A3757">
              <w:rPr>
                <w:rFonts w:cs="Arial"/>
                <w:u w:val="none"/>
              </w:rPr>
              <w:t>this</w:t>
            </w:r>
            <w:r w:rsidRPr="001A3757">
              <w:rPr>
                <w:rFonts w:eastAsia="Times New Roman" w:cs="Arial"/>
                <w:szCs w:val="24"/>
                <w:u w:val="none"/>
              </w:rPr>
              <w:t xml:space="preserve"> Instruction Manual.</w:t>
            </w:r>
          </w:p>
        </w:tc>
      </w:tr>
      <w:tr w:rsidR="00BE1AC2" w:rsidRPr="001A3757" w14:paraId="372C5F51" w14:textId="77777777" w:rsidTr="00706C6E">
        <w:trPr>
          <w:trHeight w:val="1440"/>
          <w:jc w:val="center"/>
        </w:trPr>
        <w:tc>
          <w:tcPr>
            <w:tcW w:w="2335" w:type="dxa"/>
            <w:tcBorders>
              <w:top w:val="single" w:sz="4" w:space="0" w:color="auto"/>
              <w:left w:val="single" w:sz="4" w:space="0" w:color="auto"/>
              <w:bottom w:val="single" w:sz="4" w:space="0" w:color="auto"/>
              <w:right w:val="single" w:sz="4" w:space="0" w:color="auto"/>
            </w:tcBorders>
            <w:shd w:val="clear" w:color="000000" w:fill="FFCC9D"/>
            <w:hideMark/>
          </w:tcPr>
          <w:p w14:paraId="3AEE8218"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Type Category</w:t>
            </w:r>
          </w:p>
        </w:tc>
        <w:tc>
          <w:tcPr>
            <w:tcW w:w="7025" w:type="dxa"/>
            <w:tcBorders>
              <w:top w:val="single" w:sz="4" w:space="0" w:color="auto"/>
              <w:left w:val="nil"/>
              <w:bottom w:val="single" w:sz="4" w:space="0" w:color="auto"/>
              <w:right w:val="single" w:sz="4" w:space="0" w:color="auto"/>
            </w:tcBorders>
            <w:hideMark/>
          </w:tcPr>
          <w:p w14:paraId="6B0197E0" w14:textId="2784918F" w:rsidR="00BE1AC2" w:rsidRPr="001A3757" w:rsidRDefault="00BE1AC2" w:rsidP="003B0FEA">
            <w:pPr>
              <w:spacing w:after="140"/>
              <w:rPr>
                <w:rFonts w:eastAsia="Times New Roman" w:cs="Arial"/>
                <w:szCs w:val="24"/>
                <w:u w:val="none"/>
              </w:rPr>
            </w:pPr>
            <w:r w:rsidRPr="001A3757">
              <w:rPr>
                <w:rFonts w:eastAsia="Times New Roman" w:cs="Arial"/>
                <w:szCs w:val="24"/>
                <w:u w:val="none"/>
              </w:rPr>
              <w:t xml:space="preserve">The category of provider type that corresponds to the specialty reported 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 as set forth in the </w:t>
            </w:r>
            <w:r w:rsidR="00B53BFE">
              <w:rPr>
                <w:rFonts w:eastAsia="Times New Roman" w:cs="Arial"/>
                <w:szCs w:val="24"/>
                <w:u w:val="none"/>
              </w:rPr>
              <w:t>“</w:t>
            </w:r>
            <w:r w:rsidRPr="001A3757">
              <w:rPr>
                <w:rFonts w:eastAsia="Times New Roman" w:cs="Arial"/>
                <w:szCs w:val="24"/>
                <w:u w:val="none"/>
              </w:rPr>
              <w:t>Provider Type Category</w:t>
            </w:r>
            <w:r w:rsidR="00B53BFE">
              <w:rPr>
                <w:rFonts w:eastAsia="Times New Roman" w:cs="Arial"/>
                <w:szCs w:val="24"/>
                <w:u w:val="none"/>
              </w:rPr>
              <w:t>”</w:t>
            </w:r>
            <w:r w:rsidRPr="001A3757">
              <w:rPr>
                <w:rFonts w:eastAsia="Times New Roman" w:cs="Arial"/>
                <w:szCs w:val="24"/>
                <w:u w:val="none"/>
              </w:rPr>
              <w:t xml:space="preserve"> table in </w:t>
            </w:r>
            <w:r w:rsidRPr="001A3757">
              <w:rPr>
                <w:rFonts w:eastAsia="Times New Roman" w:cs="Arial"/>
                <w:b/>
                <w:szCs w:val="24"/>
                <w:u w:val="none"/>
              </w:rPr>
              <w:t>Appendix B</w:t>
            </w:r>
            <w:r w:rsidRPr="001A3757">
              <w:rPr>
                <w:rFonts w:eastAsia="Times New Roman" w:cs="Arial"/>
                <w:szCs w:val="24"/>
                <w:u w:val="none"/>
              </w:rPr>
              <w:t>.</w:t>
            </w:r>
          </w:p>
        </w:tc>
      </w:tr>
      <w:tr w:rsidR="00BE1AC2" w:rsidRPr="001A3757" w14:paraId="21A45A62" w14:textId="77777777" w:rsidTr="00706C6E">
        <w:trPr>
          <w:trHeight w:val="5760"/>
          <w:jc w:val="center"/>
        </w:trPr>
        <w:tc>
          <w:tcPr>
            <w:tcW w:w="2335" w:type="dxa"/>
            <w:tcBorders>
              <w:top w:val="nil"/>
              <w:left w:val="single" w:sz="4" w:space="0" w:color="auto"/>
              <w:bottom w:val="single" w:sz="4" w:space="0" w:color="auto"/>
              <w:right w:val="single" w:sz="4" w:space="0" w:color="auto"/>
            </w:tcBorders>
            <w:shd w:val="clear" w:color="000000" w:fill="FFCC9D"/>
            <w:hideMark/>
          </w:tcPr>
          <w:p w14:paraId="3C51727B"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Enrollee County</w:t>
            </w:r>
          </w:p>
        </w:tc>
        <w:tc>
          <w:tcPr>
            <w:tcW w:w="7025" w:type="dxa"/>
            <w:tcBorders>
              <w:top w:val="nil"/>
              <w:left w:val="nil"/>
              <w:bottom w:val="single" w:sz="4" w:space="0" w:color="auto"/>
              <w:right w:val="single" w:sz="4" w:space="0" w:color="auto"/>
            </w:tcBorders>
            <w:hideMark/>
          </w:tcPr>
          <w:p w14:paraId="1BA19A2C" w14:textId="01E16319" w:rsidR="00BE1AC2" w:rsidRPr="001A3757" w:rsidRDefault="00BE1AC2" w:rsidP="001A3757">
            <w:pPr>
              <w:spacing w:after="140"/>
              <w:rPr>
                <w:rFonts w:eastAsia="Times New Roman" w:cs="Arial"/>
                <w:szCs w:val="24"/>
                <w:u w:val="none"/>
              </w:rPr>
            </w:pPr>
            <w:r w:rsidRPr="001A3757">
              <w:rPr>
                <w:rFonts w:eastAsia="Times New Roman" w:cs="Arial"/>
                <w:szCs w:val="24"/>
                <w:u w:val="none"/>
              </w:rPr>
              <w:t>The county, or counties where enrollees are located, who had clinical encounters with the specialty reported.</w:t>
            </w:r>
            <w:r w:rsidRPr="001A3757">
              <w:rPr>
                <w:rFonts w:eastAsia="Times New Roman" w:cs="Arial"/>
                <w:szCs w:val="24"/>
                <w:u w:val="none"/>
              </w:rPr>
              <w:br/>
            </w:r>
            <w:r w:rsidRPr="001A3757">
              <w:rPr>
                <w:rFonts w:eastAsia="Times New Roman" w:cs="Arial"/>
                <w:szCs w:val="24"/>
                <w:u w:val="none"/>
              </w:rPr>
              <w:br/>
              <w:t>Enter a new row for each applicable county. Data on all other fields must be included for each row.</w:t>
            </w:r>
            <w:r w:rsidRPr="001A3757">
              <w:rPr>
                <w:rFonts w:eastAsia="Times New Roman" w:cs="Arial"/>
                <w:szCs w:val="24"/>
                <w:u w:val="none"/>
              </w:rPr>
              <w:br/>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F4230F" w:rsidRPr="001A3757">
              <w:rPr>
                <w:rFonts w:cs="Arial"/>
                <w:u w:val="none"/>
              </w:rPr>
              <w:t>this</w:t>
            </w:r>
            <w:r w:rsidRPr="001A3757">
              <w:rPr>
                <w:rFonts w:eastAsia="Times New Roman" w:cs="Arial"/>
                <w:szCs w:val="24"/>
                <w:u w:val="none"/>
              </w:rPr>
              <w:t xml:space="preserve"> Instruction Manual.</w:t>
            </w:r>
            <w:r w:rsidRPr="001A3757">
              <w:rPr>
                <w:rFonts w:eastAsia="Times New Roman" w:cs="Arial"/>
                <w:szCs w:val="24"/>
                <w:u w:val="none"/>
              </w:rPr>
              <w:br/>
            </w:r>
            <w:r w:rsidRPr="001A3757">
              <w:rPr>
                <w:rFonts w:eastAsia="Times New Roman" w:cs="Arial"/>
                <w:szCs w:val="24"/>
                <w:u w:val="none"/>
              </w:rPr>
              <w:br/>
              <w:t xml:space="preserve">If the </w:t>
            </w:r>
            <w:r w:rsidR="00BF47BB" w:rsidRPr="001A3757">
              <w:rPr>
                <w:rFonts w:eastAsia="Times New Roman" w:cs="Arial"/>
                <w:szCs w:val="24"/>
                <w:u w:val="none"/>
              </w:rPr>
              <w:t>health p</w:t>
            </w:r>
            <w:r w:rsidRPr="001A3757">
              <w:rPr>
                <w:rFonts w:eastAsia="Times New Roman" w:cs="Arial"/>
                <w:szCs w:val="24"/>
                <w:u w:val="none"/>
              </w:rPr>
              <w:t xml:space="preserve">lan is unable to report the county or counties where enrollees are located who had clinical encounters with the specialty type reported, refer to the forthcoming </w:t>
            </w:r>
            <w:r w:rsidR="00B53BFE">
              <w:rPr>
                <w:rFonts w:eastAsia="Times New Roman" w:cs="Arial"/>
                <w:szCs w:val="24"/>
                <w:u w:val="none"/>
              </w:rPr>
              <w:t>“</w:t>
            </w:r>
            <w:r w:rsidRPr="001A3757">
              <w:rPr>
                <w:rFonts w:eastAsia="Times New Roman" w:cs="Arial"/>
                <w:szCs w:val="24"/>
                <w:u w:val="none"/>
              </w:rPr>
              <w:t>Web Portal Validations and Technical Data Specifications</w:t>
            </w:r>
            <w:r w:rsidR="00B53BFE">
              <w:rPr>
                <w:rFonts w:eastAsia="Times New Roman" w:cs="Arial"/>
                <w:szCs w:val="24"/>
                <w:u w:val="none"/>
              </w:rPr>
              <w:t>”</w:t>
            </w:r>
            <w:r w:rsidRPr="001A3757">
              <w:rPr>
                <w:rFonts w:eastAsia="Times New Roman" w:cs="Arial"/>
                <w:szCs w:val="24"/>
                <w:u w:val="none"/>
              </w:rPr>
              <w:t xml:space="preserve"> for omitting reporting in this field for the applicable reporting year. Enter all other required demographic data for enrollees who accessed the specialty reported, in the respective fields for the specialty type reported.</w:t>
            </w:r>
          </w:p>
        </w:tc>
      </w:tr>
      <w:tr w:rsidR="00BE1AC2" w:rsidRPr="001A3757" w14:paraId="77B98D2B" w14:textId="77777777" w:rsidTr="00706C6E">
        <w:trPr>
          <w:trHeight w:val="3545"/>
          <w:jc w:val="center"/>
        </w:trPr>
        <w:tc>
          <w:tcPr>
            <w:tcW w:w="2335" w:type="dxa"/>
            <w:tcBorders>
              <w:top w:val="single" w:sz="4" w:space="0" w:color="auto"/>
              <w:left w:val="single" w:sz="4" w:space="0" w:color="auto"/>
              <w:bottom w:val="single" w:sz="4" w:space="0" w:color="auto"/>
              <w:right w:val="single" w:sz="4" w:space="0" w:color="auto"/>
            </w:tcBorders>
            <w:shd w:val="clear" w:color="000000" w:fill="FFCC9D"/>
            <w:hideMark/>
          </w:tcPr>
          <w:p w14:paraId="392C379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Enrollees: Ages 0-18</w:t>
            </w:r>
          </w:p>
        </w:tc>
        <w:tc>
          <w:tcPr>
            <w:tcW w:w="7025" w:type="dxa"/>
            <w:tcBorders>
              <w:top w:val="single" w:sz="4" w:space="0" w:color="auto"/>
              <w:left w:val="nil"/>
              <w:bottom w:val="single" w:sz="4" w:space="0" w:color="auto"/>
              <w:right w:val="single" w:sz="4" w:space="0" w:color="auto"/>
            </w:tcBorders>
            <w:hideMark/>
          </w:tcPr>
          <w:p w14:paraId="705E9651" w14:textId="1EBEFCFF"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enrollees aged 0-18, who had clinical encounters with the reported specialty, within the reported county or counties.</w:t>
            </w:r>
            <w:r w:rsidRPr="001A3757">
              <w:rPr>
                <w:rFonts w:eastAsia="Times New Roman" w:cs="Arial"/>
                <w:szCs w:val="24"/>
                <w:u w:val="none"/>
              </w:rPr>
              <w:br/>
              <w:t xml:space="preserve"> </w:t>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F4230F" w:rsidRPr="001A3757">
              <w:rPr>
                <w:rFonts w:cs="Arial"/>
                <w:u w:val="none"/>
              </w:rPr>
              <w:t>this</w:t>
            </w:r>
            <w:r w:rsidRPr="001A3757">
              <w:rPr>
                <w:rFonts w:eastAsia="Times New Roman" w:cs="Arial"/>
                <w:szCs w:val="24"/>
                <w:u w:val="none"/>
              </w:rPr>
              <w:t xml:space="preserve"> Instruction Manual.</w:t>
            </w:r>
          </w:p>
        </w:tc>
      </w:tr>
      <w:tr w:rsidR="00BE1AC2" w:rsidRPr="001A3757" w14:paraId="4EF4580A" w14:textId="77777777" w:rsidTr="00706C6E">
        <w:trPr>
          <w:trHeight w:val="3545"/>
          <w:jc w:val="center"/>
        </w:trPr>
        <w:tc>
          <w:tcPr>
            <w:tcW w:w="2335" w:type="dxa"/>
            <w:tcBorders>
              <w:top w:val="nil"/>
              <w:left w:val="single" w:sz="4" w:space="0" w:color="auto"/>
              <w:bottom w:val="single" w:sz="4" w:space="0" w:color="auto"/>
              <w:right w:val="single" w:sz="4" w:space="0" w:color="auto"/>
            </w:tcBorders>
            <w:shd w:val="clear" w:color="000000" w:fill="FFCC9D"/>
            <w:hideMark/>
          </w:tcPr>
          <w:p w14:paraId="2469B29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Enrollees: Ages 19-44</w:t>
            </w:r>
          </w:p>
        </w:tc>
        <w:tc>
          <w:tcPr>
            <w:tcW w:w="7025" w:type="dxa"/>
            <w:tcBorders>
              <w:top w:val="nil"/>
              <w:left w:val="nil"/>
              <w:bottom w:val="single" w:sz="4" w:space="0" w:color="auto"/>
              <w:right w:val="single" w:sz="4" w:space="0" w:color="auto"/>
            </w:tcBorders>
            <w:hideMark/>
          </w:tcPr>
          <w:p w14:paraId="05F624F4" w14:textId="34BBF7A8"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enrollees aged 19-44, who had clinical encounters with the reported specialty, within the reported county or counties.</w:t>
            </w:r>
            <w:r w:rsidRPr="001A3757">
              <w:rPr>
                <w:rFonts w:eastAsia="Times New Roman" w:cs="Arial"/>
                <w:szCs w:val="24"/>
                <w:u w:val="none"/>
              </w:rPr>
              <w:br/>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F4230F" w:rsidRPr="001A3757">
              <w:rPr>
                <w:rFonts w:cs="Arial"/>
                <w:u w:val="none"/>
              </w:rPr>
              <w:t>this</w:t>
            </w:r>
            <w:r w:rsidRPr="001A3757">
              <w:rPr>
                <w:rFonts w:eastAsia="Times New Roman" w:cs="Arial"/>
                <w:szCs w:val="24"/>
                <w:u w:val="none"/>
              </w:rPr>
              <w:t xml:space="preserve"> Instruction Manual.</w:t>
            </w:r>
          </w:p>
        </w:tc>
      </w:tr>
      <w:tr w:rsidR="00BE1AC2" w:rsidRPr="001A3757" w14:paraId="4B3813FC" w14:textId="77777777" w:rsidTr="00895E3D">
        <w:trPr>
          <w:trHeight w:val="3347"/>
          <w:jc w:val="center"/>
        </w:trPr>
        <w:tc>
          <w:tcPr>
            <w:tcW w:w="2335" w:type="dxa"/>
            <w:tcBorders>
              <w:top w:val="single" w:sz="4" w:space="0" w:color="auto"/>
              <w:left w:val="single" w:sz="4" w:space="0" w:color="auto"/>
              <w:bottom w:val="single" w:sz="4" w:space="0" w:color="auto"/>
              <w:right w:val="single" w:sz="4" w:space="0" w:color="auto"/>
            </w:tcBorders>
            <w:shd w:val="clear" w:color="000000" w:fill="FFCC9D"/>
            <w:hideMark/>
          </w:tcPr>
          <w:p w14:paraId="0EE268B4"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Enrollees: Ages 45-64</w:t>
            </w:r>
          </w:p>
        </w:tc>
        <w:tc>
          <w:tcPr>
            <w:tcW w:w="7025" w:type="dxa"/>
            <w:tcBorders>
              <w:top w:val="single" w:sz="4" w:space="0" w:color="auto"/>
              <w:left w:val="nil"/>
              <w:bottom w:val="single" w:sz="4" w:space="0" w:color="auto"/>
              <w:right w:val="single" w:sz="4" w:space="0" w:color="auto"/>
            </w:tcBorders>
            <w:hideMark/>
          </w:tcPr>
          <w:p w14:paraId="1ED7788A" w14:textId="0E714C20" w:rsidR="00BE1AC2" w:rsidRPr="001A3757" w:rsidRDefault="00BE1AC2" w:rsidP="001A3757">
            <w:pPr>
              <w:rPr>
                <w:rFonts w:eastAsia="Times New Roman" w:cs="Arial"/>
                <w:szCs w:val="24"/>
                <w:u w:val="none"/>
              </w:rPr>
            </w:pPr>
            <w:r w:rsidRPr="001A3757">
              <w:rPr>
                <w:rFonts w:eastAsia="Times New Roman" w:cs="Arial"/>
                <w:szCs w:val="24"/>
                <w:u w:val="none"/>
              </w:rPr>
              <w:t>The number of enrollees aged 45-64, who had clinical encounters with the reported specialty, within the reported county or counties.</w:t>
            </w:r>
            <w:r w:rsidRPr="001A3757">
              <w:rPr>
                <w:rFonts w:eastAsia="Times New Roman" w:cs="Arial"/>
                <w:szCs w:val="24"/>
                <w:u w:val="none"/>
              </w:rPr>
              <w:br/>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F4230F" w:rsidRPr="001A3757">
              <w:rPr>
                <w:rFonts w:cs="Arial"/>
                <w:u w:val="none"/>
              </w:rPr>
              <w:t>this</w:t>
            </w:r>
            <w:r w:rsidRPr="001A3757">
              <w:rPr>
                <w:rFonts w:eastAsia="Times New Roman" w:cs="Arial"/>
                <w:szCs w:val="24"/>
                <w:u w:val="none"/>
              </w:rPr>
              <w:t xml:space="preserve"> Instruction Manual.</w:t>
            </w:r>
          </w:p>
        </w:tc>
      </w:tr>
      <w:tr w:rsidR="00BE1AC2" w:rsidRPr="001A3757" w14:paraId="1DC94306" w14:textId="77777777" w:rsidTr="0038039E">
        <w:trPr>
          <w:trHeight w:val="3635"/>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416379D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Enrollees: Ages 65+</w:t>
            </w:r>
          </w:p>
        </w:tc>
        <w:tc>
          <w:tcPr>
            <w:tcW w:w="7025" w:type="dxa"/>
            <w:tcBorders>
              <w:top w:val="nil"/>
              <w:left w:val="nil"/>
              <w:bottom w:val="single" w:sz="4" w:space="0" w:color="auto"/>
              <w:right w:val="single" w:sz="4" w:space="0" w:color="auto"/>
            </w:tcBorders>
            <w:hideMark/>
          </w:tcPr>
          <w:p w14:paraId="20454DE0" w14:textId="61ED7CE5"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enrollees aged 65 or older, who had clinical encounters with the reported specialty, within the reported county or counties.</w:t>
            </w:r>
            <w:r w:rsidRPr="001A3757">
              <w:rPr>
                <w:rFonts w:eastAsia="Times New Roman" w:cs="Arial"/>
                <w:szCs w:val="24"/>
                <w:u w:val="none"/>
              </w:rPr>
              <w:br/>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F4230F" w:rsidRPr="001A3757">
              <w:rPr>
                <w:rFonts w:cs="Arial"/>
                <w:u w:val="none"/>
              </w:rPr>
              <w:t>this</w:t>
            </w:r>
            <w:r w:rsidRPr="001A3757">
              <w:rPr>
                <w:rFonts w:eastAsia="Times New Roman" w:cs="Arial"/>
                <w:szCs w:val="24"/>
                <w:u w:val="none"/>
              </w:rPr>
              <w:t xml:space="preserve"> Instruction Manual</w:t>
            </w:r>
            <w:r w:rsidR="0083548E">
              <w:rPr>
                <w:rFonts w:eastAsia="Times New Roman" w:cs="Arial"/>
                <w:szCs w:val="24"/>
                <w:u w:val="none"/>
              </w:rPr>
              <w:t>.</w:t>
            </w:r>
          </w:p>
        </w:tc>
      </w:tr>
      <w:tr w:rsidR="00BE1AC2" w:rsidRPr="001A3757" w14:paraId="39AD5ED9" w14:textId="77777777" w:rsidTr="0038039E">
        <w:trPr>
          <w:trHeight w:val="2987"/>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4D1CFCF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Enrollee Gender: Identified as Male</w:t>
            </w:r>
          </w:p>
        </w:tc>
        <w:tc>
          <w:tcPr>
            <w:tcW w:w="7025" w:type="dxa"/>
            <w:tcBorders>
              <w:top w:val="single" w:sz="4" w:space="0" w:color="auto"/>
              <w:left w:val="nil"/>
              <w:bottom w:val="single" w:sz="4" w:space="0" w:color="auto"/>
              <w:right w:val="single" w:sz="4" w:space="0" w:color="auto"/>
            </w:tcBorders>
            <w:hideMark/>
          </w:tcPr>
          <w:p w14:paraId="6C20997E" w14:textId="1D6F46F2" w:rsidR="00BE1AC2" w:rsidRPr="001A3757" w:rsidRDefault="00BE1AC2" w:rsidP="001A3757">
            <w:pPr>
              <w:rPr>
                <w:rFonts w:eastAsia="Times New Roman" w:cs="Arial"/>
                <w:szCs w:val="24"/>
                <w:u w:val="none"/>
              </w:rPr>
            </w:pPr>
            <w:r w:rsidRPr="001A3757">
              <w:rPr>
                <w:rFonts w:eastAsia="Times New Roman" w:cs="Arial"/>
                <w:szCs w:val="24"/>
                <w:u w:val="none"/>
              </w:rPr>
              <w:t>The number of enrollees within the reported county or counties, who had clinical encounters with the reported specialty, and who identified as male.</w:t>
            </w:r>
            <w:r w:rsidRPr="001A3757">
              <w:rPr>
                <w:rFonts w:eastAsia="Times New Roman" w:cs="Arial"/>
                <w:szCs w:val="24"/>
                <w:u w:val="none"/>
              </w:rPr>
              <w:br/>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t xml:space="preserve"> </w:t>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F4230F" w:rsidRPr="001A3757">
              <w:rPr>
                <w:rFonts w:cs="Arial"/>
                <w:u w:val="none"/>
              </w:rPr>
              <w:t>this</w:t>
            </w:r>
            <w:r w:rsidRPr="001A3757">
              <w:rPr>
                <w:rFonts w:eastAsia="Times New Roman" w:cs="Arial"/>
                <w:szCs w:val="24"/>
                <w:u w:val="none"/>
              </w:rPr>
              <w:t xml:space="preserve"> Instruction Manual.</w:t>
            </w:r>
          </w:p>
        </w:tc>
      </w:tr>
      <w:tr w:rsidR="00BE1AC2" w:rsidRPr="001A3757" w14:paraId="0BDB6716" w14:textId="77777777" w:rsidTr="0038039E">
        <w:trPr>
          <w:trHeight w:val="144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4B1C903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Enrollee Gender: Identified as Female</w:t>
            </w:r>
          </w:p>
        </w:tc>
        <w:tc>
          <w:tcPr>
            <w:tcW w:w="7025" w:type="dxa"/>
            <w:tcBorders>
              <w:top w:val="nil"/>
              <w:left w:val="nil"/>
              <w:bottom w:val="single" w:sz="4" w:space="0" w:color="auto"/>
              <w:right w:val="single" w:sz="4" w:space="0" w:color="auto"/>
            </w:tcBorders>
            <w:hideMark/>
          </w:tcPr>
          <w:p w14:paraId="21D5383E" w14:textId="3E6A75B0" w:rsidR="00BE1AC2" w:rsidRPr="001A3757" w:rsidRDefault="00BE1AC2" w:rsidP="001A3757">
            <w:pPr>
              <w:spacing w:after="120"/>
              <w:rPr>
                <w:rFonts w:eastAsia="Times New Roman" w:cs="Arial"/>
                <w:szCs w:val="24"/>
                <w:u w:val="none"/>
              </w:rPr>
            </w:pPr>
            <w:r w:rsidRPr="001A3757">
              <w:rPr>
                <w:rFonts w:eastAsia="Times New Roman" w:cs="Arial"/>
                <w:szCs w:val="24"/>
                <w:u w:val="none"/>
              </w:rPr>
              <w:t>The number of enrollees within the reported county or counties, who had clinical encounters with the reported specialty, and who identified as female.</w:t>
            </w:r>
            <w:r w:rsidRPr="001A3757">
              <w:rPr>
                <w:rFonts w:eastAsia="Times New Roman" w:cs="Arial"/>
                <w:szCs w:val="24"/>
                <w:u w:val="none"/>
              </w:rPr>
              <w:br/>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t xml:space="preserve"> </w:t>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6F4E63" w:rsidRPr="001A3757">
              <w:rPr>
                <w:rFonts w:cs="Arial"/>
                <w:u w:val="none"/>
              </w:rPr>
              <w:t>this</w:t>
            </w:r>
            <w:r w:rsidRPr="001A3757">
              <w:rPr>
                <w:rFonts w:eastAsia="Times New Roman" w:cs="Arial"/>
                <w:szCs w:val="24"/>
                <w:u w:val="none"/>
              </w:rPr>
              <w:t xml:space="preserve"> Instruction Manual.</w:t>
            </w:r>
          </w:p>
        </w:tc>
      </w:tr>
      <w:tr w:rsidR="00BE1AC2" w:rsidRPr="001A3757" w14:paraId="3E9D57E8" w14:textId="77777777" w:rsidTr="0038039E">
        <w:trPr>
          <w:trHeight w:val="3617"/>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7B0E722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Enrollee Gender: Identified as Something Else Other than Male or Female</w:t>
            </w:r>
          </w:p>
        </w:tc>
        <w:tc>
          <w:tcPr>
            <w:tcW w:w="7025" w:type="dxa"/>
            <w:tcBorders>
              <w:top w:val="single" w:sz="4" w:space="0" w:color="auto"/>
              <w:left w:val="nil"/>
              <w:bottom w:val="single" w:sz="4" w:space="0" w:color="auto"/>
              <w:right w:val="single" w:sz="4" w:space="0" w:color="auto"/>
            </w:tcBorders>
            <w:hideMark/>
          </w:tcPr>
          <w:p w14:paraId="743F61F1" w14:textId="314CE52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enrollees within the reported county or counties, who had clinical encounters with the reported specialty, and who identified as something else, not male or female.</w:t>
            </w:r>
            <w:r w:rsidRPr="001A3757">
              <w:rPr>
                <w:rFonts w:eastAsia="Times New Roman" w:cs="Arial"/>
                <w:szCs w:val="24"/>
                <w:u w:val="none"/>
              </w:rPr>
              <w:br/>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t xml:space="preserve"> </w:t>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6F4E63" w:rsidRPr="001A3757">
              <w:rPr>
                <w:rFonts w:cs="Arial"/>
                <w:u w:val="none"/>
              </w:rPr>
              <w:t>this</w:t>
            </w:r>
            <w:r w:rsidRPr="001A3757">
              <w:rPr>
                <w:rFonts w:eastAsia="Times New Roman" w:cs="Arial"/>
                <w:szCs w:val="24"/>
                <w:u w:val="none"/>
              </w:rPr>
              <w:t xml:space="preserve"> Instruction Manual.</w:t>
            </w:r>
          </w:p>
        </w:tc>
      </w:tr>
      <w:tr w:rsidR="00BE1AC2" w:rsidRPr="001A3757" w14:paraId="482C4B8E" w14:textId="77777777" w:rsidTr="0038039E">
        <w:trPr>
          <w:trHeight w:val="3365"/>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354234C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Enrollee Gender: Unspecified</w:t>
            </w:r>
          </w:p>
        </w:tc>
        <w:tc>
          <w:tcPr>
            <w:tcW w:w="7025" w:type="dxa"/>
            <w:tcBorders>
              <w:top w:val="nil"/>
              <w:left w:val="nil"/>
              <w:bottom w:val="single" w:sz="4" w:space="0" w:color="auto"/>
              <w:right w:val="single" w:sz="4" w:space="0" w:color="auto"/>
            </w:tcBorders>
            <w:hideMark/>
          </w:tcPr>
          <w:p w14:paraId="47EF736F" w14:textId="0CD713DA"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enrollees within the reported county or counties, who had clinical encounters with the reported specialty, and who did not identify a gender.</w:t>
            </w:r>
            <w:r w:rsidRPr="001A3757">
              <w:rPr>
                <w:rFonts w:eastAsia="Times New Roman" w:cs="Arial"/>
                <w:szCs w:val="24"/>
                <w:u w:val="none"/>
              </w:rPr>
              <w:br/>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t xml:space="preserve"> </w:t>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5701A3" w:rsidRPr="001A3757">
              <w:rPr>
                <w:rFonts w:cs="Arial"/>
                <w:u w:val="none"/>
              </w:rPr>
              <w:t>this</w:t>
            </w:r>
            <w:r w:rsidRPr="001A3757">
              <w:rPr>
                <w:rFonts w:eastAsia="Times New Roman" w:cs="Arial"/>
                <w:szCs w:val="24"/>
                <w:u w:val="none"/>
              </w:rPr>
              <w:t xml:space="preserve"> Instruction Manual.</w:t>
            </w:r>
          </w:p>
        </w:tc>
      </w:tr>
      <w:tr w:rsidR="00BE1AC2" w:rsidRPr="001A3757" w14:paraId="18847222" w14:textId="77777777" w:rsidTr="0038039E">
        <w:trPr>
          <w:trHeight w:val="144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665B657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Count of Enrollees</w:t>
            </w:r>
          </w:p>
        </w:tc>
        <w:tc>
          <w:tcPr>
            <w:tcW w:w="7025" w:type="dxa"/>
            <w:tcBorders>
              <w:top w:val="single" w:sz="4" w:space="0" w:color="auto"/>
              <w:left w:val="nil"/>
              <w:bottom w:val="single" w:sz="4" w:space="0" w:color="auto"/>
              <w:right w:val="single" w:sz="4" w:space="0" w:color="auto"/>
            </w:tcBorders>
            <w:hideMark/>
          </w:tcPr>
          <w:p w14:paraId="5B4F9E9A" w14:textId="3FC5BCD0" w:rsidR="00BE1AC2" w:rsidRPr="001A3757" w:rsidRDefault="00BE1AC2" w:rsidP="001A3757">
            <w:pPr>
              <w:spacing w:after="140"/>
              <w:rPr>
                <w:rFonts w:eastAsia="Times New Roman" w:cs="Arial"/>
                <w:szCs w:val="24"/>
                <w:u w:val="none"/>
              </w:rPr>
            </w:pPr>
            <w:r w:rsidRPr="001A3757">
              <w:rPr>
                <w:rFonts w:eastAsia="Times New Roman" w:cs="Arial"/>
                <w:szCs w:val="24"/>
                <w:u w:val="none"/>
              </w:rPr>
              <w:t>The total number of enrollees within the reported county or counties, who had clinical encounters with the reported specialty.</w:t>
            </w:r>
            <w:r w:rsidRPr="001A3757">
              <w:rPr>
                <w:rFonts w:eastAsia="Times New Roman" w:cs="Arial"/>
                <w:szCs w:val="24"/>
                <w:u w:val="none"/>
              </w:rPr>
              <w:br/>
              <w:t xml:space="preserve"> </w:t>
            </w:r>
            <w:r w:rsidRPr="001A3757">
              <w:rPr>
                <w:rFonts w:eastAsia="Times New Roman" w:cs="Arial"/>
                <w:szCs w:val="24"/>
                <w:u w:val="none"/>
              </w:rPr>
              <w:br/>
              <w:t>Include both the enrollees for whom the reporting plan arranges care and enrollees that the reporting plan has delegated to one or more subcontracted plans, as applicable.</w:t>
            </w:r>
            <w:r w:rsidRPr="001A3757">
              <w:rPr>
                <w:rFonts w:eastAsia="Times New Roman" w:cs="Arial"/>
                <w:szCs w:val="24"/>
                <w:u w:val="none"/>
              </w:rPr>
              <w:br/>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65560E" w:rsidRPr="001A3757">
              <w:rPr>
                <w:rFonts w:cs="Arial"/>
                <w:u w:val="none"/>
              </w:rPr>
              <w:t>this</w:t>
            </w:r>
            <w:r w:rsidRPr="001A3757">
              <w:rPr>
                <w:rFonts w:eastAsia="Times New Roman" w:cs="Arial"/>
                <w:szCs w:val="24"/>
                <w:u w:val="none"/>
              </w:rPr>
              <w:t xml:space="preserve"> Instruction Manual.</w:t>
            </w:r>
          </w:p>
        </w:tc>
      </w:tr>
      <w:tr w:rsidR="00BE1AC2" w:rsidRPr="001A3757" w14:paraId="649DC8A5" w14:textId="77777777" w:rsidTr="0038039E">
        <w:trPr>
          <w:trHeight w:val="144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2C1B4351" w14:textId="77777777" w:rsidR="00BE1AC2" w:rsidRPr="001A3757" w:rsidRDefault="00BE1AC2" w:rsidP="00F96388">
            <w:pPr>
              <w:rPr>
                <w:rFonts w:eastAsia="Times New Roman" w:cs="Arial"/>
                <w:b/>
                <w:bCs/>
                <w:szCs w:val="24"/>
                <w:u w:val="none"/>
              </w:rPr>
            </w:pPr>
            <w:r w:rsidRPr="001A3757">
              <w:rPr>
                <w:rFonts w:eastAsia="Times New Roman" w:cs="Arial"/>
                <w:b/>
                <w:bCs/>
                <w:szCs w:val="24"/>
                <w:u w:val="none"/>
              </w:rPr>
              <w:t>Frequency of Use</w:t>
            </w:r>
          </w:p>
        </w:tc>
        <w:tc>
          <w:tcPr>
            <w:tcW w:w="7025" w:type="dxa"/>
            <w:tcBorders>
              <w:top w:val="nil"/>
              <w:left w:val="nil"/>
              <w:bottom w:val="single" w:sz="4" w:space="0" w:color="auto"/>
              <w:right w:val="single" w:sz="4" w:space="0" w:color="auto"/>
            </w:tcBorders>
            <w:hideMark/>
          </w:tcPr>
          <w:p w14:paraId="2CF24069" w14:textId="56B65923"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clinical encounters within the reported county or counties, which the reported specialty type had with enrollees during the data capture period.</w:t>
            </w:r>
            <w:r w:rsidRPr="001A3757">
              <w:rPr>
                <w:rFonts w:eastAsia="Times New Roman" w:cs="Arial"/>
                <w:szCs w:val="24"/>
                <w:u w:val="none"/>
              </w:rPr>
              <w:br/>
              <w:t xml:space="preserve"> </w:t>
            </w:r>
            <w:r w:rsidRPr="001A3757">
              <w:rPr>
                <w:rFonts w:eastAsia="Times New Roman" w:cs="Arial"/>
                <w:szCs w:val="24"/>
                <w:u w:val="none"/>
              </w:rPr>
              <w:br/>
              <w:t>Include clinical encounters pertaining to both the enrollees for whom the reporting plan arranges care and enrollees that the reporting plan has delegated to one or more subcontracted plans, as applicable.</w:t>
            </w:r>
            <w:r w:rsidRPr="001A3757">
              <w:rPr>
                <w:rFonts w:eastAsia="Times New Roman" w:cs="Arial"/>
                <w:szCs w:val="24"/>
                <w:u w:val="none"/>
              </w:rPr>
              <w:br/>
            </w:r>
            <w:r w:rsidRPr="001A3757">
              <w:rPr>
                <w:rFonts w:eastAsia="Times New Roman" w:cs="Arial"/>
                <w:szCs w:val="24"/>
                <w:u w:val="none"/>
              </w:rPr>
              <w:br/>
              <w:t xml:space="preserve">Report data in this field according to the definition for clinical encounters, and the definition for the clinical data capture timeframe, as set forth in the </w:t>
            </w:r>
            <w:r w:rsidR="00F05F36">
              <w:rPr>
                <w:rFonts w:eastAsia="Times New Roman" w:cs="Arial"/>
                <w:szCs w:val="24"/>
                <w:u w:val="none"/>
              </w:rPr>
              <w:t>Definitions section</w:t>
            </w:r>
            <w:r w:rsidRPr="001A3757">
              <w:rPr>
                <w:rFonts w:eastAsia="Times New Roman" w:cs="Arial"/>
                <w:szCs w:val="24"/>
                <w:u w:val="none"/>
              </w:rPr>
              <w:t xml:space="preserve"> of </w:t>
            </w:r>
            <w:r w:rsidR="0065560E" w:rsidRPr="001A3757">
              <w:rPr>
                <w:rFonts w:cs="Arial"/>
                <w:u w:val="none"/>
              </w:rPr>
              <w:t>this</w:t>
            </w:r>
            <w:r w:rsidRPr="001A3757">
              <w:rPr>
                <w:rFonts w:eastAsia="Times New Roman" w:cs="Arial"/>
                <w:szCs w:val="24"/>
                <w:u w:val="none"/>
              </w:rPr>
              <w:t xml:space="preserve"> Instruction Manual.</w:t>
            </w:r>
          </w:p>
        </w:tc>
      </w:tr>
    </w:tbl>
    <w:p w14:paraId="14274D3E" w14:textId="5C11CFB0" w:rsidR="00BE1AC2" w:rsidRPr="001A3757" w:rsidRDefault="006D681A" w:rsidP="00773409">
      <w:pPr>
        <w:pStyle w:val="Heading2"/>
      </w:pPr>
      <w:bookmarkStart w:id="97" w:name="_Toc134168062"/>
      <w:bookmarkStart w:id="98" w:name="_Toc134168101"/>
      <w:bookmarkStart w:id="99" w:name="_Toc136372895"/>
      <w:bookmarkStart w:id="100" w:name="_Toc116984805"/>
      <w:bookmarkStart w:id="101" w:name="_Standardized_Terminology_Appendices"/>
      <w:bookmarkStart w:id="102" w:name="_Toc178147495"/>
      <w:bookmarkStart w:id="103" w:name="_Toc206052114"/>
      <w:bookmarkEnd w:id="97"/>
      <w:bookmarkEnd w:id="98"/>
      <w:bookmarkEnd w:id="99"/>
      <w:bookmarkEnd w:id="100"/>
      <w:bookmarkEnd w:id="101"/>
      <w:r>
        <w:lastRenderedPageBreak/>
        <w:t>N</w:t>
      </w:r>
      <w:r w:rsidR="00BE1AC2" w:rsidRPr="001A3757">
        <w:t>on-Network Provider Arrangements Report Form</w:t>
      </w:r>
      <w:r w:rsidR="00BE1AC2" w:rsidRPr="001A3757">
        <w:rPr>
          <w:rFonts w:eastAsia="Times New Roman" w:cs="Arial"/>
          <w:szCs w:val="28"/>
        </w:rPr>
        <w:t xml:space="preserve"> (Form No. 40-287):</w:t>
      </w:r>
      <w:r w:rsidR="00BE1AC2" w:rsidRPr="001A3757" w:rsidDel="001D4E35">
        <w:rPr>
          <w:sz w:val="32"/>
          <w:szCs w:val="32"/>
        </w:rPr>
        <w:t xml:space="preserve"> </w:t>
      </w:r>
      <w:r w:rsidR="00BE1AC2" w:rsidRPr="001A3757">
        <w:t>Instructions</w:t>
      </w:r>
      <w:bookmarkStart w:id="104" w:name="_Toc14449598"/>
      <w:bookmarkEnd w:id="102"/>
      <w:bookmarkEnd w:id="103"/>
    </w:p>
    <w:p w14:paraId="0013856F" w14:textId="34AAFDA2" w:rsidR="00BE1AC2" w:rsidRPr="001A3757" w:rsidRDefault="00BE1AC2" w:rsidP="001A3757">
      <w:pPr>
        <w:rPr>
          <w:u w:val="none"/>
        </w:rPr>
      </w:pPr>
      <w:r w:rsidRPr="001A3757">
        <w:rPr>
          <w:u w:val="none"/>
        </w:rPr>
        <w:t>This report form consists of</w:t>
      </w:r>
      <w:r w:rsidRPr="001A3757">
        <w:rPr>
          <w:color w:val="548DD4" w:themeColor="text2" w:themeTint="99"/>
          <w:u w:val="none"/>
        </w:rPr>
        <w:t xml:space="preserve"> </w:t>
      </w:r>
      <w:r w:rsidRPr="001A3757">
        <w:rPr>
          <w:u w:val="none"/>
        </w:rPr>
        <w:t>three tabs: The Non-Network Requests Report Tab,</w:t>
      </w:r>
      <w:r w:rsidRPr="001A3757">
        <w:rPr>
          <w:color w:val="548DD4" w:themeColor="text2" w:themeTint="99"/>
          <w:u w:val="none"/>
        </w:rPr>
        <w:t xml:space="preserve"> </w:t>
      </w:r>
      <w:r w:rsidRPr="001A3757">
        <w:rPr>
          <w:u w:val="none"/>
        </w:rPr>
        <w:t xml:space="preserve">the Limited Plan Provider Report Tab, and the </w:t>
      </w:r>
      <w:r w:rsidR="001E07B2" w:rsidRPr="001A3757">
        <w:rPr>
          <w:u w:val="none"/>
        </w:rPr>
        <w:t xml:space="preserve">Past Network </w:t>
      </w:r>
      <w:r w:rsidR="003C78C6" w:rsidRPr="001A3757">
        <w:rPr>
          <w:u w:val="none"/>
        </w:rPr>
        <w:t xml:space="preserve">Provider </w:t>
      </w:r>
      <w:r w:rsidR="00EA2D4C" w:rsidRPr="001A3757">
        <w:rPr>
          <w:u w:val="none"/>
        </w:rPr>
        <w:t>Clinical</w:t>
      </w:r>
      <w:r w:rsidR="002F0E27" w:rsidRPr="001A3757">
        <w:rPr>
          <w:u w:val="none"/>
        </w:rPr>
        <w:t xml:space="preserve"> </w:t>
      </w:r>
      <w:r w:rsidR="00721C03" w:rsidRPr="001A3757">
        <w:rPr>
          <w:u w:val="none"/>
        </w:rPr>
        <w:t>Encounter</w:t>
      </w:r>
      <w:r w:rsidRPr="001A3757">
        <w:rPr>
          <w:u w:val="none"/>
        </w:rPr>
        <w:t xml:space="preserve"> Report Tab.</w:t>
      </w:r>
      <w:r w:rsidR="00537825" w:rsidRPr="001A3757">
        <w:rPr>
          <w:u w:val="none"/>
        </w:rPr>
        <w:t xml:space="preserve"> </w:t>
      </w:r>
      <w:r w:rsidR="00EE187A" w:rsidRPr="001A3757">
        <w:rPr>
          <w:u w:val="none"/>
        </w:rPr>
        <w:t>All health plans that are required to report annual network data shall submit the Non-Network Requests Report Tab and the Past Network Provider Clinical Encounter Report Tab.</w:t>
      </w:r>
      <w:r w:rsidR="00EE187A" w:rsidRPr="001A3757">
        <w:rPr>
          <w:rFonts w:cs="Arial"/>
          <w:u w:val="none"/>
        </w:rPr>
        <w:t xml:space="preserve"> Additionally,</w:t>
      </w:r>
      <w:r w:rsidR="00EE187A" w:rsidRPr="001A3757">
        <w:rPr>
          <w:u w:val="none"/>
        </w:rPr>
        <w:t xml:space="preserve"> </w:t>
      </w:r>
      <w:r w:rsidR="00EE187A" w:rsidRPr="001A3757">
        <w:rPr>
          <w:rFonts w:cs="Arial"/>
          <w:u w:val="none"/>
        </w:rPr>
        <w:t xml:space="preserve">health plans shall submit the Limited Plan Provider Report Tab if the health plan uses a limited plan provider to deliver access to care when a network provider is unavailable, as defined in Rule 1300.67.2.2(b). </w:t>
      </w:r>
      <w:r w:rsidRPr="001A3757">
        <w:rPr>
          <w:u w:val="none"/>
        </w:rPr>
        <w:t>When completing this report form, health plans shall complete the three tabs in the manner described in the field instructions for each respective tab. (Rule 1300.67.2.2(h)(7)(B).)</w:t>
      </w:r>
    </w:p>
    <w:p w14:paraId="5B802974" w14:textId="68EE13BE" w:rsidR="00BE1AC2" w:rsidRPr="001A3757" w:rsidRDefault="00BE1AC2" w:rsidP="001A3757">
      <w:pPr>
        <w:rPr>
          <w:u w:val="none"/>
        </w:rPr>
      </w:pPr>
      <w:r w:rsidRPr="001A3757">
        <w:rPr>
          <w:b/>
          <w:bCs/>
          <w:u w:val="none"/>
        </w:rPr>
        <w:t>Within the Non-Network Requests Report Tab</w:t>
      </w:r>
      <w:r w:rsidR="00C15EF8" w:rsidRPr="001A3757">
        <w:rPr>
          <w:rFonts w:eastAsia="Times New Roman" w:cs="Arial"/>
          <w:b/>
          <w:szCs w:val="24"/>
          <w:u w:val="none"/>
        </w:rPr>
        <w:t>:</w:t>
      </w:r>
      <w:r w:rsidRPr="001A3757">
        <w:rPr>
          <w:u w:val="none"/>
        </w:rPr>
        <w:t xml:space="preserve"> for each reported network, report all non-network provider requests and determinations during the </w:t>
      </w:r>
      <w:r w:rsidR="00A01327" w:rsidRPr="001A3757">
        <w:rPr>
          <w:u w:val="none"/>
        </w:rPr>
        <w:t>T</w:t>
      </w:r>
      <w:r w:rsidRPr="001A3757">
        <w:rPr>
          <w:u w:val="none"/>
        </w:rPr>
        <w:t xml:space="preserve">imely </w:t>
      </w:r>
      <w:r w:rsidR="00A01327" w:rsidRPr="001A3757">
        <w:rPr>
          <w:u w:val="none"/>
        </w:rPr>
        <w:t>A</w:t>
      </w:r>
      <w:r w:rsidRPr="001A3757">
        <w:rPr>
          <w:u w:val="none"/>
        </w:rPr>
        <w:t xml:space="preserve">ccess </w:t>
      </w:r>
      <w:r w:rsidR="00A01327" w:rsidRPr="001A3757">
        <w:rPr>
          <w:u w:val="none"/>
        </w:rPr>
        <w:t>C</w:t>
      </w:r>
      <w:r w:rsidRPr="001A3757">
        <w:rPr>
          <w:u w:val="none"/>
        </w:rPr>
        <w:t xml:space="preserve">ompliance </w:t>
      </w:r>
      <w:r w:rsidR="00A01327" w:rsidRPr="001A3757">
        <w:rPr>
          <w:u w:val="none"/>
        </w:rPr>
        <w:t>M</w:t>
      </w:r>
      <w:r w:rsidRPr="001A3757">
        <w:rPr>
          <w:u w:val="none"/>
        </w:rPr>
        <w:t xml:space="preserve">easurement </w:t>
      </w:r>
      <w:r w:rsidR="00A01327" w:rsidRPr="001A3757">
        <w:rPr>
          <w:u w:val="none"/>
        </w:rPr>
        <w:t>Y</w:t>
      </w:r>
      <w:r w:rsidRPr="001A3757">
        <w:rPr>
          <w:u w:val="none"/>
        </w:rPr>
        <w:t>ear, as defined in Rule 1300.67.2.2(b).</w:t>
      </w:r>
      <w:r w:rsidR="007601C5" w:rsidRPr="001A3757">
        <w:rPr>
          <w:u w:val="none"/>
        </w:rPr>
        <w:t xml:space="preserve"> </w:t>
      </w:r>
      <w:r w:rsidR="000729FE" w:rsidRPr="001A3757">
        <w:rPr>
          <w:u w:val="none"/>
        </w:rPr>
        <w:t>The</w:t>
      </w:r>
      <w:r w:rsidR="00A42AE3" w:rsidRPr="001A3757">
        <w:rPr>
          <w:u w:val="none"/>
        </w:rPr>
        <w:t xml:space="preserve"> health</w:t>
      </w:r>
      <w:r w:rsidR="000729FE" w:rsidRPr="001A3757">
        <w:rPr>
          <w:u w:val="none"/>
        </w:rPr>
        <w:t xml:space="preserve"> </w:t>
      </w:r>
      <w:r w:rsidRPr="001A3757">
        <w:rPr>
          <w:u w:val="none"/>
        </w:rPr>
        <w:t xml:space="preserve">plan is required to report </w:t>
      </w:r>
      <w:r w:rsidR="00183A4E" w:rsidRPr="001A3757">
        <w:rPr>
          <w:u w:val="none"/>
        </w:rPr>
        <w:t xml:space="preserve">all </w:t>
      </w:r>
      <w:r w:rsidRPr="001A3757">
        <w:rPr>
          <w:u w:val="none"/>
        </w:rPr>
        <w:t xml:space="preserve">non-network provider requests related to </w:t>
      </w:r>
      <w:r w:rsidR="00183A4E" w:rsidRPr="001A3757">
        <w:rPr>
          <w:u w:val="none"/>
        </w:rPr>
        <w:t xml:space="preserve">network adequacy, including </w:t>
      </w:r>
      <w:r w:rsidRPr="001A3757">
        <w:rPr>
          <w:u w:val="none"/>
        </w:rPr>
        <w:t>the following reasons:</w:t>
      </w:r>
    </w:p>
    <w:p w14:paraId="5EC31D62" w14:textId="77777777" w:rsidR="00BE1AC2" w:rsidRPr="001A3757" w:rsidRDefault="00BE1AC2" w:rsidP="00F076BF">
      <w:pPr>
        <w:pStyle w:val="ListParagraph"/>
        <w:numPr>
          <w:ilvl w:val="0"/>
          <w:numId w:val="10"/>
        </w:numPr>
        <w:spacing w:after="0"/>
        <w:ind w:left="1080"/>
        <w:rPr>
          <w:u w:val="none"/>
        </w:rPr>
      </w:pPr>
      <w:r w:rsidRPr="001A3757">
        <w:rPr>
          <w:u w:val="none"/>
        </w:rPr>
        <w:t>Provider not accepting new patients</w:t>
      </w:r>
    </w:p>
    <w:p w14:paraId="7E4B150F" w14:textId="77777777" w:rsidR="00BE1AC2" w:rsidRPr="001A3757" w:rsidRDefault="00BE1AC2" w:rsidP="00F076BF">
      <w:pPr>
        <w:pStyle w:val="ListParagraph"/>
        <w:numPr>
          <w:ilvl w:val="0"/>
          <w:numId w:val="10"/>
        </w:numPr>
        <w:spacing w:after="0"/>
        <w:ind w:left="1080"/>
        <w:rPr>
          <w:u w:val="none"/>
        </w:rPr>
      </w:pPr>
      <w:r w:rsidRPr="001A3757">
        <w:rPr>
          <w:u w:val="none"/>
        </w:rPr>
        <w:t>Timely access to provider</w:t>
      </w:r>
    </w:p>
    <w:p w14:paraId="2173E633" w14:textId="77777777" w:rsidR="00BE1AC2" w:rsidRPr="001A3757" w:rsidRDefault="00BE1AC2" w:rsidP="00F076BF">
      <w:pPr>
        <w:pStyle w:val="ListParagraph"/>
        <w:numPr>
          <w:ilvl w:val="0"/>
          <w:numId w:val="10"/>
        </w:numPr>
        <w:spacing w:after="0"/>
        <w:ind w:left="1080"/>
        <w:rPr>
          <w:u w:val="none"/>
        </w:rPr>
      </w:pPr>
      <w:r w:rsidRPr="001A3757">
        <w:rPr>
          <w:u w:val="none"/>
        </w:rPr>
        <w:t>Specialized procedure/area of expertise</w:t>
      </w:r>
    </w:p>
    <w:p w14:paraId="7652EED7" w14:textId="77777777" w:rsidR="00BE1AC2" w:rsidRPr="001A3757" w:rsidRDefault="00BE1AC2" w:rsidP="00F076BF">
      <w:pPr>
        <w:pStyle w:val="ListParagraph"/>
        <w:numPr>
          <w:ilvl w:val="0"/>
          <w:numId w:val="10"/>
        </w:numPr>
        <w:spacing w:after="0"/>
        <w:ind w:left="1080"/>
        <w:rPr>
          <w:u w:val="none"/>
        </w:rPr>
      </w:pPr>
      <w:r w:rsidRPr="001A3757">
        <w:rPr>
          <w:u w:val="none"/>
        </w:rPr>
        <w:t>Geographic accessibility of provider</w:t>
      </w:r>
    </w:p>
    <w:p w14:paraId="66A1B6C6" w14:textId="00DECBD2" w:rsidR="00BE1AC2" w:rsidRPr="001A3757" w:rsidRDefault="00BE1AC2" w:rsidP="00F076BF">
      <w:pPr>
        <w:pStyle w:val="ListParagraph"/>
        <w:numPr>
          <w:ilvl w:val="0"/>
          <w:numId w:val="10"/>
        </w:numPr>
        <w:ind w:left="1080"/>
        <w:rPr>
          <w:u w:val="none"/>
        </w:rPr>
      </w:pPr>
      <w:r w:rsidRPr="001A3757">
        <w:rPr>
          <w:u w:val="none"/>
        </w:rPr>
        <w:t>Provider type specialty or covered service unavailable</w:t>
      </w:r>
    </w:p>
    <w:p w14:paraId="66710F69" w14:textId="6430C7B4" w:rsidR="00BE1AC2" w:rsidRPr="001A3757" w:rsidRDefault="00BE1AC2" w:rsidP="001A3757">
      <w:pPr>
        <w:rPr>
          <w:u w:val="none"/>
        </w:rPr>
      </w:pPr>
      <w:r w:rsidRPr="001A3757">
        <w:rPr>
          <w:u w:val="none"/>
        </w:rPr>
        <w:t>A non-network provider means an individual provider, an entity or a facility, as set forth in section 1345(i), that does not meet the definition of network provider in Rule 1300.67.2.2(b).</w:t>
      </w:r>
      <w:r w:rsidR="00417C52" w:rsidRPr="001A3757">
        <w:rPr>
          <w:u w:val="none"/>
        </w:rPr>
        <w:t xml:space="preserve"> Refer to the definitions of </w:t>
      </w:r>
      <w:r w:rsidR="00B53BFE">
        <w:rPr>
          <w:u w:val="none"/>
        </w:rPr>
        <w:t>“</w:t>
      </w:r>
      <w:r w:rsidR="00417C52" w:rsidRPr="001A3757">
        <w:rPr>
          <w:u w:val="none"/>
        </w:rPr>
        <w:t>network provider,</w:t>
      </w:r>
      <w:r w:rsidR="00B53BFE">
        <w:rPr>
          <w:u w:val="none"/>
        </w:rPr>
        <w:t>”</w:t>
      </w:r>
      <w:r w:rsidR="00417C52" w:rsidRPr="001A3757">
        <w:rPr>
          <w:u w:val="none"/>
        </w:rPr>
        <w:t xml:space="preserve"> and </w:t>
      </w:r>
      <w:r w:rsidR="00B53BFE">
        <w:rPr>
          <w:u w:val="none"/>
        </w:rPr>
        <w:t>“</w:t>
      </w:r>
      <w:r w:rsidR="00417C52" w:rsidRPr="001A3757">
        <w:rPr>
          <w:u w:val="none"/>
        </w:rPr>
        <w:t>unavailable</w:t>
      </w:r>
      <w:r w:rsidR="00B53BFE">
        <w:rPr>
          <w:u w:val="none"/>
        </w:rPr>
        <w:t>”</w:t>
      </w:r>
      <w:r w:rsidR="00417C52" w:rsidRPr="001A3757">
        <w:rPr>
          <w:u w:val="none"/>
        </w:rPr>
        <w:t xml:space="preserve"> provider type or service within Rule 1300.67.2.2(b), to complete this form. If the reporting plan contracts with a subcontracted plan or a non-plan entity to handle any of the non-network provider requests, grievances, or utilization management (e.g., provider group, or other health services management company) for the network, the reporting plan shall report all such non-network provider requests lodged by primary plan enrollees with the subcontracted plan or non-plan entity.</w:t>
      </w:r>
    </w:p>
    <w:p w14:paraId="639D868A" w14:textId="74B790EF" w:rsidR="00BE1AC2" w:rsidRPr="001A3757" w:rsidRDefault="00BE1AC2" w:rsidP="001A3757">
      <w:pPr>
        <w:rPr>
          <w:rFonts w:cs="Arial"/>
          <w:szCs w:val="24"/>
          <w:u w:val="none"/>
        </w:rPr>
      </w:pPr>
      <w:r w:rsidRPr="001A3757">
        <w:rPr>
          <w:b/>
          <w:bCs/>
          <w:u w:val="none"/>
        </w:rPr>
        <w:t xml:space="preserve">Within the Limited Plan Provider Report </w:t>
      </w:r>
      <w:r w:rsidR="00EC5667" w:rsidRPr="001A3757">
        <w:rPr>
          <w:b/>
          <w:u w:val="none"/>
        </w:rPr>
        <w:t>Tab:</w:t>
      </w:r>
      <w:r w:rsidRPr="001A3757">
        <w:rPr>
          <w:u w:val="none"/>
        </w:rPr>
        <w:t xml:space="preserve"> for each reported network, report a complete list of the health plan’s limited plan providers who deliver primary care, specialty care, mental health, other outpatient provider services, and facility-based care, as of the network capture date.</w:t>
      </w:r>
      <w:r w:rsidR="00097621" w:rsidRPr="001A3757">
        <w:rPr>
          <w:u w:val="none"/>
        </w:rPr>
        <w:t xml:space="preserve"> Only report providers on this report form who meet the definition of </w:t>
      </w:r>
      <w:r w:rsidR="00B53BFE">
        <w:rPr>
          <w:u w:val="none"/>
        </w:rPr>
        <w:t>“</w:t>
      </w:r>
      <w:r w:rsidR="00097621" w:rsidRPr="001A3757">
        <w:rPr>
          <w:u w:val="none"/>
        </w:rPr>
        <w:t>limited plan provider</w:t>
      </w:r>
      <w:r w:rsidR="00B53BFE">
        <w:rPr>
          <w:u w:val="none"/>
        </w:rPr>
        <w:t>”</w:t>
      </w:r>
      <w:r w:rsidR="00097621" w:rsidRPr="001A3757">
        <w:rPr>
          <w:u w:val="none"/>
        </w:rPr>
        <w:t xml:space="preserve"> as defined in Rule 1300.67.2.2(b). Limited plan providers do not meet the definition of </w:t>
      </w:r>
      <w:r w:rsidR="00B53BFE">
        <w:rPr>
          <w:u w:val="none"/>
        </w:rPr>
        <w:t>“</w:t>
      </w:r>
      <w:r w:rsidR="00097621" w:rsidRPr="001A3757">
        <w:rPr>
          <w:u w:val="none"/>
        </w:rPr>
        <w:t>network provider.</w:t>
      </w:r>
      <w:r w:rsidR="00B53BFE">
        <w:rPr>
          <w:u w:val="none"/>
        </w:rPr>
        <w:t>”</w:t>
      </w:r>
    </w:p>
    <w:p w14:paraId="4A82ED6D" w14:textId="7FECB23F" w:rsidR="00BE1AC2" w:rsidRPr="001A3757" w:rsidRDefault="00BE1AC2" w:rsidP="001A3757">
      <w:pPr>
        <w:rPr>
          <w:u w:val="none"/>
        </w:rPr>
      </w:pPr>
      <w:r w:rsidRPr="001A3757">
        <w:rPr>
          <w:u w:val="none"/>
        </w:rPr>
        <w:t xml:space="preserve">Report all licensed providers that are limited plan providers as individual providers, as defined, using the first name and last name fields. If the limited plan provider is an entity at which unlicensed individual providers are available to provide covered services, and the health plan does not have the first and last names of the unlicensed individual providers, the </w:t>
      </w:r>
      <w:r w:rsidR="00565047" w:rsidRPr="001A3757">
        <w:rPr>
          <w:rFonts w:eastAsia="Times New Roman" w:cs="Arial"/>
          <w:szCs w:val="24"/>
          <w:u w:val="none"/>
        </w:rPr>
        <w:t xml:space="preserve">health </w:t>
      </w:r>
      <w:r w:rsidRPr="001A3757">
        <w:rPr>
          <w:u w:val="none"/>
        </w:rPr>
        <w:t>plan may enter the entity name in the entity name field, rather than enter each individual unlicensed provider at the entity.</w:t>
      </w:r>
    </w:p>
    <w:p w14:paraId="450596F3" w14:textId="3B19FC63" w:rsidR="00BF49B3" w:rsidRPr="001A3757" w:rsidRDefault="00BF49B3" w:rsidP="001A3757">
      <w:pPr>
        <w:spacing w:before="240"/>
        <w:rPr>
          <w:rFonts w:eastAsia="Times New Roman" w:cs="Arial"/>
          <w:u w:val="none"/>
        </w:rPr>
      </w:pPr>
      <w:r w:rsidRPr="001A3757">
        <w:rPr>
          <w:rFonts w:eastAsia="Times New Roman" w:cs="Arial"/>
          <w:b/>
          <w:u w:val="none"/>
        </w:rPr>
        <w:lastRenderedPageBreak/>
        <w:t>Within the Past Network Provider Clinical Encounter Report Tab:</w:t>
      </w:r>
      <w:r w:rsidRPr="001A3757">
        <w:rPr>
          <w:rFonts w:eastAsia="Times New Roman" w:cs="Arial"/>
          <w:u w:val="none"/>
        </w:rPr>
        <w:t xml:space="preserve"> for each reported network, report all clinical encounters with past network providers that were reported to, or </w:t>
      </w:r>
      <w:r w:rsidR="007C763D" w:rsidRPr="001A3757">
        <w:rPr>
          <w:rFonts w:eastAsia="Times New Roman" w:cs="Arial"/>
          <w:u w:val="none"/>
        </w:rPr>
        <w:t>collected</w:t>
      </w:r>
      <w:r w:rsidRPr="001A3757">
        <w:rPr>
          <w:rFonts w:eastAsia="Times New Roman" w:cs="Arial"/>
          <w:u w:val="none"/>
        </w:rPr>
        <w:t xml:space="preserve"> by, the health plan during the timely access compliance measurement year, regardless of the date of service of the specific encounter. For the purposes of this report form, the term </w:t>
      </w:r>
      <w:r w:rsidR="00B53BFE">
        <w:rPr>
          <w:rFonts w:eastAsia="Times New Roman" w:cs="Arial"/>
          <w:u w:val="none"/>
        </w:rPr>
        <w:t>“</w:t>
      </w:r>
      <w:r w:rsidRPr="001A3757">
        <w:rPr>
          <w:rFonts w:eastAsia="Times New Roman" w:cs="Arial"/>
          <w:u w:val="none"/>
        </w:rPr>
        <w:t>past network providers</w:t>
      </w:r>
      <w:r w:rsidR="00B53BFE">
        <w:rPr>
          <w:rFonts w:eastAsia="Times New Roman" w:cs="Arial"/>
          <w:u w:val="none"/>
        </w:rPr>
        <w:t>”</w:t>
      </w:r>
      <w:r w:rsidRPr="001A3757">
        <w:rPr>
          <w:rFonts w:eastAsia="Times New Roman" w:cs="Arial"/>
          <w:u w:val="none"/>
        </w:rPr>
        <w:t xml:space="preserve"> refers to any provider who was a network provider during the applicable Timely Access Compliance Report Measurement Year but is no longer a network provider as of the Annual Network Report capture date of January 15th of the reporting year. (Rule 1300.67.2.2(h)(7).) </w:t>
      </w:r>
      <w:bookmarkStart w:id="105" w:name="_Hlk207035605"/>
      <w:r w:rsidR="002F43AF" w:rsidRPr="002F43AF">
        <w:rPr>
          <w:rFonts w:eastAsia="Times New Roman" w:cs="Arial"/>
          <w:u w:val="none"/>
        </w:rPr>
        <w:t>The health plan is not required to report the past network provider if the past network provider had no clinical encounters</w:t>
      </w:r>
      <w:bookmarkEnd w:id="105"/>
      <w:r w:rsidR="002F43AF" w:rsidRPr="002F43AF">
        <w:rPr>
          <w:rFonts w:eastAsia="Times New Roman" w:cs="Arial"/>
          <w:u w:val="none"/>
        </w:rPr>
        <w:t xml:space="preserve">. </w:t>
      </w:r>
      <w:r w:rsidRPr="001A3757">
        <w:rPr>
          <w:rFonts w:eastAsia="Times New Roman" w:cs="Arial"/>
          <w:u w:val="none"/>
        </w:rPr>
        <w:t>Health plans shall report all clinical encounters with past network providers made available directly through the primary plan, through the subcontracted plan, or through a contracted provider group or other entity. (Rule 1300.67.2.2(h)(7)(A) and (h)(7)(B).)</w:t>
      </w:r>
      <w:r w:rsidR="00B852D1" w:rsidRPr="001A3757">
        <w:rPr>
          <w:rFonts w:eastAsia="Times New Roman" w:cs="Arial"/>
          <w:u w:val="none"/>
        </w:rPr>
        <w:t xml:space="preserve"> </w:t>
      </w:r>
      <w:r w:rsidRPr="001A3757">
        <w:rPr>
          <w:rFonts w:eastAsia="Times New Roman" w:cs="Arial"/>
          <w:u w:val="none"/>
        </w:rPr>
        <w:t>If any identifying information for the provider has changed after the close of the clinical data capture timeframe, ensure the information reported reflects the provider's data as of the clinical data capture timeframe, not the more recent information.</w:t>
      </w:r>
    </w:p>
    <w:p w14:paraId="027CAF3D" w14:textId="77777777" w:rsidR="00BF49B3" w:rsidRPr="001A3757" w:rsidRDefault="00BF49B3" w:rsidP="001A3757">
      <w:pPr>
        <w:keepNext/>
        <w:spacing w:before="240"/>
        <w:rPr>
          <w:rFonts w:eastAsia="Times New Roman" w:cs="Arial"/>
          <w:b/>
          <w:u w:val="none"/>
        </w:rPr>
      </w:pPr>
      <w:r w:rsidRPr="001A3757">
        <w:rPr>
          <w:b/>
          <w:u w:val="none"/>
        </w:rPr>
        <w:t>Required Reporting Timeframes:</w:t>
      </w:r>
    </w:p>
    <w:p w14:paraId="045B6B2A" w14:textId="77777777" w:rsidR="00BF49B3" w:rsidRPr="001A3757" w:rsidRDefault="00BF49B3" w:rsidP="001A3757">
      <w:pPr>
        <w:spacing w:before="240"/>
        <w:rPr>
          <w:rFonts w:eastAsia="Times New Roman" w:cs="Arial"/>
          <w:u w:val="none"/>
        </w:rPr>
      </w:pPr>
      <w:r w:rsidRPr="001A3757">
        <w:rPr>
          <w:rFonts w:eastAsia="Times New Roman" w:cs="Arial"/>
          <w:b/>
          <w:u w:val="none"/>
        </w:rPr>
        <w:t>Network Capture Date:</w:t>
      </w:r>
      <w:r w:rsidRPr="001A3757">
        <w:rPr>
          <w:rFonts w:eastAsia="Times New Roman" w:cs="Arial"/>
          <w:u w:val="none"/>
        </w:rPr>
        <w:t xml:space="preserve"> The data reported in the Limited Plan Provider Report Tab shall reflect the network capture date of January 15</w:t>
      </w:r>
      <w:r w:rsidRPr="001A3757">
        <w:rPr>
          <w:rFonts w:eastAsia="Times New Roman" w:cs="Arial"/>
          <w:u w:val="none"/>
          <w:vertAlign w:val="superscript"/>
        </w:rPr>
        <w:t>th</w:t>
      </w:r>
      <w:r w:rsidRPr="001A3757">
        <w:rPr>
          <w:rFonts w:eastAsia="Times New Roman" w:cs="Arial"/>
          <w:u w:val="none"/>
        </w:rPr>
        <w:t xml:space="preserve"> of the reporting year as required by Rule 1300.67.2.2(b).</w:t>
      </w:r>
    </w:p>
    <w:p w14:paraId="422ADFFC" w14:textId="730AD867" w:rsidR="00BF49B3" w:rsidRPr="001A3757" w:rsidRDefault="00BF49B3" w:rsidP="001A3757">
      <w:pPr>
        <w:spacing w:before="240"/>
        <w:rPr>
          <w:rFonts w:eastAsia="Times New Roman" w:cs="Arial"/>
          <w:u w:val="none"/>
        </w:rPr>
      </w:pPr>
      <w:r w:rsidRPr="001A3757">
        <w:rPr>
          <w:rFonts w:eastAsia="Times New Roman" w:cs="Arial"/>
          <w:b/>
          <w:u w:val="none"/>
        </w:rPr>
        <w:t>Clinical Data Capture Timeframe:</w:t>
      </w:r>
      <w:r w:rsidRPr="001A3757">
        <w:rPr>
          <w:rFonts w:eastAsia="Times New Roman" w:cs="Arial"/>
          <w:u w:val="none"/>
        </w:rPr>
        <w:t xml:space="preserve"> The data reported in the Past Network Provider Clinical Encounter Report Tab must be reported according to </w:t>
      </w:r>
      <w:r w:rsidR="00A12332" w:rsidRPr="001A3757">
        <w:rPr>
          <w:rFonts w:eastAsia="Times New Roman" w:cs="Arial"/>
          <w:u w:val="none"/>
        </w:rPr>
        <w:t xml:space="preserve">the </w:t>
      </w:r>
      <w:r w:rsidRPr="001A3757">
        <w:rPr>
          <w:rFonts w:eastAsia="Times New Roman" w:cs="Arial"/>
          <w:u w:val="none"/>
        </w:rPr>
        <w:t>clinical data capture timeframe defined in the Definitions section of th</w:t>
      </w:r>
      <w:r w:rsidR="000A37D3" w:rsidRPr="001A3757">
        <w:rPr>
          <w:rFonts w:eastAsia="Times New Roman" w:cs="Arial"/>
          <w:u w:val="none"/>
        </w:rPr>
        <w:t>is</w:t>
      </w:r>
      <w:r w:rsidRPr="001A3757">
        <w:rPr>
          <w:rFonts w:eastAsia="Times New Roman" w:cs="Arial"/>
          <w:u w:val="none"/>
        </w:rPr>
        <w:t xml:space="preserve"> Annual Network Submission Instruction Manual. Refer to the definitions of </w:t>
      </w:r>
      <w:r w:rsidR="00B53BFE">
        <w:rPr>
          <w:rFonts w:eastAsia="Times New Roman" w:cs="Arial"/>
          <w:u w:val="none"/>
        </w:rPr>
        <w:t>“</w:t>
      </w:r>
      <w:r w:rsidRPr="001A3757">
        <w:rPr>
          <w:rFonts w:eastAsia="Times New Roman" w:cs="Arial"/>
          <w:u w:val="none"/>
        </w:rPr>
        <w:t>clinical encounters</w:t>
      </w:r>
      <w:r w:rsidR="00B53BFE">
        <w:rPr>
          <w:rFonts w:eastAsia="Times New Roman" w:cs="Arial"/>
          <w:u w:val="none"/>
        </w:rPr>
        <w:t>”</w:t>
      </w:r>
      <w:r w:rsidRPr="001A3757">
        <w:rPr>
          <w:rFonts w:eastAsia="Times New Roman" w:cs="Arial"/>
          <w:u w:val="none"/>
        </w:rPr>
        <w:t xml:space="preserve"> and </w:t>
      </w:r>
      <w:r w:rsidR="00B53BFE">
        <w:rPr>
          <w:rFonts w:eastAsia="Times New Roman" w:cs="Arial"/>
          <w:u w:val="none"/>
        </w:rPr>
        <w:t>“</w:t>
      </w:r>
      <w:r w:rsidRPr="001A3757">
        <w:rPr>
          <w:rFonts w:eastAsia="Times New Roman" w:cs="Arial"/>
          <w:u w:val="none"/>
        </w:rPr>
        <w:t>clinical data capture timeframe</w:t>
      </w:r>
      <w:r w:rsidR="00B53BFE">
        <w:rPr>
          <w:rFonts w:eastAsia="Times New Roman" w:cs="Arial"/>
          <w:u w:val="none"/>
        </w:rPr>
        <w:t>”</w:t>
      </w:r>
      <w:r w:rsidRPr="001A3757">
        <w:rPr>
          <w:rFonts w:eastAsia="Times New Roman" w:cs="Arial"/>
          <w:u w:val="none"/>
        </w:rPr>
        <w:t xml:space="preserve"> in the Definitions section of th</w:t>
      </w:r>
      <w:r w:rsidR="006F5040" w:rsidRPr="001A3757">
        <w:rPr>
          <w:rFonts w:eastAsia="Times New Roman" w:cs="Arial"/>
          <w:u w:val="none"/>
        </w:rPr>
        <w:t>is</w:t>
      </w:r>
      <w:r w:rsidRPr="001A3757">
        <w:rPr>
          <w:rFonts w:eastAsia="Times New Roman" w:cs="Arial"/>
          <w:u w:val="none"/>
        </w:rPr>
        <w:t xml:space="preserve"> Instruction Manual when completing this form. The clinical data capture timeframe follows the Timely Access Compliance Report Measurement Year. Do not report providers who were network providers on the network capture date of January 15th of the reporting year within this Tab.</w:t>
      </w:r>
    </w:p>
    <w:p w14:paraId="175AD1D2" w14:textId="77777777" w:rsidR="00880551" w:rsidRPr="001A3757" w:rsidRDefault="00BF49B3" w:rsidP="001A3757">
      <w:pPr>
        <w:spacing w:before="240"/>
        <w:rPr>
          <w:rFonts w:eastAsia="Times New Roman" w:cs="Arial"/>
          <w:u w:val="none"/>
        </w:rPr>
      </w:pPr>
      <w:r w:rsidRPr="001A3757">
        <w:rPr>
          <w:rFonts w:eastAsia="Times New Roman" w:cs="Arial"/>
          <w:b/>
          <w:u w:val="none"/>
        </w:rPr>
        <w:t>Timely Access Compliance Measurement Year:</w:t>
      </w:r>
      <w:r w:rsidRPr="001A3757">
        <w:rPr>
          <w:rFonts w:eastAsia="Times New Roman" w:cs="Arial"/>
          <w:u w:val="none"/>
        </w:rPr>
        <w:t xml:space="preserve"> The data reported in the Non-Network Requests Report Tab must be reported according to the Timely Access Compliance Measurement Year, as defined in Rule 1300.67.2.2(b).</w:t>
      </w:r>
    </w:p>
    <w:p w14:paraId="7A26F67C" w14:textId="10D004F4" w:rsidR="00BF49B3" w:rsidRPr="001A3757" w:rsidRDefault="00BF49B3" w:rsidP="001A3757">
      <w:pPr>
        <w:spacing w:before="240"/>
        <w:rPr>
          <w:rFonts w:eastAsia="Times New Roman" w:cs="Arial"/>
          <w:b/>
          <w:u w:val="none"/>
        </w:rPr>
      </w:pPr>
      <w:r w:rsidRPr="001A3757">
        <w:rPr>
          <w:rFonts w:eastAsia="Times New Roman" w:cs="Arial"/>
          <w:b/>
          <w:u w:val="none"/>
        </w:rPr>
        <w:t>Required Reference Materials:</w:t>
      </w:r>
    </w:p>
    <w:p w14:paraId="43CAF19A" w14:textId="448163EE" w:rsidR="00BF49B3" w:rsidRPr="001A3757" w:rsidRDefault="00BF49B3" w:rsidP="001A3757">
      <w:pPr>
        <w:spacing w:before="240"/>
        <w:rPr>
          <w:rFonts w:eastAsia="Times New Roman" w:cs="Arial"/>
          <w:u w:val="none"/>
        </w:rPr>
      </w:pPr>
      <w:r w:rsidRPr="001A3757">
        <w:rPr>
          <w:rFonts w:eastAsia="Times New Roman" w:cs="Arial"/>
          <w:u w:val="none"/>
        </w:rPr>
        <w:t xml:space="preserve">Refer to the </w:t>
      </w:r>
      <w:r w:rsidR="00DE1E7F" w:rsidRPr="00FA5F5D">
        <w:rPr>
          <w:rFonts w:cs="Arial"/>
          <w:u w:val="none"/>
        </w:rPr>
        <w:t>Definitions</w:t>
      </w:r>
      <w:r w:rsidR="00DE1E7F" w:rsidRPr="00FA5F5D">
        <w:rPr>
          <w:rFonts w:eastAsia="Times New Roman" w:cs="Arial"/>
          <w:u w:val="none"/>
        </w:rPr>
        <w:t xml:space="preserve"> </w:t>
      </w:r>
      <w:r w:rsidRPr="001A3757">
        <w:rPr>
          <w:rFonts w:eastAsia="Times New Roman" w:cs="Arial"/>
          <w:u w:val="none"/>
        </w:rPr>
        <w:t xml:space="preserve">section of Rule 1300.67.2.2 for defined terms used within the field instructions for this report form. Additional definitions are found within the </w:t>
      </w:r>
      <w:hyperlink w:anchor="_Definitions" w:history="1">
        <w:r w:rsidR="00236740" w:rsidRPr="001A3757">
          <w:rPr>
            <w:rStyle w:val="Hyperlink"/>
            <w:rFonts w:cs="Arial"/>
            <w:u w:val="none"/>
          </w:rPr>
          <w:t>Definitions</w:t>
        </w:r>
      </w:hyperlink>
      <w:r w:rsidR="00236740" w:rsidRPr="00FA5F5D">
        <w:rPr>
          <w:u w:val="none"/>
        </w:rPr>
        <w:t xml:space="preserve"> </w:t>
      </w:r>
      <w:r w:rsidRPr="001A3757">
        <w:rPr>
          <w:rFonts w:eastAsia="Times New Roman" w:cs="Arial"/>
          <w:u w:val="none"/>
        </w:rPr>
        <w:t xml:space="preserve">section of this Instruction Manual. </w:t>
      </w:r>
      <w:r w:rsidR="00B049C7" w:rsidRPr="000B0AC9">
        <w:rPr>
          <w:rFonts w:cs="Arial"/>
          <w:u w:val="none"/>
        </w:rPr>
        <w:t xml:space="preserve">Refer to the </w:t>
      </w:r>
      <w:hyperlink w:anchor="_Reporting_Multiple_Entries" w:history="1">
        <w:r w:rsidR="00B049C7" w:rsidRPr="000B0AC9">
          <w:rPr>
            <w:rStyle w:val="Hyperlink"/>
            <w:rFonts w:cs="Arial"/>
            <w:szCs w:val="24"/>
            <w:u w:val="none"/>
          </w:rPr>
          <w:t>Reporting Multiple Entries for the Same Data Field</w:t>
        </w:r>
      </w:hyperlink>
      <w:r w:rsidR="00B049C7" w:rsidRPr="000B0AC9">
        <w:rPr>
          <w:rFonts w:cs="Arial"/>
          <w:u w:val="none"/>
        </w:rPr>
        <w:t xml:space="preserve"> and </w:t>
      </w:r>
      <w:hyperlink w:anchor="_Reporting_with_Standardized_1" w:history="1">
        <w:r w:rsidR="00B049C7" w:rsidRPr="000B0AC9">
          <w:rPr>
            <w:rStyle w:val="Hyperlink"/>
            <w:rFonts w:cs="Arial"/>
            <w:u w:val="none"/>
          </w:rPr>
          <w:t>Reporting with Standardized Terminology</w:t>
        </w:r>
      </w:hyperlink>
      <w:r w:rsidR="00B049C7" w:rsidRPr="000B0AC9">
        <w:rPr>
          <w:rFonts w:cs="Arial"/>
          <w:u w:val="none"/>
        </w:rPr>
        <w:t xml:space="preserve"> subsections in the </w:t>
      </w:r>
      <w:hyperlink w:anchor="_General_Instructions_Applicable_1" w:history="1">
        <w:r w:rsidR="00B049C7" w:rsidRPr="000B0AC9">
          <w:rPr>
            <w:rStyle w:val="Hyperlink"/>
            <w:rFonts w:cs="Arial"/>
            <w:u w:val="none"/>
          </w:rPr>
          <w:t>General Instructions Applicable to All Required Report Forms</w:t>
        </w:r>
      </w:hyperlink>
      <w:r w:rsidR="00B049C7" w:rsidRPr="000B0AC9">
        <w:rPr>
          <w:rFonts w:cs="Arial"/>
          <w:u w:val="none"/>
        </w:rPr>
        <w:t xml:space="preserve"> section</w:t>
      </w:r>
      <w:r w:rsidR="00B049C7" w:rsidRPr="001A3757">
        <w:rPr>
          <w:u w:val="none"/>
        </w:rPr>
        <w:t xml:space="preserve"> </w:t>
      </w:r>
      <w:r w:rsidRPr="001A3757">
        <w:rPr>
          <w:rFonts w:eastAsia="Times New Roman" w:cs="Arial"/>
          <w:u w:val="none"/>
        </w:rPr>
        <w:t>of th</w:t>
      </w:r>
      <w:r w:rsidR="006F5040" w:rsidRPr="001A3757">
        <w:rPr>
          <w:rFonts w:eastAsia="Times New Roman" w:cs="Arial"/>
          <w:u w:val="none"/>
        </w:rPr>
        <w:t>is</w:t>
      </w:r>
      <w:r w:rsidRPr="001A3757">
        <w:rPr>
          <w:rFonts w:eastAsia="Times New Roman" w:cs="Arial"/>
          <w:u w:val="none"/>
        </w:rPr>
        <w:t xml:space="preserve"> Instruction Manual for more information about how to complete these fields. Refer to the applicable Standardized Terminology Appendix of th</w:t>
      </w:r>
      <w:r w:rsidR="006F5040" w:rsidRPr="001A3757">
        <w:rPr>
          <w:rFonts w:eastAsia="Times New Roman" w:cs="Arial"/>
          <w:u w:val="none"/>
        </w:rPr>
        <w:t>is</w:t>
      </w:r>
      <w:r w:rsidRPr="001A3757">
        <w:rPr>
          <w:rFonts w:eastAsia="Times New Roman" w:cs="Arial"/>
          <w:u w:val="none"/>
        </w:rPr>
        <w:t xml:space="preserve"> Instruction Manual when the field instructions require reporting according to standardized terms within the applicable Appendix. The applicable appendices have been copied into a Standardized Terminology tab of this Report Form.</w:t>
      </w:r>
    </w:p>
    <w:p w14:paraId="0C1F1ACA" w14:textId="5BE87A28" w:rsidR="00D87C33" w:rsidRPr="001A3757" w:rsidRDefault="00BF49B3" w:rsidP="001A3757">
      <w:pPr>
        <w:spacing w:before="240"/>
        <w:rPr>
          <w:rFonts w:eastAsia="Times New Roman" w:cs="Arial"/>
          <w:b/>
          <w:u w:val="none"/>
        </w:rPr>
      </w:pPr>
      <w:r w:rsidRPr="001A3757">
        <w:rPr>
          <w:rFonts w:eastAsia="Times New Roman" w:cs="Arial"/>
          <w:u w:val="none"/>
        </w:rPr>
        <w:lastRenderedPageBreak/>
        <w:t>The field instructions below describe the data that the reporting plan shall report within each field of the report form.</w:t>
      </w:r>
    </w:p>
    <w:p w14:paraId="234FDC6E" w14:textId="09F856DF" w:rsidR="00BE1AC2" w:rsidRPr="001A3757" w:rsidRDefault="00BE1AC2" w:rsidP="001A3757">
      <w:pPr>
        <w:keepNext/>
        <w:spacing w:before="240"/>
        <w:jc w:val="center"/>
        <w:rPr>
          <w:rFonts w:eastAsia="Times New Roman" w:cs="Arial"/>
          <w:b/>
          <w:bCs/>
          <w:u w:val="none"/>
        </w:rPr>
      </w:pPr>
      <w:r w:rsidRPr="001A3757">
        <w:rPr>
          <w:rFonts w:eastAsia="Times New Roman" w:cs="Arial"/>
          <w:b/>
          <w:bCs/>
          <w:u w:val="none"/>
        </w:rPr>
        <w:t>Non-Network Requests Report Tab</w:t>
      </w:r>
    </w:p>
    <w:tbl>
      <w:tblPr>
        <w:tblW w:w="9360" w:type="dxa"/>
        <w:jc w:val="center"/>
        <w:tblLook w:val="04A0" w:firstRow="1" w:lastRow="0" w:firstColumn="1" w:lastColumn="0" w:noHBand="0" w:noVBand="1"/>
      </w:tblPr>
      <w:tblGrid>
        <w:gridCol w:w="2515"/>
        <w:gridCol w:w="6845"/>
      </w:tblGrid>
      <w:tr w:rsidR="00BE1AC2" w:rsidRPr="001A3757" w14:paraId="40320A1D" w14:textId="77777777" w:rsidTr="0019226B">
        <w:trPr>
          <w:trHeight w:val="899"/>
          <w:tblHeader/>
          <w:jc w:val="center"/>
        </w:trPr>
        <w:tc>
          <w:tcPr>
            <w:tcW w:w="2515" w:type="dxa"/>
            <w:tcBorders>
              <w:top w:val="single" w:sz="4" w:space="0" w:color="auto"/>
              <w:left w:val="single" w:sz="4" w:space="0" w:color="auto"/>
              <w:bottom w:val="single" w:sz="4" w:space="0" w:color="auto"/>
              <w:right w:val="single" w:sz="4" w:space="0" w:color="000000"/>
            </w:tcBorders>
            <w:shd w:val="clear" w:color="F2DBDB" w:fill="21873A"/>
            <w:vAlign w:val="center"/>
            <w:hideMark/>
          </w:tcPr>
          <w:p w14:paraId="49C82374"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NON-NETWORK REQUESTS</w:t>
            </w:r>
          </w:p>
        </w:tc>
        <w:tc>
          <w:tcPr>
            <w:tcW w:w="6845"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1E04FB86" w14:textId="6C322D39"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 xml:space="preserve">NON-NETWORK REQUESTS </w:t>
            </w:r>
            <w:r w:rsidRPr="001A3757">
              <w:rPr>
                <w:rFonts w:eastAsia="Times New Roman" w:cs="Arial"/>
                <w:color w:val="FFFFFF"/>
                <w:szCs w:val="24"/>
                <w:u w:val="none"/>
              </w:rPr>
              <w:br/>
              <w:t>For each required field, enter the following data:</w:t>
            </w:r>
          </w:p>
        </w:tc>
      </w:tr>
      <w:tr w:rsidR="00BE1AC2" w:rsidRPr="001A3757" w14:paraId="4AF6C99E" w14:textId="77777777" w:rsidTr="006F5EB9">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ABACA7B"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2F5F445E" w14:textId="77777777" w:rsidTr="0019226B">
        <w:trPr>
          <w:trHeight w:val="989"/>
          <w:jc w:val="center"/>
        </w:trPr>
        <w:tc>
          <w:tcPr>
            <w:tcW w:w="2515" w:type="dxa"/>
            <w:tcBorders>
              <w:top w:val="single" w:sz="4" w:space="0" w:color="auto"/>
              <w:left w:val="single" w:sz="8" w:space="0" w:color="auto"/>
              <w:bottom w:val="single" w:sz="4" w:space="0" w:color="auto"/>
              <w:right w:val="single" w:sz="4" w:space="0" w:color="auto"/>
            </w:tcBorders>
            <w:shd w:val="clear" w:color="F2DBDB" w:fill="FFCC9D"/>
            <w:hideMark/>
          </w:tcPr>
          <w:p w14:paraId="78A192A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Name</w:t>
            </w:r>
          </w:p>
        </w:tc>
        <w:tc>
          <w:tcPr>
            <w:tcW w:w="6845" w:type="dxa"/>
            <w:tcBorders>
              <w:top w:val="single" w:sz="4" w:space="0" w:color="auto"/>
              <w:left w:val="nil"/>
              <w:bottom w:val="single" w:sz="4" w:space="0" w:color="auto"/>
              <w:right w:val="single" w:sz="4" w:space="0" w:color="auto"/>
            </w:tcBorders>
            <w:hideMark/>
          </w:tcPr>
          <w:p w14:paraId="698506B5" w14:textId="3776EA8D"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network name within which the enrollee was enrolled on the date of the non-network provider request or determination, as defined in Rule 1300.67.2.2(b).</w:t>
            </w:r>
          </w:p>
        </w:tc>
      </w:tr>
      <w:tr w:rsidR="00BE1AC2" w:rsidRPr="001A3757" w14:paraId="4EB80F81" w14:textId="77777777" w:rsidTr="00FB2A93">
        <w:trPr>
          <w:trHeight w:val="890"/>
          <w:jc w:val="center"/>
        </w:trPr>
        <w:tc>
          <w:tcPr>
            <w:tcW w:w="2515" w:type="dxa"/>
            <w:tcBorders>
              <w:top w:val="nil"/>
              <w:left w:val="single" w:sz="8" w:space="0" w:color="auto"/>
              <w:bottom w:val="single" w:sz="4" w:space="0" w:color="auto"/>
              <w:right w:val="single" w:sz="4" w:space="0" w:color="auto"/>
            </w:tcBorders>
            <w:shd w:val="clear" w:color="F2DBDB" w:fill="FFCC9D"/>
            <w:hideMark/>
          </w:tcPr>
          <w:p w14:paraId="74CE923A"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6845" w:type="dxa"/>
            <w:tcBorders>
              <w:top w:val="nil"/>
              <w:left w:val="nil"/>
              <w:bottom w:val="single" w:sz="4" w:space="0" w:color="auto"/>
              <w:right w:val="single" w:sz="4" w:space="0" w:color="auto"/>
            </w:tcBorders>
            <w:hideMark/>
          </w:tcPr>
          <w:p w14:paraId="33CCB13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identifier for the reported network name. Network identifiers are assigned by the Department and made available in the Department's web portal.</w:t>
            </w:r>
          </w:p>
        </w:tc>
      </w:tr>
      <w:tr w:rsidR="00B852D1" w:rsidRPr="001A3757" w14:paraId="2F214EFB" w14:textId="77777777" w:rsidTr="00FB2A93">
        <w:trPr>
          <w:trHeight w:val="701"/>
          <w:jc w:val="center"/>
        </w:trPr>
        <w:tc>
          <w:tcPr>
            <w:tcW w:w="2515" w:type="dxa"/>
            <w:tcBorders>
              <w:top w:val="nil"/>
              <w:left w:val="single" w:sz="8" w:space="0" w:color="auto"/>
              <w:bottom w:val="single" w:sz="4" w:space="0" w:color="auto"/>
              <w:right w:val="single" w:sz="4" w:space="0" w:color="auto"/>
            </w:tcBorders>
            <w:shd w:val="clear" w:color="F2DBDB" w:fill="FFCC9D"/>
          </w:tcPr>
          <w:p w14:paraId="05A1F63B" w14:textId="0B6CAACD" w:rsidR="00B852D1" w:rsidRPr="001A3757" w:rsidRDefault="00B852D1" w:rsidP="001A3757">
            <w:pPr>
              <w:spacing w:after="0"/>
              <w:rPr>
                <w:rFonts w:eastAsia="Times New Roman" w:cs="Arial"/>
                <w:b/>
                <w:bCs/>
                <w:szCs w:val="24"/>
                <w:u w:val="none"/>
              </w:rPr>
            </w:pPr>
            <w:r w:rsidRPr="001A3757">
              <w:rPr>
                <w:rFonts w:eastAsia="Times New Roman" w:cs="Arial"/>
                <w:b/>
                <w:bCs/>
                <w:szCs w:val="24"/>
                <w:u w:val="none"/>
              </w:rPr>
              <w:t>Component Network Name</w:t>
            </w:r>
          </w:p>
        </w:tc>
        <w:tc>
          <w:tcPr>
            <w:tcW w:w="6845" w:type="dxa"/>
            <w:tcBorders>
              <w:top w:val="nil"/>
              <w:left w:val="nil"/>
              <w:bottom w:val="single" w:sz="4" w:space="0" w:color="auto"/>
              <w:right w:val="single" w:sz="4" w:space="0" w:color="auto"/>
            </w:tcBorders>
          </w:tcPr>
          <w:p w14:paraId="316FF546" w14:textId="2BD8BF01" w:rsidR="00B852D1" w:rsidRPr="001A3757" w:rsidRDefault="00AE3258" w:rsidP="001A3757">
            <w:pPr>
              <w:spacing w:after="140"/>
              <w:rPr>
                <w:rFonts w:eastAsia="Times New Roman" w:cs="Arial"/>
                <w:szCs w:val="24"/>
                <w:u w:val="none"/>
              </w:rPr>
            </w:pPr>
            <w:r w:rsidRPr="001A3757">
              <w:rPr>
                <w:rFonts w:eastAsia="Times New Roman" w:cs="Arial"/>
                <w:szCs w:val="24"/>
                <w:u w:val="none"/>
              </w:rPr>
              <w:t xml:space="preserve">If the network is a combination network, the network </w:t>
            </w:r>
            <w:r w:rsidR="00006DEF" w:rsidRPr="001A3757">
              <w:rPr>
                <w:rFonts w:eastAsia="Times New Roman" w:cs="Arial"/>
                <w:szCs w:val="24"/>
                <w:u w:val="none"/>
              </w:rPr>
              <w:t>name</w:t>
            </w:r>
            <w:r w:rsidRPr="001A3757">
              <w:rPr>
                <w:rFonts w:eastAsia="Times New Roman" w:cs="Arial"/>
                <w:szCs w:val="24"/>
                <w:u w:val="none"/>
              </w:rPr>
              <w:t xml:space="preserve"> for the affected component network, if applicable.</w:t>
            </w:r>
          </w:p>
        </w:tc>
      </w:tr>
      <w:tr w:rsidR="00B852D1" w:rsidRPr="001A3757" w14:paraId="6E6AF07B" w14:textId="77777777" w:rsidTr="00FB2A93">
        <w:trPr>
          <w:trHeight w:val="701"/>
          <w:jc w:val="center"/>
        </w:trPr>
        <w:tc>
          <w:tcPr>
            <w:tcW w:w="2515" w:type="dxa"/>
            <w:tcBorders>
              <w:top w:val="nil"/>
              <w:left w:val="single" w:sz="8" w:space="0" w:color="auto"/>
              <w:bottom w:val="single" w:sz="4" w:space="0" w:color="auto"/>
              <w:right w:val="single" w:sz="4" w:space="0" w:color="auto"/>
            </w:tcBorders>
            <w:shd w:val="clear" w:color="F2DBDB" w:fill="FFCC9D"/>
          </w:tcPr>
          <w:p w14:paraId="32B203CE" w14:textId="761F38C1" w:rsidR="00B852D1" w:rsidRPr="001A3757" w:rsidRDefault="00B852D1" w:rsidP="001A3757">
            <w:pPr>
              <w:spacing w:after="0"/>
              <w:rPr>
                <w:rFonts w:eastAsia="Times New Roman" w:cs="Arial"/>
                <w:b/>
                <w:bCs/>
                <w:szCs w:val="24"/>
                <w:u w:val="none"/>
              </w:rPr>
            </w:pPr>
            <w:r w:rsidRPr="001A3757">
              <w:rPr>
                <w:rFonts w:eastAsia="Times New Roman" w:cs="Arial"/>
                <w:b/>
                <w:bCs/>
                <w:szCs w:val="24"/>
                <w:u w:val="none"/>
              </w:rPr>
              <w:t>Component Network ID</w:t>
            </w:r>
          </w:p>
        </w:tc>
        <w:tc>
          <w:tcPr>
            <w:tcW w:w="6845" w:type="dxa"/>
            <w:tcBorders>
              <w:top w:val="nil"/>
              <w:left w:val="nil"/>
              <w:bottom w:val="single" w:sz="4" w:space="0" w:color="auto"/>
              <w:right w:val="single" w:sz="4" w:space="0" w:color="auto"/>
            </w:tcBorders>
          </w:tcPr>
          <w:p w14:paraId="7248D046" w14:textId="1061C46B" w:rsidR="00B852D1" w:rsidRPr="001A3757" w:rsidRDefault="00006DEF" w:rsidP="001A3757">
            <w:pPr>
              <w:spacing w:after="140"/>
              <w:rPr>
                <w:rFonts w:eastAsia="Times New Roman" w:cs="Arial"/>
                <w:szCs w:val="24"/>
                <w:u w:val="none"/>
              </w:rPr>
            </w:pPr>
            <w:r w:rsidRPr="001A3757">
              <w:rPr>
                <w:rFonts w:eastAsia="Times New Roman" w:cs="Arial"/>
                <w:szCs w:val="24"/>
                <w:u w:val="none"/>
              </w:rPr>
              <w:t>If the network is a combination network, the network identifier for the affected component network, if applicable</w:t>
            </w:r>
            <w:r w:rsidR="00B852D1" w:rsidRPr="001A3757">
              <w:rPr>
                <w:rFonts w:eastAsia="Times New Roman" w:cs="Arial"/>
                <w:szCs w:val="24"/>
                <w:u w:val="none"/>
              </w:rPr>
              <w:t>.</w:t>
            </w:r>
          </w:p>
        </w:tc>
      </w:tr>
      <w:tr w:rsidR="00BE1AC2" w:rsidRPr="001A3757" w14:paraId="70ADF19A" w14:textId="77777777" w:rsidTr="0019226B">
        <w:trPr>
          <w:trHeight w:val="809"/>
          <w:jc w:val="center"/>
        </w:trPr>
        <w:tc>
          <w:tcPr>
            <w:tcW w:w="2515" w:type="dxa"/>
            <w:tcBorders>
              <w:top w:val="nil"/>
              <w:left w:val="single" w:sz="4" w:space="0" w:color="auto"/>
              <w:bottom w:val="single" w:sz="4" w:space="0" w:color="auto"/>
              <w:right w:val="single" w:sz="4" w:space="0" w:color="auto"/>
            </w:tcBorders>
            <w:shd w:val="clear" w:color="F2DBDB" w:fill="FFCC9D"/>
            <w:hideMark/>
          </w:tcPr>
          <w:p w14:paraId="0637B75C"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Product Line</w:t>
            </w:r>
          </w:p>
        </w:tc>
        <w:tc>
          <w:tcPr>
            <w:tcW w:w="6845" w:type="dxa"/>
            <w:tcBorders>
              <w:top w:val="nil"/>
              <w:left w:val="nil"/>
              <w:bottom w:val="single" w:sz="4" w:space="0" w:color="auto"/>
              <w:right w:val="single" w:sz="4" w:space="0" w:color="auto"/>
            </w:tcBorders>
            <w:hideMark/>
          </w:tcPr>
          <w:p w14:paraId="228202B0" w14:textId="6810EA2D"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product line within which the enrollee was enrolled, as set forth in </w:t>
            </w:r>
            <w:r w:rsidRPr="001A3757">
              <w:rPr>
                <w:rFonts w:eastAsia="Times New Roman" w:cs="Arial"/>
                <w:b/>
                <w:bCs/>
                <w:color w:val="000000"/>
                <w:szCs w:val="24"/>
                <w:u w:val="none"/>
              </w:rPr>
              <w:t>Appendix A</w:t>
            </w:r>
            <w:r w:rsidRPr="001A3757">
              <w:rPr>
                <w:rFonts w:eastAsia="Times New Roman" w:cs="Arial"/>
                <w:color w:val="000000"/>
                <w:szCs w:val="24"/>
                <w:u w:val="none"/>
              </w:rPr>
              <w:t xml:space="preserve"> of </w:t>
            </w:r>
            <w:r w:rsidR="0065560E" w:rsidRPr="001A3757">
              <w:rPr>
                <w:rFonts w:cs="Arial"/>
                <w:u w:val="none"/>
              </w:rPr>
              <w:t>this</w:t>
            </w:r>
            <w:r w:rsidRPr="001A3757">
              <w:rPr>
                <w:rFonts w:eastAsia="Times New Roman" w:cs="Arial"/>
                <w:color w:val="000000"/>
                <w:szCs w:val="24"/>
                <w:u w:val="none"/>
              </w:rPr>
              <w:t xml:space="preserve"> Instruction Manual, on the date of the non-network provider request.</w:t>
            </w:r>
          </w:p>
        </w:tc>
      </w:tr>
      <w:tr w:rsidR="00BE1AC2" w:rsidRPr="001A3757" w14:paraId="01E1E05F" w14:textId="77777777">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C1A8EB7"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Subcontracted Plan Information</w:t>
            </w:r>
          </w:p>
        </w:tc>
      </w:tr>
      <w:tr w:rsidR="00BE1AC2" w:rsidRPr="001A3757" w14:paraId="75659B27" w14:textId="77777777" w:rsidTr="0019226B">
        <w:trPr>
          <w:trHeight w:val="2690"/>
          <w:jc w:val="center"/>
        </w:trPr>
        <w:tc>
          <w:tcPr>
            <w:tcW w:w="2515" w:type="dxa"/>
            <w:tcBorders>
              <w:top w:val="single" w:sz="4" w:space="0" w:color="auto"/>
              <w:left w:val="single" w:sz="4" w:space="0" w:color="auto"/>
              <w:bottom w:val="single" w:sz="4" w:space="0" w:color="auto"/>
              <w:right w:val="single" w:sz="4" w:space="0" w:color="auto"/>
            </w:tcBorders>
            <w:shd w:val="clear" w:color="000000" w:fill="FFCC9D"/>
            <w:hideMark/>
          </w:tcPr>
          <w:p w14:paraId="5169407A"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Subcontracted Plan License Number</w:t>
            </w:r>
          </w:p>
        </w:tc>
        <w:tc>
          <w:tcPr>
            <w:tcW w:w="6845" w:type="dxa"/>
            <w:tcBorders>
              <w:top w:val="single" w:sz="4" w:space="0" w:color="auto"/>
              <w:left w:val="nil"/>
              <w:bottom w:val="single" w:sz="4" w:space="0" w:color="auto"/>
              <w:right w:val="single" w:sz="4" w:space="0" w:color="auto"/>
            </w:tcBorders>
            <w:hideMark/>
          </w:tcPr>
          <w:p w14:paraId="4DDB695B" w14:textId="279FD1FE" w:rsidR="00BE1AC2" w:rsidRPr="001A3757" w:rsidRDefault="00BE1AC2" w:rsidP="001A3757">
            <w:pPr>
              <w:rPr>
                <w:rFonts w:eastAsia="Times New Roman" w:cs="Arial"/>
                <w:szCs w:val="24"/>
                <w:u w:val="none"/>
              </w:rPr>
            </w:pPr>
            <w:r w:rsidRPr="001A3757">
              <w:rPr>
                <w:rFonts w:eastAsia="Times New Roman" w:cs="Arial"/>
                <w:szCs w:val="24"/>
                <w:u w:val="none"/>
              </w:rPr>
              <w:t>The subcontracted plan license number. Complete this field if the reporting plan has a plan-to-plan contract with a subcontracted plan for the delivery of services to enrollees within the network, as the terms are defined in Rule 1300.67.2.2(b), and the non-network provider request was made to the subcontracted plan, or it concerns a provider or provider type that was the contractual responsibility of the subcontracted plan to arrange. Each health plan's license number is available in the Department's web portal.</w:t>
            </w:r>
          </w:p>
        </w:tc>
      </w:tr>
      <w:tr w:rsidR="00BE1AC2" w:rsidRPr="001A3757" w14:paraId="1762E2D9" w14:textId="77777777" w:rsidTr="0019226B">
        <w:trPr>
          <w:trHeight w:val="2024"/>
          <w:jc w:val="center"/>
        </w:trPr>
        <w:tc>
          <w:tcPr>
            <w:tcW w:w="2515" w:type="dxa"/>
            <w:tcBorders>
              <w:top w:val="single" w:sz="4" w:space="0" w:color="auto"/>
              <w:left w:val="single" w:sz="4" w:space="0" w:color="auto"/>
              <w:bottom w:val="single" w:sz="4" w:space="0" w:color="auto"/>
              <w:right w:val="single" w:sz="4" w:space="0" w:color="auto"/>
            </w:tcBorders>
            <w:shd w:val="clear" w:color="000000" w:fill="FFCC9D"/>
            <w:hideMark/>
          </w:tcPr>
          <w:p w14:paraId="55FE11DD"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 xml:space="preserve">Subcontracted Plan Network ID </w:t>
            </w:r>
          </w:p>
        </w:tc>
        <w:tc>
          <w:tcPr>
            <w:tcW w:w="6845" w:type="dxa"/>
            <w:tcBorders>
              <w:top w:val="single" w:sz="4" w:space="0" w:color="auto"/>
              <w:left w:val="single" w:sz="4" w:space="0" w:color="auto"/>
              <w:bottom w:val="single" w:sz="4" w:space="0" w:color="auto"/>
              <w:right w:val="single" w:sz="4" w:space="0" w:color="auto"/>
            </w:tcBorders>
            <w:hideMark/>
          </w:tcPr>
          <w:p w14:paraId="0F003E4E" w14:textId="0FB337A6"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has a plan-to-plan contract with a subcontracted plan’s network, as the terms are defined in Rule 1300.67.2.2(b), and the non-network provider request was made to the subcontracted plan, or it concerns a provider or provider type that was the contractual responsibility of the subcontracted plan to arrange.</w:t>
            </w:r>
          </w:p>
        </w:tc>
      </w:tr>
      <w:tr w:rsidR="00BE1AC2" w:rsidRPr="001A3757" w14:paraId="2BB8395B" w14:textId="77777777">
        <w:trPr>
          <w:trHeight w:val="360"/>
          <w:jc w:val="center"/>
        </w:trPr>
        <w:tc>
          <w:tcPr>
            <w:tcW w:w="9360" w:type="dxa"/>
            <w:gridSpan w:val="2"/>
            <w:tcBorders>
              <w:top w:val="single" w:sz="4" w:space="0" w:color="auto"/>
              <w:left w:val="single" w:sz="8" w:space="0" w:color="auto"/>
              <w:bottom w:val="nil"/>
              <w:right w:val="single" w:sz="4" w:space="0" w:color="000000"/>
            </w:tcBorders>
            <w:shd w:val="clear" w:color="000000" w:fill="12539F"/>
            <w:vAlign w:val="center"/>
            <w:hideMark/>
          </w:tcPr>
          <w:p w14:paraId="47A54E43"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Non-Network Request Information</w:t>
            </w:r>
          </w:p>
        </w:tc>
      </w:tr>
      <w:tr w:rsidR="00BE1AC2" w:rsidRPr="001A3757" w14:paraId="15DCDC45" w14:textId="77777777" w:rsidTr="00FB2A93">
        <w:trPr>
          <w:trHeight w:val="710"/>
          <w:jc w:val="center"/>
        </w:trPr>
        <w:tc>
          <w:tcPr>
            <w:tcW w:w="2515" w:type="dxa"/>
            <w:tcBorders>
              <w:top w:val="single" w:sz="4" w:space="0" w:color="auto"/>
              <w:left w:val="single" w:sz="4" w:space="0" w:color="auto"/>
              <w:bottom w:val="single" w:sz="4" w:space="0" w:color="auto"/>
              <w:right w:val="single" w:sz="4" w:space="0" w:color="auto"/>
            </w:tcBorders>
            <w:shd w:val="clear" w:color="000000" w:fill="FFCC9D"/>
            <w:hideMark/>
          </w:tcPr>
          <w:p w14:paraId="557D29C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Date of Request</w:t>
            </w:r>
          </w:p>
        </w:tc>
        <w:tc>
          <w:tcPr>
            <w:tcW w:w="6845" w:type="dxa"/>
            <w:tcBorders>
              <w:top w:val="single" w:sz="4" w:space="0" w:color="auto"/>
              <w:left w:val="nil"/>
              <w:bottom w:val="single" w:sz="4" w:space="0" w:color="auto"/>
              <w:right w:val="single" w:sz="4" w:space="0" w:color="auto"/>
            </w:tcBorders>
            <w:hideMark/>
          </w:tcPr>
          <w:p w14:paraId="3DB9A432"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date the non-network provider request was made to the health plan or health plan delegate.</w:t>
            </w:r>
          </w:p>
        </w:tc>
      </w:tr>
      <w:tr w:rsidR="00BE1AC2" w:rsidRPr="001A3757" w14:paraId="3817D50A" w14:textId="77777777" w:rsidTr="00FB2A93">
        <w:trPr>
          <w:trHeight w:val="1277"/>
          <w:jc w:val="center"/>
        </w:trPr>
        <w:tc>
          <w:tcPr>
            <w:tcW w:w="2515" w:type="dxa"/>
            <w:tcBorders>
              <w:top w:val="nil"/>
              <w:left w:val="single" w:sz="4" w:space="0" w:color="auto"/>
              <w:bottom w:val="single" w:sz="4" w:space="0" w:color="auto"/>
              <w:right w:val="single" w:sz="4" w:space="0" w:color="auto"/>
            </w:tcBorders>
            <w:shd w:val="clear" w:color="000000" w:fill="FFCC9D"/>
            <w:hideMark/>
          </w:tcPr>
          <w:p w14:paraId="54FB0F3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Reason for Request</w:t>
            </w:r>
          </w:p>
        </w:tc>
        <w:tc>
          <w:tcPr>
            <w:tcW w:w="6845" w:type="dxa"/>
            <w:tcBorders>
              <w:top w:val="nil"/>
              <w:left w:val="nil"/>
              <w:bottom w:val="single" w:sz="4" w:space="0" w:color="auto"/>
              <w:right w:val="single" w:sz="4" w:space="0" w:color="auto"/>
            </w:tcBorders>
            <w:hideMark/>
          </w:tcPr>
          <w:p w14:paraId="3E82B99F" w14:textId="7FC2CF8B"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reason the non-network provider request was made on behalf of the enrollee (regardless of the </w:t>
            </w:r>
            <w:r w:rsidR="00565047" w:rsidRPr="001A3757">
              <w:rPr>
                <w:rFonts w:eastAsia="Times New Roman" w:cs="Arial"/>
                <w:szCs w:val="24"/>
                <w:u w:val="none"/>
              </w:rPr>
              <w:t xml:space="preserve">health </w:t>
            </w:r>
            <w:r w:rsidRPr="001A3757">
              <w:rPr>
                <w:rFonts w:eastAsia="Times New Roman" w:cs="Arial"/>
                <w:color w:val="000000"/>
                <w:szCs w:val="24"/>
                <w:u w:val="none"/>
              </w:rPr>
              <w:t xml:space="preserve">plan’s final determination). </w:t>
            </w:r>
            <w:r w:rsidR="000C0079" w:rsidRPr="001A3757">
              <w:rPr>
                <w:rFonts w:eastAsia="Times New Roman" w:cs="Arial"/>
                <w:szCs w:val="24"/>
                <w:u w:val="none"/>
              </w:rPr>
              <w:t>See Appendix G for the standardized terminology that applies to this field</w:t>
            </w:r>
            <w:r w:rsidRPr="001A3757">
              <w:rPr>
                <w:rFonts w:eastAsia="Times New Roman" w:cs="Arial"/>
                <w:szCs w:val="24"/>
                <w:u w:val="none"/>
              </w:rPr>
              <w:t>.</w:t>
            </w:r>
          </w:p>
        </w:tc>
      </w:tr>
      <w:tr w:rsidR="00BE1AC2" w:rsidRPr="001A3757" w14:paraId="3FA643E8" w14:textId="77777777" w:rsidTr="00FB2A93">
        <w:trPr>
          <w:trHeight w:val="1008"/>
          <w:jc w:val="center"/>
        </w:trPr>
        <w:tc>
          <w:tcPr>
            <w:tcW w:w="2515" w:type="dxa"/>
            <w:tcBorders>
              <w:top w:val="nil"/>
              <w:left w:val="single" w:sz="4" w:space="0" w:color="auto"/>
              <w:bottom w:val="single" w:sz="4" w:space="0" w:color="auto"/>
              <w:right w:val="single" w:sz="4" w:space="0" w:color="auto"/>
            </w:tcBorders>
            <w:shd w:val="clear" w:color="000000" w:fill="FFCC9D"/>
            <w:hideMark/>
          </w:tcPr>
          <w:p w14:paraId="0554B707"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Date of Determination</w:t>
            </w:r>
          </w:p>
        </w:tc>
        <w:tc>
          <w:tcPr>
            <w:tcW w:w="6845" w:type="dxa"/>
            <w:tcBorders>
              <w:top w:val="nil"/>
              <w:left w:val="nil"/>
              <w:bottom w:val="single" w:sz="4" w:space="0" w:color="auto"/>
              <w:right w:val="single" w:sz="4" w:space="0" w:color="auto"/>
            </w:tcBorders>
            <w:hideMark/>
          </w:tcPr>
          <w:p w14:paraId="1DFE4B95"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date the health plan made a determination of whether to approve the non-network provider request or the request was otherwise resolved. </w:t>
            </w:r>
          </w:p>
        </w:tc>
      </w:tr>
      <w:tr w:rsidR="00BE1AC2" w:rsidRPr="001A3757" w14:paraId="7A9B6D53" w14:textId="77777777" w:rsidTr="00FB2A93">
        <w:trPr>
          <w:trHeight w:val="863"/>
          <w:jc w:val="center"/>
        </w:trPr>
        <w:tc>
          <w:tcPr>
            <w:tcW w:w="2515" w:type="dxa"/>
            <w:tcBorders>
              <w:top w:val="nil"/>
              <w:left w:val="single" w:sz="4" w:space="0" w:color="auto"/>
              <w:bottom w:val="single" w:sz="4" w:space="0" w:color="auto"/>
              <w:right w:val="single" w:sz="4" w:space="0" w:color="auto"/>
            </w:tcBorders>
            <w:shd w:val="clear" w:color="000000" w:fill="FFCC9D"/>
            <w:hideMark/>
          </w:tcPr>
          <w:p w14:paraId="6887FEA2"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 xml:space="preserve">Determination </w:t>
            </w:r>
          </w:p>
        </w:tc>
        <w:tc>
          <w:tcPr>
            <w:tcW w:w="6845" w:type="dxa"/>
            <w:tcBorders>
              <w:top w:val="nil"/>
              <w:left w:val="nil"/>
              <w:bottom w:val="single" w:sz="4" w:space="0" w:color="auto"/>
              <w:right w:val="single" w:sz="4" w:space="0" w:color="auto"/>
            </w:tcBorders>
            <w:hideMark/>
          </w:tcPr>
          <w:p w14:paraId="44408782" w14:textId="11BC583D"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status of the </w:t>
            </w:r>
            <w:r w:rsidR="00565047" w:rsidRPr="001A3757">
              <w:rPr>
                <w:rFonts w:eastAsia="Times New Roman" w:cs="Arial"/>
                <w:szCs w:val="24"/>
                <w:u w:val="none"/>
              </w:rPr>
              <w:t xml:space="preserve">health </w:t>
            </w:r>
            <w:r w:rsidRPr="001A3757">
              <w:rPr>
                <w:rFonts w:eastAsia="Times New Roman" w:cs="Arial"/>
                <w:szCs w:val="24"/>
                <w:u w:val="none"/>
              </w:rPr>
              <w:t>plan's determination. Whether the health plan approved the request, denied the request, or there was a different resolution.</w:t>
            </w:r>
          </w:p>
        </w:tc>
      </w:tr>
      <w:tr w:rsidR="00BE1AC2" w:rsidRPr="001A3757" w14:paraId="600CB7B1" w14:textId="77777777" w:rsidTr="00FB2A93">
        <w:trPr>
          <w:trHeight w:val="728"/>
          <w:jc w:val="center"/>
        </w:trPr>
        <w:tc>
          <w:tcPr>
            <w:tcW w:w="2515" w:type="dxa"/>
            <w:tcBorders>
              <w:top w:val="nil"/>
              <w:left w:val="single" w:sz="4" w:space="0" w:color="auto"/>
              <w:bottom w:val="single" w:sz="4" w:space="0" w:color="auto"/>
              <w:right w:val="single" w:sz="4" w:space="0" w:color="auto"/>
            </w:tcBorders>
            <w:shd w:val="clear" w:color="000000" w:fill="FFCC9D"/>
            <w:hideMark/>
          </w:tcPr>
          <w:p w14:paraId="37BE06F5"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Reason for Denial or Partial Approval</w:t>
            </w:r>
          </w:p>
        </w:tc>
        <w:tc>
          <w:tcPr>
            <w:tcW w:w="6845" w:type="dxa"/>
            <w:tcBorders>
              <w:top w:val="nil"/>
              <w:left w:val="nil"/>
              <w:bottom w:val="single" w:sz="4" w:space="0" w:color="auto"/>
              <w:right w:val="single" w:sz="4" w:space="0" w:color="auto"/>
            </w:tcBorders>
            <w:hideMark/>
          </w:tcPr>
          <w:p w14:paraId="101DBDF2"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If the health plan denied the request, or approved the request with modifications, enter the reason for denial or modification. </w:t>
            </w:r>
          </w:p>
        </w:tc>
      </w:tr>
      <w:tr w:rsidR="00BE1AC2" w:rsidRPr="001A3757" w14:paraId="77DBEC9C" w14:textId="77777777" w:rsidTr="00FB2A93">
        <w:trPr>
          <w:trHeight w:val="972"/>
          <w:jc w:val="center"/>
        </w:trPr>
        <w:tc>
          <w:tcPr>
            <w:tcW w:w="2515" w:type="dxa"/>
            <w:tcBorders>
              <w:top w:val="single" w:sz="4" w:space="0" w:color="auto"/>
              <w:left w:val="single" w:sz="4" w:space="0" w:color="auto"/>
              <w:bottom w:val="single" w:sz="4" w:space="0" w:color="auto"/>
              <w:right w:val="single" w:sz="4" w:space="0" w:color="auto"/>
            </w:tcBorders>
            <w:shd w:val="clear" w:color="000000" w:fill="FFCC9D"/>
            <w:hideMark/>
          </w:tcPr>
          <w:p w14:paraId="62EFE5C7"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Date of Referral</w:t>
            </w:r>
          </w:p>
        </w:tc>
        <w:tc>
          <w:tcPr>
            <w:tcW w:w="6845" w:type="dxa"/>
            <w:tcBorders>
              <w:top w:val="single" w:sz="4" w:space="0" w:color="auto"/>
              <w:left w:val="nil"/>
              <w:bottom w:val="single" w:sz="4" w:space="0" w:color="auto"/>
              <w:right w:val="single" w:sz="4" w:space="0" w:color="auto"/>
            </w:tcBorders>
            <w:hideMark/>
          </w:tcPr>
          <w:p w14:paraId="284EF363" w14:textId="5A06A093" w:rsidR="00BE1AC2" w:rsidRPr="001A3757" w:rsidRDefault="00BE1AC2" w:rsidP="001A3757">
            <w:pPr>
              <w:spacing w:after="0"/>
              <w:rPr>
                <w:rFonts w:eastAsia="Times New Roman" w:cs="Arial"/>
                <w:color w:val="000000"/>
                <w:szCs w:val="24"/>
                <w:u w:val="none"/>
              </w:rPr>
            </w:pPr>
            <w:r w:rsidRPr="001A3757">
              <w:rPr>
                <w:rFonts w:eastAsia="Times New Roman" w:cs="Arial"/>
                <w:color w:val="000000"/>
                <w:szCs w:val="24"/>
                <w:u w:val="none"/>
              </w:rPr>
              <w:t xml:space="preserve">If the health plan approved the request, or approved the request with modifications, enter the date the </w:t>
            </w:r>
            <w:r w:rsidR="00565047" w:rsidRPr="001A3757">
              <w:rPr>
                <w:rFonts w:eastAsia="Times New Roman" w:cs="Arial"/>
                <w:szCs w:val="24"/>
                <w:u w:val="none"/>
              </w:rPr>
              <w:t xml:space="preserve">health </w:t>
            </w:r>
            <w:r w:rsidRPr="001A3757">
              <w:rPr>
                <w:rFonts w:eastAsia="Times New Roman" w:cs="Arial"/>
                <w:color w:val="000000"/>
                <w:szCs w:val="24"/>
                <w:u w:val="none"/>
              </w:rPr>
              <w:t>plan issued a referral to the non-network provider.</w:t>
            </w:r>
          </w:p>
        </w:tc>
      </w:tr>
      <w:tr w:rsidR="00BE1AC2" w:rsidRPr="001A3757" w14:paraId="598F21CA" w14:textId="77777777" w:rsidTr="00FB2A93">
        <w:trPr>
          <w:trHeight w:val="980"/>
          <w:jc w:val="center"/>
        </w:trPr>
        <w:tc>
          <w:tcPr>
            <w:tcW w:w="2515" w:type="dxa"/>
            <w:tcBorders>
              <w:top w:val="single" w:sz="4" w:space="0" w:color="auto"/>
              <w:left w:val="single" w:sz="4" w:space="0" w:color="auto"/>
              <w:bottom w:val="single" w:sz="4" w:space="0" w:color="auto"/>
              <w:right w:val="single" w:sz="4" w:space="0" w:color="auto"/>
            </w:tcBorders>
            <w:shd w:val="clear" w:color="000000" w:fill="FFCC9D"/>
            <w:hideMark/>
          </w:tcPr>
          <w:p w14:paraId="4B11201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Request ID</w:t>
            </w:r>
          </w:p>
        </w:tc>
        <w:tc>
          <w:tcPr>
            <w:tcW w:w="6845" w:type="dxa"/>
            <w:tcBorders>
              <w:top w:val="single" w:sz="4" w:space="0" w:color="auto"/>
              <w:left w:val="nil"/>
              <w:bottom w:val="single" w:sz="4" w:space="0" w:color="auto"/>
              <w:right w:val="single" w:sz="4" w:space="0" w:color="auto"/>
            </w:tcBorders>
            <w:hideMark/>
          </w:tcPr>
          <w:p w14:paraId="6B0929A2"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reporting plan’s unique identifier for the non-network provider request. If the request was lodged with a delegated entity, the unique identifier assigned by the delegated entity.</w:t>
            </w:r>
          </w:p>
        </w:tc>
      </w:tr>
      <w:tr w:rsidR="00BE1AC2" w:rsidRPr="001A3757" w14:paraId="00A3EFE1" w14:textId="77777777" w:rsidTr="00FB2A93">
        <w:trPr>
          <w:trHeight w:val="440"/>
          <w:jc w:val="center"/>
        </w:trPr>
        <w:tc>
          <w:tcPr>
            <w:tcW w:w="2515" w:type="dxa"/>
            <w:tcBorders>
              <w:top w:val="nil"/>
              <w:left w:val="single" w:sz="4" w:space="0" w:color="auto"/>
              <w:bottom w:val="single" w:sz="4" w:space="0" w:color="auto"/>
              <w:right w:val="single" w:sz="4" w:space="0" w:color="auto"/>
            </w:tcBorders>
            <w:shd w:val="clear" w:color="000000" w:fill="FFCC9D"/>
            <w:hideMark/>
          </w:tcPr>
          <w:p w14:paraId="631018A0"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County</w:t>
            </w:r>
          </w:p>
        </w:tc>
        <w:tc>
          <w:tcPr>
            <w:tcW w:w="6845" w:type="dxa"/>
            <w:tcBorders>
              <w:top w:val="nil"/>
              <w:left w:val="nil"/>
              <w:bottom w:val="single" w:sz="4" w:space="0" w:color="auto"/>
              <w:right w:val="single" w:sz="4" w:space="0" w:color="auto"/>
            </w:tcBorders>
            <w:hideMark/>
          </w:tcPr>
          <w:p w14:paraId="7B8D8E95"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county where the enrollee resides or works. </w:t>
            </w:r>
          </w:p>
        </w:tc>
      </w:tr>
      <w:tr w:rsidR="00BE1AC2" w:rsidRPr="001A3757" w14:paraId="6AD7DBA8" w14:textId="77777777" w:rsidTr="00FB2A93">
        <w:trPr>
          <w:trHeight w:val="818"/>
          <w:jc w:val="center"/>
        </w:trPr>
        <w:tc>
          <w:tcPr>
            <w:tcW w:w="2515" w:type="dxa"/>
            <w:tcBorders>
              <w:top w:val="nil"/>
              <w:left w:val="single" w:sz="4" w:space="0" w:color="auto"/>
              <w:bottom w:val="single" w:sz="4" w:space="0" w:color="auto"/>
              <w:right w:val="single" w:sz="4" w:space="0" w:color="auto"/>
            </w:tcBorders>
            <w:shd w:val="clear" w:color="000000" w:fill="FFCC9D"/>
            <w:hideMark/>
          </w:tcPr>
          <w:p w14:paraId="2C36470F"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Group</w:t>
            </w:r>
          </w:p>
        </w:tc>
        <w:tc>
          <w:tcPr>
            <w:tcW w:w="6845" w:type="dxa"/>
            <w:tcBorders>
              <w:top w:val="nil"/>
              <w:left w:val="nil"/>
              <w:bottom w:val="single" w:sz="4" w:space="0" w:color="auto"/>
              <w:right w:val="single" w:sz="4" w:space="0" w:color="auto"/>
            </w:tcBorders>
            <w:hideMark/>
          </w:tcPr>
          <w:p w14:paraId="3950C665"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If the enrollee was assigned to a provider group at the time of the non-network provider request, the name of the provider group.</w:t>
            </w:r>
          </w:p>
        </w:tc>
      </w:tr>
      <w:tr w:rsidR="00186889" w:rsidRPr="001A3757" w14:paraId="3233D4C5" w14:textId="77777777" w:rsidTr="00FB2A93">
        <w:trPr>
          <w:trHeight w:val="1295"/>
          <w:jc w:val="center"/>
        </w:trPr>
        <w:tc>
          <w:tcPr>
            <w:tcW w:w="2515" w:type="dxa"/>
            <w:tcBorders>
              <w:top w:val="nil"/>
              <w:left w:val="single" w:sz="4" w:space="0" w:color="auto"/>
              <w:bottom w:val="single" w:sz="4" w:space="0" w:color="auto"/>
              <w:right w:val="single" w:sz="4" w:space="0" w:color="auto"/>
            </w:tcBorders>
            <w:shd w:val="clear" w:color="000000" w:fill="FFCC9D"/>
            <w:hideMark/>
          </w:tcPr>
          <w:p w14:paraId="76129EC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Type Category</w:t>
            </w:r>
          </w:p>
        </w:tc>
        <w:tc>
          <w:tcPr>
            <w:tcW w:w="6845" w:type="dxa"/>
            <w:tcBorders>
              <w:top w:val="nil"/>
              <w:left w:val="nil"/>
              <w:bottom w:val="single" w:sz="4" w:space="0" w:color="auto"/>
              <w:right w:val="single" w:sz="4" w:space="0" w:color="auto"/>
            </w:tcBorders>
            <w:hideMark/>
          </w:tcPr>
          <w:p w14:paraId="43626E72" w14:textId="1E7E6130" w:rsidR="00BE1AC2" w:rsidRPr="001A3757" w:rsidRDefault="00BE1AC2" w:rsidP="001A3757">
            <w:pPr>
              <w:spacing w:after="140"/>
              <w:rPr>
                <w:rFonts w:eastAsia="Times New Roman" w:cs="Arial"/>
                <w:szCs w:val="24"/>
                <w:u w:val="none"/>
              </w:rPr>
            </w:pPr>
            <w:r w:rsidRPr="001A3757">
              <w:rPr>
                <w:rFonts w:eastAsia="Times New Roman" w:cs="Arial"/>
                <w:szCs w:val="24"/>
                <w:u w:val="none"/>
              </w:rPr>
              <w:t>The category of provider that is the subject of the non-network provider request.</w:t>
            </w:r>
            <w:r w:rsidR="00B852D1" w:rsidRPr="001A3757">
              <w:rPr>
                <w:rFonts w:eastAsia="Times New Roman" w:cs="Arial"/>
                <w:szCs w:val="24"/>
                <w:u w:val="none"/>
              </w:rPr>
              <w:t xml:space="preserve"> The category of provider type that corresponds to the specialty reported in the </w:t>
            </w:r>
            <w:r w:rsidR="00B53BFE">
              <w:rPr>
                <w:rFonts w:eastAsia="Times New Roman" w:cs="Arial"/>
                <w:szCs w:val="24"/>
                <w:u w:val="none"/>
              </w:rPr>
              <w:t>“</w:t>
            </w:r>
            <w:r w:rsidR="00B852D1" w:rsidRPr="001A3757">
              <w:rPr>
                <w:rFonts w:eastAsia="Times New Roman" w:cs="Arial"/>
                <w:szCs w:val="24"/>
                <w:u w:val="none"/>
              </w:rPr>
              <w:t>Specialty</w:t>
            </w:r>
            <w:r w:rsidR="00B53BFE">
              <w:rPr>
                <w:rFonts w:eastAsia="Times New Roman" w:cs="Arial"/>
                <w:szCs w:val="24"/>
                <w:u w:val="none"/>
              </w:rPr>
              <w:t>”</w:t>
            </w:r>
            <w:r w:rsidR="00B852D1" w:rsidRPr="001A3757">
              <w:rPr>
                <w:rFonts w:eastAsia="Times New Roman" w:cs="Arial"/>
                <w:szCs w:val="24"/>
                <w:u w:val="none"/>
              </w:rPr>
              <w:t xml:space="preserve"> field as set forth in the </w:t>
            </w:r>
            <w:r w:rsidR="00B53BFE">
              <w:rPr>
                <w:rFonts w:eastAsia="Times New Roman" w:cs="Arial"/>
                <w:szCs w:val="24"/>
                <w:u w:val="none"/>
              </w:rPr>
              <w:t>“</w:t>
            </w:r>
            <w:r w:rsidR="00B852D1" w:rsidRPr="001A3757">
              <w:rPr>
                <w:rFonts w:eastAsia="Times New Roman" w:cs="Arial"/>
                <w:szCs w:val="24"/>
                <w:u w:val="none"/>
              </w:rPr>
              <w:t>Provider Type Category</w:t>
            </w:r>
            <w:r w:rsidR="00B53BFE">
              <w:rPr>
                <w:rFonts w:eastAsia="Times New Roman" w:cs="Arial"/>
                <w:szCs w:val="24"/>
                <w:u w:val="none"/>
              </w:rPr>
              <w:t>”</w:t>
            </w:r>
            <w:r w:rsidR="00B852D1" w:rsidRPr="001A3757">
              <w:rPr>
                <w:rFonts w:eastAsia="Times New Roman" w:cs="Arial"/>
                <w:szCs w:val="24"/>
                <w:u w:val="none"/>
              </w:rPr>
              <w:t xml:space="preserve"> table in </w:t>
            </w:r>
            <w:r w:rsidR="00B852D1" w:rsidRPr="001A3757">
              <w:rPr>
                <w:rFonts w:eastAsia="Times New Roman" w:cs="Arial"/>
                <w:b/>
                <w:bCs/>
                <w:szCs w:val="24"/>
                <w:u w:val="none"/>
              </w:rPr>
              <w:t>Appendix B</w:t>
            </w:r>
            <w:r w:rsidR="00B852D1" w:rsidRPr="001A3757">
              <w:rPr>
                <w:rFonts w:eastAsia="Times New Roman" w:cs="Arial"/>
                <w:szCs w:val="24"/>
                <w:u w:val="none"/>
              </w:rPr>
              <w:t xml:space="preserve">. </w:t>
            </w:r>
          </w:p>
        </w:tc>
      </w:tr>
      <w:tr w:rsidR="00186889" w:rsidRPr="001A3757" w14:paraId="07499144" w14:textId="77777777" w:rsidTr="00FB2A93">
        <w:trPr>
          <w:trHeight w:val="692"/>
          <w:jc w:val="center"/>
        </w:trPr>
        <w:tc>
          <w:tcPr>
            <w:tcW w:w="2515" w:type="dxa"/>
            <w:tcBorders>
              <w:top w:val="nil"/>
              <w:left w:val="single" w:sz="4" w:space="0" w:color="auto"/>
              <w:bottom w:val="single" w:sz="4" w:space="0" w:color="auto"/>
              <w:right w:val="single" w:sz="4" w:space="0" w:color="auto"/>
            </w:tcBorders>
            <w:shd w:val="clear" w:color="000000" w:fill="FFCC9D"/>
            <w:hideMark/>
          </w:tcPr>
          <w:p w14:paraId="09765CBE"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Specialty</w:t>
            </w:r>
          </w:p>
        </w:tc>
        <w:tc>
          <w:tcPr>
            <w:tcW w:w="6845" w:type="dxa"/>
            <w:tcBorders>
              <w:top w:val="nil"/>
              <w:left w:val="nil"/>
              <w:bottom w:val="single" w:sz="4" w:space="0" w:color="auto"/>
              <w:right w:val="single" w:sz="4" w:space="0" w:color="auto"/>
            </w:tcBorders>
            <w:hideMark/>
          </w:tcPr>
          <w:p w14:paraId="1CD089F7" w14:textId="2972AB18" w:rsidR="00BE1AC2" w:rsidRPr="001A3757" w:rsidRDefault="00C70369" w:rsidP="00FB2A93">
            <w:pPr>
              <w:spacing w:after="120"/>
              <w:rPr>
                <w:rFonts w:eastAsia="Times New Roman" w:cs="Arial"/>
                <w:szCs w:val="24"/>
                <w:u w:val="none"/>
              </w:rPr>
            </w:pPr>
            <w:r w:rsidRPr="000B0AC9">
              <w:rPr>
                <w:rFonts w:eastAsia="Times New Roman" w:cs="Arial"/>
                <w:szCs w:val="24"/>
                <w:u w:val="none"/>
              </w:rPr>
              <w:t xml:space="preserve">The specialty or subspecialty of the provider that is the subject of the non-network provider request. Report the applicable specialty or subspecialty, as set forth within the tables in </w:t>
            </w:r>
            <w:r w:rsidRPr="000B0AC9">
              <w:rPr>
                <w:rFonts w:eastAsia="Times New Roman" w:cs="Arial"/>
                <w:b/>
                <w:bCs/>
                <w:szCs w:val="24"/>
                <w:u w:val="none"/>
              </w:rPr>
              <w:t>Appendix B</w:t>
            </w:r>
            <w:r w:rsidRPr="000B0AC9">
              <w:rPr>
                <w:rFonts w:eastAsia="Times New Roman" w:cs="Arial"/>
                <w:szCs w:val="24"/>
                <w:u w:val="none"/>
              </w:rPr>
              <w:t xml:space="preserve">. The specialty reported should correspond to the Provider Type Category under which the specialty is classified, as reported in the </w:t>
            </w:r>
            <w:r>
              <w:rPr>
                <w:rFonts w:eastAsia="Times New Roman" w:cs="Arial"/>
                <w:szCs w:val="24"/>
                <w:u w:val="none"/>
              </w:rPr>
              <w:t>“</w:t>
            </w:r>
            <w:r w:rsidRPr="000B0AC9">
              <w:rPr>
                <w:rFonts w:eastAsia="Times New Roman" w:cs="Arial"/>
                <w:szCs w:val="24"/>
                <w:u w:val="none"/>
              </w:rPr>
              <w:t>Provider Type Category</w:t>
            </w:r>
            <w:r>
              <w:rPr>
                <w:rFonts w:eastAsia="Times New Roman" w:cs="Arial"/>
                <w:szCs w:val="24"/>
                <w:u w:val="none"/>
              </w:rPr>
              <w:t>”</w:t>
            </w:r>
            <w:r w:rsidRPr="000B0AC9">
              <w:rPr>
                <w:rFonts w:eastAsia="Times New Roman" w:cs="Arial"/>
                <w:szCs w:val="24"/>
                <w:u w:val="none"/>
              </w:rPr>
              <w:t xml:space="preserve"> field.</w:t>
            </w:r>
            <w:r w:rsidRPr="000B0AC9">
              <w:rPr>
                <w:rFonts w:eastAsia="Times New Roman" w:cs="Arial"/>
                <w:szCs w:val="24"/>
                <w:u w:val="none"/>
              </w:rPr>
              <w:br/>
            </w:r>
            <w:r w:rsidRPr="000B0AC9">
              <w:rPr>
                <w:rFonts w:eastAsia="Times New Roman" w:cs="Arial"/>
                <w:szCs w:val="24"/>
                <w:u w:val="none"/>
              </w:rPr>
              <w:br/>
              <w:t xml:space="preserve">If the provider is a non-physician mental health professional (MHP) specialty, list the specialty in this field and the corresponding license or certificate in the </w:t>
            </w:r>
            <w:r>
              <w:rPr>
                <w:rFonts w:eastAsia="Times New Roman" w:cs="Arial"/>
                <w:szCs w:val="24"/>
                <w:u w:val="none"/>
              </w:rPr>
              <w:t>“</w:t>
            </w:r>
            <w:r w:rsidRPr="000B0AC9">
              <w:rPr>
                <w:rFonts w:eastAsia="Times New Roman" w:cs="Arial"/>
                <w:szCs w:val="24"/>
                <w:u w:val="none"/>
              </w:rPr>
              <w:t>Type of License/Certificate</w:t>
            </w:r>
            <w:r>
              <w:rPr>
                <w:rFonts w:eastAsia="Times New Roman" w:cs="Arial"/>
                <w:szCs w:val="24"/>
                <w:u w:val="none"/>
              </w:rPr>
              <w:t>”</w:t>
            </w:r>
            <w:r w:rsidRPr="000B0AC9">
              <w:rPr>
                <w:rFonts w:eastAsia="Times New Roman" w:cs="Arial"/>
                <w:szCs w:val="24"/>
                <w:u w:val="none"/>
              </w:rPr>
              <w:t xml:space="preserve"> field in the same row</w:t>
            </w:r>
            <w:r w:rsidR="00AA10D8" w:rsidRPr="001A3757">
              <w:rPr>
                <w:rFonts w:eastAsia="Times New Roman" w:cs="Arial"/>
                <w:szCs w:val="24"/>
                <w:u w:val="none"/>
              </w:rPr>
              <w:t>.</w:t>
            </w:r>
            <w:r w:rsidR="00157736">
              <w:rPr>
                <w:rFonts w:eastAsia="Times New Roman" w:cs="Arial"/>
                <w:szCs w:val="24"/>
                <w:u w:val="none"/>
              </w:rPr>
              <w:br/>
            </w:r>
          </w:p>
        </w:tc>
      </w:tr>
      <w:tr w:rsidR="00BE1AC2" w:rsidRPr="001A3757" w14:paraId="5E19199C" w14:textId="77777777" w:rsidTr="00FB2A93">
        <w:trPr>
          <w:trHeight w:val="1052"/>
          <w:jc w:val="center"/>
        </w:trPr>
        <w:tc>
          <w:tcPr>
            <w:tcW w:w="2515" w:type="dxa"/>
            <w:tcBorders>
              <w:top w:val="single" w:sz="4" w:space="0" w:color="auto"/>
              <w:left w:val="single" w:sz="4" w:space="0" w:color="auto"/>
              <w:bottom w:val="single" w:sz="4" w:space="0" w:color="auto"/>
              <w:right w:val="single" w:sz="4" w:space="0" w:color="auto"/>
            </w:tcBorders>
            <w:shd w:val="clear" w:color="000000" w:fill="FFCC9D"/>
            <w:hideMark/>
          </w:tcPr>
          <w:p w14:paraId="2C568A96"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lastRenderedPageBreak/>
              <w:t>Type of License / Certificate</w:t>
            </w:r>
          </w:p>
        </w:tc>
        <w:tc>
          <w:tcPr>
            <w:tcW w:w="6845" w:type="dxa"/>
            <w:tcBorders>
              <w:top w:val="single" w:sz="4" w:space="0" w:color="auto"/>
              <w:left w:val="nil"/>
              <w:bottom w:val="single" w:sz="4" w:space="0" w:color="auto"/>
              <w:right w:val="single" w:sz="4" w:space="0" w:color="auto"/>
            </w:tcBorders>
            <w:hideMark/>
          </w:tcPr>
          <w:p w14:paraId="0F0F6EC4" w14:textId="11D555DA" w:rsidR="00BE1AC2" w:rsidRPr="001A3757" w:rsidRDefault="00BE1AC2" w:rsidP="001A3757">
            <w:pPr>
              <w:spacing w:after="140"/>
              <w:rPr>
                <w:rFonts w:eastAsia="Times New Roman" w:cs="Arial"/>
                <w:szCs w:val="24"/>
                <w:u w:val="none"/>
              </w:rPr>
            </w:pPr>
            <w:r w:rsidRPr="001A3757">
              <w:rPr>
                <w:rFonts w:eastAsia="Times New Roman" w:cs="Arial"/>
                <w:szCs w:val="24"/>
                <w:u w:val="none"/>
              </w:rPr>
              <w:t>The license or certificate type of the provider type that is the subject of the non-network provider request. See</w:t>
            </w:r>
            <w:r w:rsidRPr="001A3757">
              <w:rPr>
                <w:rFonts w:eastAsia="Times New Roman" w:cs="Arial"/>
                <w:b/>
                <w:bCs/>
                <w:szCs w:val="24"/>
                <w:u w:val="none"/>
              </w:rPr>
              <w:t xml:space="preserve"> Appendix D </w:t>
            </w:r>
            <w:r w:rsidRPr="001A3757">
              <w:rPr>
                <w:rFonts w:eastAsia="Times New Roman" w:cs="Arial"/>
                <w:szCs w:val="24"/>
                <w:u w:val="none"/>
              </w:rPr>
              <w:t xml:space="preserve">for the list of provider license or certificate types. </w:t>
            </w:r>
          </w:p>
        </w:tc>
      </w:tr>
    </w:tbl>
    <w:p w14:paraId="03F86FA9" w14:textId="3D917B04" w:rsidR="00BE1AC2" w:rsidRPr="001A3757" w:rsidRDefault="00BE1AC2" w:rsidP="001A3757">
      <w:pPr>
        <w:keepNext/>
        <w:spacing w:before="240"/>
        <w:jc w:val="center"/>
        <w:rPr>
          <w:rFonts w:eastAsia="Times New Roman" w:cs="Arial"/>
          <w:b/>
          <w:bCs/>
          <w:u w:val="none"/>
        </w:rPr>
      </w:pPr>
      <w:r w:rsidRPr="001A3757">
        <w:rPr>
          <w:rFonts w:eastAsia="Times New Roman" w:cs="Arial"/>
          <w:b/>
          <w:bCs/>
          <w:u w:val="none"/>
        </w:rPr>
        <w:t>Limited Plan Provider Report Tab</w:t>
      </w:r>
    </w:p>
    <w:tbl>
      <w:tblPr>
        <w:tblW w:w="9360" w:type="dxa"/>
        <w:jc w:val="center"/>
        <w:tblLook w:val="04A0" w:firstRow="1" w:lastRow="0" w:firstColumn="1" w:lastColumn="0" w:noHBand="0" w:noVBand="1"/>
      </w:tblPr>
      <w:tblGrid>
        <w:gridCol w:w="2491"/>
        <w:gridCol w:w="6869"/>
      </w:tblGrid>
      <w:tr w:rsidR="00BE1AC2" w:rsidRPr="001A3757" w14:paraId="1C00884C" w14:textId="77777777" w:rsidTr="0077773D">
        <w:trPr>
          <w:trHeight w:val="1032"/>
          <w:tblHeader/>
          <w:jc w:val="center"/>
        </w:trPr>
        <w:tc>
          <w:tcPr>
            <w:tcW w:w="2510"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6CE04EC7"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FIELD NAME -</w:t>
            </w:r>
            <w:r w:rsidRPr="001A3757">
              <w:rPr>
                <w:rFonts w:eastAsia="Times New Roman" w:cs="Arial"/>
                <w:b/>
                <w:bCs/>
                <w:color w:val="FFFFFF"/>
                <w:szCs w:val="24"/>
                <w:u w:val="none"/>
              </w:rPr>
              <w:br/>
            </w:r>
            <w:r w:rsidRPr="001A3757">
              <w:rPr>
                <w:rFonts w:eastAsia="Times New Roman" w:cs="Arial"/>
                <w:color w:val="FFFFFF"/>
                <w:szCs w:val="24"/>
                <w:u w:val="none"/>
              </w:rPr>
              <w:t>LIMITED PLAN PROVIDER</w:t>
            </w:r>
          </w:p>
        </w:tc>
        <w:tc>
          <w:tcPr>
            <w:tcW w:w="702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743B24D2"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 xml:space="preserve">FIELD INSTRUCTIONS - </w:t>
            </w:r>
            <w:r w:rsidRPr="001A3757">
              <w:rPr>
                <w:rFonts w:eastAsia="Times New Roman" w:cs="Arial"/>
                <w:color w:val="FFFFFF"/>
                <w:szCs w:val="24"/>
                <w:u w:val="none"/>
              </w:rPr>
              <w:t>LIMITED PLAN PROVIDER</w:t>
            </w:r>
            <w:r w:rsidRPr="001A3757">
              <w:rPr>
                <w:rFonts w:eastAsia="Times New Roman" w:cs="Arial"/>
                <w:color w:val="FFFFFF"/>
                <w:szCs w:val="24"/>
                <w:u w:val="none"/>
              </w:rPr>
              <w:br/>
              <w:t>For each required field, enter the following data:</w:t>
            </w:r>
          </w:p>
        </w:tc>
      </w:tr>
      <w:tr w:rsidR="00BE1AC2" w:rsidRPr="001A3757" w14:paraId="629997CC" w14:textId="77777777" w:rsidTr="0077773D">
        <w:trPr>
          <w:trHeight w:val="360"/>
          <w:jc w:val="center"/>
        </w:trPr>
        <w:tc>
          <w:tcPr>
            <w:tcW w:w="953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B7996C3"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Network Information</w:t>
            </w:r>
          </w:p>
        </w:tc>
      </w:tr>
      <w:tr w:rsidR="00BE1AC2" w:rsidRPr="001A3757" w14:paraId="5CF0C243" w14:textId="77777777" w:rsidTr="00FB2A93">
        <w:trPr>
          <w:trHeight w:val="71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3961489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 xml:space="preserve">Network Name </w:t>
            </w:r>
          </w:p>
        </w:tc>
        <w:tc>
          <w:tcPr>
            <w:tcW w:w="7020" w:type="dxa"/>
            <w:tcBorders>
              <w:top w:val="nil"/>
              <w:left w:val="nil"/>
              <w:bottom w:val="single" w:sz="4" w:space="0" w:color="auto"/>
              <w:right w:val="single" w:sz="4" w:space="0" w:color="auto"/>
            </w:tcBorders>
            <w:hideMark/>
          </w:tcPr>
          <w:p w14:paraId="642AE71A" w14:textId="404B5075"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network name for which the </w:t>
            </w:r>
            <w:r w:rsidR="00565047" w:rsidRPr="001A3757">
              <w:rPr>
                <w:rFonts w:eastAsia="Times New Roman" w:cs="Arial"/>
                <w:szCs w:val="24"/>
                <w:u w:val="none"/>
              </w:rPr>
              <w:t xml:space="preserve">health </w:t>
            </w:r>
            <w:r w:rsidRPr="001A3757">
              <w:rPr>
                <w:rFonts w:eastAsia="Times New Roman" w:cs="Arial"/>
                <w:szCs w:val="24"/>
                <w:u w:val="none"/>
              </w:rPr>
              <w:t xml:space="preserve">plan makes the limited plan provider available, as defined in Rule 1300.67.2.2(b). </w:t>
            </w:r>
          </w:p>
        </w:tc>
      </w:tr>
      <w:tr w:rsidR="00BE1AC2" w:rsidRPr="001A3757" w14:paraId="1178D7EA" w14:textId="77777777" w:rsidTr="00FB2A93">
        <w:trPr>
          <w:trHeight w:val="62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1B595ACF"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Network ID</w:t>
            </w:r>
          </w:p>
        </w:tc>
        <w:tc>
          <w:tcPr>
            <w:tcW w:w="7020" w:type="dxa"/>
            <w:tcBorders>
              <w:top w:val="nil"/>
              <w:left w:val="nil"/>
              <w:bottom w:val="single" w:sz="4" w:space="0" w:color="auto"/>
              <w:right w:val="single" w:sz="4" w:space="0" w:color="auto"/>
            </w:tcBorders>
            <w:hideMark/>
          </w:tcPr>
          <w:p w14:paraId="4DFD8234"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network identifier for the reported network name. Network identifiers are assigned by the Department and made available in the Department's web portal.</w:t>
            </w:r>
          </w:p>
        </w:tc>
      </w:tr>
      <w:tr w:rsidR="00CC24F0" w:rsidRPr="001A3757" w14:paraId="1764C51C" w14:textId="77777777" w:rsidTr="00FB2A93">
        <w:trPr>
          <w:trHeight w:val="620"/>
          <w:jc w:val="center"/>
        </w:trPr>
        <w:tc>
          <w:tcPr>
            <w:tcW w:w="2510" w:type="dxa"/>
            <w:tcBorders>
              <w:top w:val="nil"/>
              <w:left w:val="single" w:sz="8" w:space="0" w:color="auto"/>
              <w:bottom w:val="single" w:sz="4" w:space="0" w:color="auto"/>
              <w:right w:val="single" w:sz="4" w:space="0" w:color="auto"/>
            </w:tcBorders>
            <w:shd w:val="clear" w:color="F2DBDB" w:fill="FFCC9D"/>
          </w:tcPr>
          <w:p w14:paraId="0553CD7B" w14:textId="1EC9161B" w:rsidR="00CC24F0" w:rsidRPr="001A3757" w:rsidRDefault="00CC24F0" w:rsidP="001A3757">
            <w:pPr>
              <w:spacing w:after="0"/>
              <w:rPr>
                <w:rFonts w:eastAsia="Times New Roman" w:cs="Arial"/>
                <w:b/>
                <w:bCs/>
                <w:szCs w:val="24"/>
                <w:u w:val="none"/>
              </w:rPr>
            </w:pPr>
            <w:r w:rsidRPr="001A3757">
              <w:rPr>
                <w:rFonts w:eastAsia="Times New Roman" w:cs="Arial"/>
                <w:b/>
                <w:bCs/>
                <w:szCs w:val="24"/>
                <w:u w:val="none"/>
              </w:rPr>
              <w:t>Component Network Name</w:t>
            </w:r>
          </w:p>
        </w:tc>
        <w:tc>
          <w:tcPr>
            <w:tcW w:w="7020" w:type="dxa"/>
            <w:tcBorders>
              <w:top w:val="nil"/>
              <w:left w:val="nil"/>
              <w:bottom w:val="single" w:sz="4" w:space="0" w:color="auto"/>
              <w:right w:val="single" w:sz="4" w:space="0" w:color="auto"/>
            </w:tcBorders>
          </w:tcPr>
          <w:p w14:paraId="7AFEADF7" w14:textId="7B51B433" w:rsidR="00CC24F0" w:rsidRPr="001A3757" w:rsidRDefault="00CC24F0" w:rsidP="001A3757">
            <w:pPr>
              <w:spacing w:after="140"/>
              <w:rPr>
                <w:rFonts w:eastAsia="Times New Roman" w:cs="Arial"/>
                <w:color w:val="000000"/>
                <w:szCs w:val="24"/>
                <w:u w:val="none"/>
              </w:rPr>
            </w:pPr>
            <w:r w:rsidRPr="001A3757">
              <w:rPr>
                <w:rFonts w:eastAsia="Times New Roman" w:cs="Arial"/>
                <w:szCs w:val="24"/>
                <w:u w:val="none"/>
              </w:rPr>
              <w:t xml:space="preserve">The health plan's network name as defined in Rule 1300.67.2.2(b), for the reported </w:t>
            </w:r>
            <w:r w:rsidRPr="001A3757">
              <w:rPr>
                <w:u w:val="none"/>
              </w:rPr>
              <w:t>component</w:t>
            </w:r>
            <w:r w:rsidRPr="001A3757" w:rsidDel="005F6C40">
              <w:rPr>
                <w:rFonts w:eastAsia="Times New Roman" w:cs="Arial"/>
                <w:szCs w:val="24"/>
                <w:u w:val="none"/>
              </w:rPr>
              <w:t xml:space="preserve"> </w:t>
            </w:r>
            <w:r w:rsidRPr="001A3757">
              <w:rPr>
                <w:rFonts w:eastAsia="Times New Roman" w:cs="Arial"/>
                <w:szCs w:val="24"/>
                <w:u w:val="none"/>
              </w:rPr>
              <w:t>network</w:t>
            </w:r>
            <w:r w:rsidR="00AC4445" w:rsidRPr="001A3757">
              <w:rPr>
                <w:rFonts w:eastAsia="Times New Roman" w:cs="Arial"/>
                <w:szCs w:val="24"/>
                <w:u w:val="none"/>
              </w:rPr>
              <w:t>, if the reported network provider is made available through a combination network</w:t>
            </w:r>
            <w:r w:rsidRPr="001A3757">
              <w:rPr>
                <w:rFonts w:eastAsia="Times New Roman" w:cs="Arial"/>
                <w:szCs w:val="24"/>
                <w:u w:val="none"/>
              </w:rPr>
              <w:t>.</w:t>
            </w:r>
          </w:p>
        </w:tc>
      </w:tr>
      <w:tr w:rsidR="00CC24F0" w:rsidRPr="001A3757" w14:paraId="0907BD64" w14:textId="77777777" w:rsidTr="00FB2A93">
        <w:trPr>
          <w:trHeight w:val="620"/>
          <w:jc w:val="center"/>
        </w:trPr>
        <w:tc>
          <w:tcPr>
            <w:tcW w:w="2510" w:type="dxa"/>
            <w:tcBorders>
              <w:top w:val="nil"/>
              <w:left w:val="single" w:sz="8" w:space="0" w:color="auto"/>
              <w:bottom w:val="single" w:sz="4" w:space="0" w:color="auto"/>
              <w:right w:val="single" w:sz="4" w:space="0" w:color="auto"/>
            </w:tcBorders>
            <w:shd w:val="clear" w:color="F2DBDB" w:fill="FFCC9D"/>
          </w:tcPr>
          <w:p w14:paraId="3A380DAE" w14:textId="79DAD1D7" w:rsidR="00CC24F0" w:rsidRPr="001A3757" w:rsidRDefault="00CC24F0" w:rsidP="001A3757">
            <w:pPr>
              <w:keepNext/>
              <w:keepLines/>
              <w:spacing w:after="0"/>
              <w:rPr>
                <w:rFonts w:eastAsia="Times New Roman" w:cs="Arial"/>
                <w:b/>
                <w:bCs/>
                <w:szCs w:val="24"/>
                <w:u w:val="none"/>
              </w:rPr>
            </w:pPr>
            <w:r w:rsidRPr="001A3757">
              <w:rPr>
                <w:rFonts w:eastAsia="Times New Roman" w:cs="Arial"/>
                <w:b/>
                <w:bCs/>
                <w:szCs w:val="24"/>
                <w:u w:val="none"/>
              </w:rPr>
              <w:t>Component Network ID</w:t>
            </w:r>
          </w:p>
        </w:tc>
        <w:tc>
          <w:tcPr>
            <w:tcW w:w="7020" w:type="dxa"/>
            <w:tcBorders>
              <w:top w:val="nil"/>
              <w:left w:val="nil"/>
              <w:bottom w:val="single" w:sz="4" w:space="0" w:color="auto"/>
              <w:right w:val="single" w:sz="4" w:space="0" w:color="auto"/>
            </w:tcBorders>
          </w:tcPr>
          <w:p w14:paraId="13719FAF" w14:textId="4B51EB82" w:rsidR="00CC24F0" w:rsidRPr="001A3757" w:rsidRDefault="00CC24F0" w:rsidP="001A3757">
            <w:pPr>
              <w:keepNext/>
              <w:keepLines/>
              <w:spacing w:after="140"/>
              <w:rPr>
                <w:rFonts w:eastAsia="Times New Roman" w:cs="Arial"/>
                <w:color w:val="000000"/>
                <w:szCs w:val="24"/>
                <w:u w:val="none"/>
              </w:rPr>
            </w:pPr>
            <w:r w:rsidRPr="001A3757">
              <w:rPr>
                <w:rFonts w:eastAsia="Times New Roman" w:cs="Arial"/>
                <w:szCs w:val="24"/>
                <w:u w:val="none"/>
              </w:rPr>
              <w:t xml:space="preserve">The network identifier for the health plan’s reported </w:t>
            </w:r>
            <w:r w:rsidRPr="001A3757">
              <w:rPr>
                <w:u w:val="none"/>
              </w:rPr>
              <w:t>component</w:t>
            </w:r>
            <w:r w:rsidRPr="001A3757" w:rsidDel="005F6C40">
              <w:rPr>
                <w:rFonts w:eastAsia="Times New Roman" w:cs="Arial"/>
                <w:szCs w:val="24"/>
                <w:u w:val="none"/>
              </w:rPr>
              <w:t xml:space="preserve"> </w:t>
            </w:r>
            <w:r w:rsidRPr="001A3757">
              <w:rPr>
                <w:rFonts w:eastAsia="Times New Roman" w:cs="Arial"/>
                <w:szCs w:val="24"/>
                <w:u w:val="none"/>
              </w:rPr>
              <w:t>network</w:t>
            </w:r>
            <w:r w:rsidR="009C7552" w:rsidRPr="001A3757">
              <w:rPr>
                <w:rFonts w:eastAsia="Times New Roman" w:cs="Arial"/>
                <w:szCs w:val="24"/>
                <w:u w:val="none"/>
              </w:rPr>
              <w:t>, if the reported network provider is made available through a combination network</w:t>
            </w:r>
            <w:r w:rsidRPr="001A3757">
              <w:rPr>
                <w:rFonts w:eastAsia="Times New Roman" w:cs="Arial"/>
                <w:szCs w:val="24"/>
                <w:u w:val="none"/>
              </w:rPr>
              <w:t>. Network identifiers are assigned by the Department and made available in the Department's web portal.</w:t>
            </w:r>
          </w:p>
        </w:tc>
      </w:tr>
      <w:tr w:rsidR="00BE1AC2" w:rsidRPr="001A3757" w14:paraId="6BA8D8A5" w14:textId="77777777" w:rsidTr="00FB2A93">
        <w:trPr>
          <w:trHeight w:val="360"/>
          <w:jc w:val="center"/>
        </w:trPr>
        <w:tc>
          <w:tcPr>
            <w:tcW w:w="953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3FFE95F"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Subcontracted Plan Information</w:t>
            </w:r>
          </w:p>
        </w:tc>
      </w:tr>
      <w:tr w:rsidR="00BE1AC2" w:rsidRPr="001A3757" w14:paraId="6F969382" w14:textId="77777777" w:rsidTr="00FB2A93">
        <w:trPr>
          <w:trHeight w:val="147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478C2AC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License Number</w:t>
            </w:r>
          </w:p>
        </w:tc>
        <w:tc>
          <w:tcPr>
            <w:tcW w:w="7020" w:type="dxa"/>
            <w:tcBorders>
              <w:top w:val="nil"/>
              <w:left w:val="nil"/>
              <w:bottom w:val="single" w:sz="4" w:space="0" w:color="auto"/>
              <w:right w:val="single" w:sz="4" w:space="0" w:color="auto"/>
            </w:tcBorders>
            <w:hideMark/>
          </w:tcPr>
          <w:p w14:paraId="6752D3DC" w14:textId="39DC2E6E"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includes the limited plan provider through a plan-to-plan contract with a subcontracted plan, as described in Rule 1300.67.2.2(b). Each health plan's license number is available on the Department's web portal.</w:t>
            </w:r>
          </w:p>
        </w:tc>
      </w:tr>
      <w:tr w:rsidR="00BE1AC2" w:rsidRPr="001A3757" w14:paraId="589DA7BE" w14:textId="77777777" w:rsidTr="00FB2A93">
        <w:trPr>
          <w:trHeight w:val="138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7EA5D457"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Subcontracted Plan Network ID</w:t>
            </w:r>
          </w:p>
        </w:tc>
        <w:tc>
          <w:tcPr>
            <w:tcW w:w="7020" w:type="dxa"/>
            <w:tcBorders>
              <w:top w:val="nil"/>
              <w:left w:val="nil"/>
              <w:bottom w:val="single" w:sz="4" w:space="0" w:color="auto"/>
              <w:right w:val="single" w:sz="4" w:space="0" w:color="auto"/>
            </w:tcBorders>
            <w:hideMark/>
          </w:tcPr>
          <w:p w14:paraId="3AD00006" w14:textId="1C9DF0C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network identifier. Complete this field if the reporting plan includes the limited plan provider through a plan-to-plan contract with a subcontracted plan’s network, as the terms are defined in Rule 1300.67.2.2(b).</w:t>
            </w:r>
          </w:p>
        </w:tc>
      </w:tr>
      <w:tr w:rsidR="00BE1AC2" w:rsidRPr="001A3757" w14:paraId="2C10FD3A" w14:textId="77777777" w:rsidTr="00FB2A93">
        <w:trPr>
          <w:trHeight w:val="360"/>
          <w:jc w:val="center"/>
        </w:trPr>
        <w:tc>
          <w:tcPr>
            <w:tcW w:w="953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3338FB64" w14:textId="77777777" w:rsidR="00BE1AC2" w:rsidRPr="001A3757" w:rsidRDefault="00BE1AC2" w:rsidP="001A3757">
            <w:pPr>
              <w:spacing w:after="0"/>
              <w:rPr>
                <w:rFonts w:eastAsia="Times New Roman" w:cs="Arial"/>
                <w:b/>
                <w:bCs/>
                <w:color w:val="FFFFFF"/>
                <w:szCs w:val="24"/>
                <w:u w:val="none"/>
              </w:rPr>
            </w:pPr>
            <w:r w:rsidRPr="001A3757">
              <w:rPr>
                <w:rFonts w:eastAsia="Times New Roman" w:cs="Arial"/>
                <w:b/>
                <w:bCs/>
                <w:color w:val="FFFFFF"/>
                <w:szCs w:val="24"/>
                <w:u w:val="none"/>
              </w:rPr>
              <w:t>Limited Plan Provider Information</w:t>
            </w:r>
          </w:p>
        </w:tc>
      </w:tr>
      <w:tr w:rsidR="00BE1AC2" w:rsidRPr="001A3757" w14:paraId="6763B7F2" w14:textId="77777777" w:rsidTr="00FB2A93">
        <w:trPr>
          <w:trHeight w:val="413"/>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22CF6201"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Last Name</w:t>
            </w:r>
          </w:p>
        </w:tc>
        <w:tc>
          <w:tcPr>
            <w:tcW w:w="7020" w:type="dxa"/>
            <w:tcBorders>
              <w:top w:val="nil"/>
              <w:left w:val="nil"/>
              <w:bottom w:val="single" w:sz="4" w:space="0" w:color="auto"/>
              <w:right w:val="single" w:sz="4" w:space="0" w:color="auto"/>
            </w:tcBorders>
            <w:hideMark/>
          </w:tcPr>
          <w:p w14:paraId="08EF823B"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Last name of the limited plan provider.</w:t>
            </w:r>
          </w:p>
        </w:tc>
      </w:tr>
      <w:tr w:rsidR="00BE1AC2" w:rsidRPr="001A3757" w14:paraId="4A6EE912" w14:textId="77777777" w:rsidTr="00FB2A93">
        <w:trPr>
          <w:trHeight w:val="422"/>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7794A6B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First Name</w:t>
            </w:r>
          </w:p>
        </w:tc>
        <w:tc>
          <w:tcPr>
            <w:tcW w:w="7020" w:type="dxa"/>
            <w:tcBorders>
              <w:top w:val="nil"/>
              <w:left w:val="nil"/>
              <w:bottom w:val="single" w:sz="4" w:space="0" w:color="auto"/>
              <w:right w:val="single" w:sz="4" w:space="0" w:color="auto"/>
            </w:tcBorders>
            <w:hideMark/>
          </w:tcPr>
          <w:p w14:paraId="1CCB9DB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First name of the limited plan provider.</w:t>
            </w:r>
          </w:p>
        </w:tc>
      </w:tr>
      <w:tr w:rsidR="00BE1AC2" w:rsidRPr="001A3757" w14:paraId="2095B848" w14:textId="77777777" w:rsidTr="00FB2A93">
        <w:trPr>
          <w:trHeight w:val="1778"/>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1BF0451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lastRenderedPageBreak/>
              <w:t>Entity Name</w:t>
            </w:r>
          </w:p>
        </w:tc>
        <w:tc>
          <w:tcPr>
            <w:tcW w:w="7020" w:type="dxa"/>
            <w:tcBorders>
              <w:top w:val="nil"/>
              <w:left w:val="nil"/>
              <w:bottom w:val="single" w:sz="4" w:space="0" w:color="auto"/>
              <w:right w:val="single" w:sz="4" w:space="0" w:color="auto"/>
            </w:tcBorders>
            <w:hideMark/>
          </w:tcPr>
          <w:p w14:paraId="6B9725E5"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If the health plan reported an individual limited plan provider that delivers services through an entity, report the legal name of the entity in this field. If the limited plan provider is an entity at which unlicensed individual providers are available to provide covered services, the health plan may enter the entity as the limited plan provider.</w:t>
            </w:r>
          </w:p>
        </w:tc>
      </w:tr>
      <w:tr w:rsidR="00BE1AC2" w:rsidRPr="001A3757" w14:paraId="30F9A433" w14:textId="77777777" w:rsidTr="00FB2A93">
        <w:trPr>
          <w:trHeight w:val="638"/>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2ACB5FD3"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NPI</w:t>
            </w:r>
          </w:p>
        </w:tc>
        <w:tc>
          <w:tcPr>
            <w:tcW w:w="7020" w:type="dxa"/>
            <w:tcBorders>
              <w:top w:val="nil"/>
              <w:left w:val="nil"/>
              <w:bottom w:val="single" w:sz="4" w:space="0" w:color="auto"/>
              <w:right w:val="single" w:sz="4" w:space="0" w:color="auto"/>
            </w:tcBorders>
            <w:hideMark/>
          </w:tcPr>
          <w:p w14:paraId="5727E7E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limited plan provider and active on the network capture date.</w:t>
            </w:r>
          </w:p>
        </w:tc>
      </w:tr>
      <w:tr w:rsidR="00BE1AC2" w:rsidRPr="001A3757" w14:paraId="1AECBF56" w14:textId="77777777" w:rsidTr="00FB2A93">
        <w:trPr>
          <w:trHeight w:val="638"/>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741D1356"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CA License / Certificate</w:t>
            </w:r>
          </w:p>
        </w:tc>
        <w:tc>
          <w:tcPr>
            <w:tcW w:w="7020" w:type="dxa"/>
            <w:tcBorders>
              <w:top w:val="nil"/>
              <w:left w:val="nil"/>
              <w:bottom w:val="single" w:sz="4" w:space="0" w:color="auto"/>
              <w:right w:val="single" w:sz="4" w:space="0" w:color="auto"/>
            </w:tcBorders>
            <w:hideMark/>
          </w:tcPr>
          <w:p w14:paraId="1A7BD02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or certificate identifier of the limited plan provider, active on the network capture date.</w:t>
            </w:r>
          </w:p>
        </w:tc>
      </w:tr>
      <w:tr w:rsidR="00BE1AC2" w:rsidRPr="001A3757" w14:paraId="4024B404" w14:textId="77777777" w:rsidTr="00FB2A93">
        <w:trPr>
          <w:trHeight w:val="557"/>
          <w:jc w:val="center"/>
        </w:trPr>
        <w:tc>
          <w:tcPr>
            <w:tcW w:w="2510" w:type="dxa"/>
            <w:tcBorders>
              <w:top w:val="single" w:sz="4" w:space="0" w:color="auto"/>
              <w:left w:val="single" w:sz="8" w:space="0" w:color="auto"/>
              <w:bottom w:val="single" w:sz="4" w:space="0" w:color="auto"/>
              <w:right w:val="single" w:sz="4" w:space="0" w:color="auto"/>
            </w:tcBorders>
            <w:shd w:val="clear" w:color="F2DBDB" w:fill="FFCC9D"/>
            <w:hideMark/>
          </w:tcPr>
          <w:p w14:paraId="0774F9F2"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Non-CA License / Certificate</w:t>
            </w:r>
          </w:p>
        </w:tc>
        <w:tc>
          <w:tcPr>
            <w:tcW w:w="7020" w:type="dxa"/>
            <w:tcBorders>
              <w:top w:val="single" w:sz="4" w:space="0" w:color="auto"/>
              <w:left w:val="nil"/>
              <w:bottom w:val="single" w:sz="4" w:space="0" w:color="auto"/>
              <w:right w:val="single" w:sz="4" w:space="0" w:color="auto"/>
            </w:tcBorders>
            <w:hideMark/>
          </w:tcPr>
          <w:p w14:paraId="2DA5792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License number or certificate identifier issued outside of the state of California, active on the network capture date.</w:t>
            </w:r>
          </w:p>
        </w:tc>
      </w:tr>
      <w:tr w:rsidR="00BE1AC2" w:rsidRPr="001A3757" w14:paraId="784D0D11" w14:textId="77777777" w:rsidTr="00FB2A93">
        <w:trPr>
          <w:trHeight w:val="422"/>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5B1ACCC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Non-CA License / Certificate State</w:t>
            </w:r>
          </w:p>
        </w:tc>
        <w:tc>
          <w:tcPr>
            <w:tcW w:w="7020" w:type="dxa"/>
            <w:tcBorders>
              <w:top w:val="nil"/>
              <w:left w:val="nil"/>
              <w:bottom w:val="single" w:sz="4" w:space="0" w:color="auto"/>
              <w:right w:val="single" w:sz="4" w:space="0" w:color="auto"/>
            </w:tcBorders>
            <w:hideMark/>
          </w:tcPr>
          <w:p w14:paraId="2E2FBC06"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non-California license or certificate was issued.</w:t>
            </w:r>
          </w:p>
        </w:tc>
      </w:tr>
      <w:tr w:rsidR="00BE1AC2" w:rsidRPr="001A3757" w14:paraId="335DC28A" w14:textId="77777777" w:rsidTr="00FB2A93">
        <w:trPr>
          <w:trHeight w:val="1043"/>
          <w:jc w:val="center"/>
        </w:trPr>
        <w:tc>
          <w:tcPr>
            <w:tcW w:w="2510" w:type="dxa"/>
            <w:tcBorders>
              <w:top w:val="nil"/>
              <w:left w:val="single" w:sz="8" w:space="0" w:color="auto"/>
              <w:bottom w:val="nil"/>
              <w:right w:val="single" w:sz="4" w:space="0" w:color="auto"/>
            </w:tcBorders>
            <w:shd w:val="clear" w:color="F2DBDB" w:fill="FFCC9D"/>
            <w:hideMark/>
          </w:tcPr>
          <w:p w14:paraId="3EFB2BAE"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Type Category</w:t>
            </w:r>
          </w:p>
        </w:tc>
        <w:tc>
          <w:tcPr>
            <w:tcW w:w="7020" w:type="dxa"/>
            <w:tcBorders>
              <w:top w:val="nil"/>
              <w:left w:val="nil"/>
              <w:bottom w:val="nil"/>
              <w:right w:val="single" w:sz="4" w:space="0" w:color="auto"/>
            </w:tcBorders>
            <w:hideMark/>
          </w:tcPr>
          <w:p w14:paraId="44C77845" w14:textId="1A056904"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category of provider type that corresponds to the specialty reported 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w:t>
            </w:r>
            <w:r w:rsidR="00BD1B62" w:rsidRPr="001A3757">
              <w:rPr>
                <w:rFonts w:eastAsia="Times New Roman" w:cs="Arial"/>
                <w:szCs w:val="24"/>
                <w:u w:val="none"/>
              </w:rPr>
              <w:t xml:space="preserve"> as set forth in the </w:t>
            </w:r>
            <w:r w:rsidR="00B53BFE">
              <w:rPr>
                <w:rFonts w:eastAsia="Times New Roman" w:cs="Arial"/>
                <w:szCs w:val="24"/>
                <w:u w:val="none"/>
              </w:rPr>
              <w:t>“</w:t>
            </w:r>
            <w:r w:rsidR="00BD1B62" w:rsidRPr="001A3757">
              <w:rPr>
                <w:rFonts w:eastAsia="Times New Roman" w:cs="Arial"/>
                <w:szCs w:val="24"/>
                <w:u w:val="none"/>
              </w:rPr>
              <w:t>Provider Type Category</w:t>
            </w:r>
            <w:r w:rsidR="00B53BFE">
              <w:rPr>
                <w:rFonts w:eastAsia="Times New Roman" w:cs="Arial"/>
                <w:szCs w:val="24"/>
                <w:u w:val="none"/>
              </w:rPr>
              <w:t>”</w:t>
            </w:r>
            <w:r w:rsidR="00BD1B62" w:rsidRPr="001A3757">
              <w:rPr>
                <w:rFonts w:eastAsia="Times New Roman" w:cs="Arial"/>
                <w:szCs w:val="24"/>
                <w:u w:val="none"/>
              </w:rPr>
              <w:t xml:space="preserve"> table in </w:t>
            </w:r>
            <w:r w:rsidR="00BD1B62" w:rsidRPr="001A3757">
              <w:rPr>
                <w:rFonts w:eastAsia="Times New Roman" w:cs="Arial"/>
                <w:b/>
                <w:szCs w:val="24"/>
                <w:u w:val="none"/>
              </w:rPr>
              <w:t>Appendix B</w:t>
            </w:r>
            <w:r w:rsidRPr="001A3757">
              <w:rPr>
                <w:rFonts w:eastAsia="Times New Roman" w:cs="Arial"/>
                <w:szCs w:val="24"/>
                <w:u w:val="none"/>
              </w:rPr>
              <w:t>.</w:t>
            </w:r>
          </w:p>
        </w:tc>
      </w:tr>
      <w:tr w:rsidR="00BE1AC2" w:rsidRPr="001A3757" w14:paraId="7AD8C6E5" w14:textId="77777777" w:rsidTr="00FB2A93">
        <w:trPr>
          <w:trHeight w:val="710"/>
          <w:jc w:val="center"/>
        </w:trPr>
        <w:tc>
          <w:tcPr>
            <w:tcW w:w="2510" w:type="dxa"/>
            <w:tcBorders>
              <w:top w:val="single" w:sz="4" w:space="0" w:color="auto"/>
              <w:left w:val="single" w:sz="4" w:space="0" w:color="auto"/>
              <w:bottom w:val="single" w:sz="4" w:space="0" w:color="auto"/>
              <w:right w:val="single" w:sz="4" w:space="0" w:color="auto"/>
            </w:tcBorders>
            <w:shd w:val="clear" w:color="000000" w:fill="FFCC9D"/>
            <w:hideMark/>
          </w:tcPr>
          <w:p w14:paraId="2EFCE8F2"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Type of License / Certificate</w:t>
            </w:r>
          </w:p>
        </w:tc>
        <w:tc>
          <w:tcPr>
            <w:tcW w:w="7020" w:type="dxa"/>
            <w:tcBorders>
              <w:top w:val="single" w:sz="4" w:space="0" w:color="auto"/>
              <w:left w:val="nil"/>
              <w:bottom w:val="single" w:sz="4" w:space="0" w:color="auto"/>
              <w:right w:val="single" w:sz="4" w:space="0" w:color="auto"/>
            </w:tcBorders>
            <w:hideMark/>
          </w:tcPr>
          <w:p w14:paraId="37816A53"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The limited plan provider’s type of license or certificate, as set forth in </w:t>
            </w:r>
            <w:r w:rsidRPr="001A3757">
              <w:rPr>
                <w:rFonts w:eastAsia="Times New Roman" w:cs="Arial"/>
                <w:b/>
                <w:bCs/>
                <w:color w:val="000000"/>
                <w:szCs w:val="24"/>
                <w:u w:val="none"/>
              </w:rPr>
              <w:t>Appendix D</w:t>
            </w:r>
            <w:r w:rsidRPr="001A3757">
              <w:rPr>
                <w:rFonts w:eastAsia="Times New Roman" w:cs="Arial"/>
                <w:color w:val="000000"/>
                <w:szCs w:val="24"/>
                <w:u w:val="none"/>
              </w:rPr>
              <w:t>.</w:t>
            </w:r>
          </w:p>
        </w:tc>
      </w:tr>
      <w:tr w:rsidR="00BE1AC2" w:rsidRPr="001A3757" w14:paraId="45E21984" w14:textId="77777777" w:rsidTr="00FB2A93">
        <w:trPr>
          <w:trHeight w:val="71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695329BD"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Specialty</w:t>
            </w:r>
          </w:p>
        </w:tc>
        <w:tc>
          <w:tcPr>
            <w:tcW w:w="7020" w:type="dxa"/>
            <w:tcBorders>
              <w:top w:val="nil"/>
              <w:left w:val="nil"/>
              <w:bottom w:val="single" w:sz="4" w:space="0" w:color="auto"/>
              <w:right w:val="single" w:sz="4" w:space="0" w:color="auto"/>
            </w:tcBorders>
            <w:hideMark/>
          </w:tcPr>
          <w:p w14:paraId="36751CE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limited plan provider’s specialty, subspecialty, or area of expertise, as set forth in </w:t>
            </w:r>
            <w:r w:rsidRPr="001A3757">
              <w:rPr>
                <w:rFonts w:eastAsia="Times New Roman" w:cs="Arial"/>
                <w:b/>
                <w:bCs/>
                <w:szCs w:val="24"/>
                <w:u w:val="none"/>
              </w:rPr>
              <w:t>Appendix B</w:t>
            </w:r>
            <w:r w:rsidRPr="001A3757">
              <w:rPr>
                <w:rFonts w:eastAsia="Times New Roman" w:cs="Arial"/>
                <w:szCs w:val="24"/>
                <w:u w:val="none"/>
              </w:rPr>
              <w:t>.</w:t>
            </w:r>
          </w:p>
        </w:tc>
      </w:tr>
      <w:tr w:rsidR="00BE1AC2" w:rsidRPr="001A3757" w14:paraId="0F71F84A" w14:textId="77777777" w:rsidTr="00FB2A93">
        <w:trPr>
          <w:trHeight w:val="62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0DF9A9C2"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Board Certified / Eligible</w:t>
            </w:r>
          </w:p>
        </w:tc>
        <w:tc>
          <w:tcPr>
            <w:tcW w:w="7020" w:type="dxa"/>
            <w:tcBorders>
              <w:top w:val="nil"/>
              <w:left w:val="nil"/>
              <w:bottom w:val="single" w:sz="4" w:space="0" w:color="auto"/>
              <w:right w:val="single" w:sz="4" w:space="0" w:color="auto"/>
            </w:tcBorders>
            <w:hideMark/>
          </w:tcPr>
          <w:p w14:paraId="3DF231EC"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For each reported specialty or subspecialty, indicate whether the limited plan provider is board-certified or board-eligible.</w:t>
            </w:r>
          </w:p>
        </w:tc>
      </w:tr>
      <w:tr w:rsidR="00BE1AC2" w:rsidRPr="001A3757" w14:paraId="433FC938" w14:textId="77777777" w:rsidTr="00FB2A93">
        <w:trPr>
          <w:trHeight w:val="62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224EE249"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Provider Group</w:t>
            </w:r>
          </w:p>
        </w:tc>
        <w:tc>
          <w:tcPr>
            <w:tcW w:w="7020" w:type="dxa"/>
            <w:tcBorders>
              <w:top w:val="nil"/>
              <w:left w:val="nil"/>
              <w:bottom w:val="single" w:sz="4" w:space="0" w:color="auto"/>
              <w:right w:val="single" w:sz="4" w:space="0" w:color="auto"/>
            </w:tcBorders>
            <w:hideMark/>
          </w:tcPr>
          <w:p w14:paraId="474BD53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Name of the provider group affiliated with the limited plan provider, if applicable.</w:t>
            </w:r>
          </w:p>
        </w:tc>
      </w:tr>
      <w:tr w:rsidR="00BE1AC2" w:rsidRPr="001A3757" w14:paraId="7CC0D145" w14:textId="77777777" w:rsidTr="00FB2A93">
        <w:trPr>
          <w:trHeight w:val="773"/>
          <w:jc w:val="center"/>
        </w:trPr>
        <w:tc>
          <w:tcPr>
            <w:tcW w:w="2510" w:type="dxa"/>
            <w:tcBorders>
              <w:top w:val="single" w:sz="4" w:space="0" w:color="auto"/>
              <w:left w:val="single" w:sz="4" w:space="0" w:color="auto"/>
              <w:bottom w:val="single" w:sz="4" w:space="0" w:color="auto"/>
              <w:right w:val="single" w:sz="4" w:space="0" w:color="auto"/>
            </w:tcBorders>
            <w:shd w:val="clear" w:color="000000" w:fill="FFCC9D"/>
            <w:hideMark/>
          </w:tcPr>
          <w:p w14:paraId="01173733"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Language 1</w:t>
            </w:r>
          </w:p>
        </w:tc>
        <w:tc>
          <w:tcPr>
            <w:tcW w:w="7020" w:type="dxa"/>
            <w:tcBorders>
              <w:top w:val="single" w:sz="4" w:space="0" w:color="auto"/>
              <w:left w:val="nil"/>
              <w:bottom w:val="single" w:sz="4" w:space="0" w:color="auto"/>
              <w:right w:val="single" w:sz="4" w:space="0" w:color="auto"/>
            </w:tcBorders>
            <w:hideMark/>
          </w:tcPr>
          <w:p w14:paraId="72AD486F"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Language spoken by the limited plan provider, other than English, as set forth in </w:t>
            </w:r>
            <w:r w:rsidRPr="001A3757">
              <w:rPr>
                <w:rFonts w:eastAsia="Times New Roman" w:cs="Arial"/>
                <w:b/>
                <w:bCs/>
                <w:color w:val="000000"/>
                <w:szCs w:val="24"/>
                <w:u w:val="none"/>
              </w:rPr>
              <w:t>Appendix C</w:t>
            </w:r>
            <w:r w:rsidRPr="001A3757">
              <w:rPr>
                <w:rFonts w:eastAsia="Times New Roman" w:cs="Arial"/>
                <w:color w:val="000000"/>
                <w:szCs w:val="24"/>
                <w:u w:val="none"/>
              </w:rPr>
              <w:t>, if applicable.</w:t>
            </w:r>
          </w:p>
        </w:tc>
      </w:tr>
      <w:tr w:rsidR="00BE1AC2" w:rsidRPr="001A3757" w14:paraId="12E8D76A" w14:textId="77777777" w:rsidTr="00FB2A93">
        <w:trPr>
          <w:trHeight w:val="710"/>
          <w:jc w:val="center"/>
        </w:trPr>
        <w:tc>
          <w:tcPr>
            <w:tcW w:w="2510" w:type="dxa"/>
            <w:tcBorders>
              <w:top w:val="single" w:sz="4" w:space="0" w:color="auto"/>
              <w:left w:val="single" w:sz="4" w:space="0" w:color="auto"/>
              <w:bottom w:val="single" w:sz="4" w:space="0" w:color="auto"/>
              <w:right w:val="single" w:sz="4" w:space="0" w:color="auto"/>
            </w:tcBorders>
            <w:shd w:val="clear" w:color="000000" w:fill="FFCC9D"/>
            <w:hideMark/>
          </w:tcPr>
          <w:p w14:paraId="0C292EB1"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Language 2</w:t>
            </w:r>
          </w:p>
        </w:tc>
        <w:tc>
          <w:tcPr>
            <w:tcW w:w="7020" w:type="dxa"/>
            <w:tcBorders>
              <w:top w:val="single" w:sz="4" w:space="0" w:color="auto"/>
              <w:left w:val="nil"/>
              <w:bottom w:val="single" w:sz="4" w:space="0" w:color="auto"/>
              <w:right w:val="single" w:sz="4" w:space="0" w:color="auto"/>
            </w:tcBorders>
            <w:shd w:val="clear" w:color="000000" w:fill="FFFFFF"/>
            <w:hideMark/>
          </w:tcPr>
          <w:p w14:paraId="22F10210"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Language spoken by the limited plan provider, other than English, as set forth in </w:t>
            </w:r>
            <w:r w:rsidRPr="001A3757">
              <w:rPr>
                <w:rFonts w:eastAsia="Times New Roman" w:cs="Arial"/>
                <w:b/>
                <w:bCs/>
                <w:color w:val="000000"/>
                <w:szCs w:val="24"/>
                <w:u w:val="none"/>
              </w:rPr>
              <w:t>Appendix C</w:t>
            </w:r>
            <w:r w:rsidRPr="001A3757">
              <w:rPr>
                <w:rFonts w:eastAsia="Times New Roman" w:cs="Arial"/>
                <w:color w:val="000000"/>
                <w:szCs w:val="24"/>
                <w:u w:val="none"/>
              </w:rPr>
              <w:t>, if applicable.</w:t>
            </w:r>
          </w:p>
        </w:tc>
      </w:tr>
      <w:tr w:rsidR="00BE1AC2" w:rsidRPr="001A3757" w14:paraId="6D2E6732" w14:textId="77777777" w:rsidTr="00FB2A93">
        <w:trPr>
          <w:trHeight w:val="647"/>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099CA872"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Provider Language 3</w:t>
            </w:r>
          </w:p>
        </w:tc>
        <w:tc>
          <w:tcPr>
            <w:tcW w:w="7020" w:type="dxa"/>
            <w:tcBorders>
              <w:top w:val="nil"/>
              <w:left w:val="nil"/>
              <w:bottom w:val="single" w:sz="4" w:space="0" w:color="auto"/>
              <w:right w:val="single" w:sz="4" w:space="0" w:color="auto"/>
            </w:tcBorders>
            <w:shd w:val="clear" w:color="000000" w:fill="FFFFFF"/>
            <w:hideMark/>
          </w:tcPr>
          <w:p w14:paraId="59F6D3F6" w14:textId="77777777" w:rsidR="00BE1AC2" w:rsidRPr="001A3757" w:rsidRDefault="00BE1AC2" w:rsidP="001A3757">
            <w:pPr>
              <w:rPr>
                <w:rFonts w:eastAsia="Times New Roman" w:cs="Arial"/>
                <w:color w:val="000000"/>
                <w:szCs w:val="24"/>
                <w:u w:val="none"/>
              </w:rPr>
            </w:pPr>
            <w:r w:rsidRPr="001A3757">
              <w:rPr>
                <w:rFonts w:eastAsia="Times New Roman" w:cs="Arial"/>
                <w:color w:val="000000"/>
                <w:szCs w:val="24"/>
                <w:u w:val="none"/>
              </w:rPr>
              <w:t xml:space="preserve">Language spoken by the limited plan provider, other than English, as set forth in </w:t>
            </w:r>
            <w:r w:rsidRPr="001A3757">
              <w:rPr>
                <w:rFonts w:eastAsia="Times New Roman" w:cs="Arial"/>
                <w:b/>
                <w:bCs/>
                <w:color w:val="000000"/>
                <w:szCs w:val="24"/>
                <w:u w:val="none"/>
              </w:rPr>
              <w:t>Appendix C</w:t>
            </w:r>
            <w:r w:rsidRPr="001A3757">
              <w:rPr>
                <w:rFonts w:eastAsia="Times New Roman" w:cs="Arial"/>
                <w:color w:val="000000"/>
                <w:szCs w:val="24"/>
                <w:u w:val="none"/>
              </w:rPr>
              <w:t>, if applicable.</w:t>
            </w:r>
          </w:p>
        </w:tc>
      </w:tr>
      <w:tr w:rsidR="00BE1AC2" w:rsidRPr="001A3757" w14:paraId="4E564884" w14:textId="77777777" w:rsidTr="00FB2A93">
        <w:trPr>
          <w:trHeight w:val="360"/>
          <w:jc w:val="center"/>
        </w:trPr>
        <w:tc>
          <w:tcPr>
            <w:tcW w:w="9530" w:type="dxa"/>
            <w:gridSpan w:val="2"/>
            <w:tcBorders>
              <w:top w:val="single" w:sz="4" w:space="0" w:color="auto"/>
              <w:left w:val="single" w:sz="8" w:space="0" w:color="auto"/>
              <w:bottom w:val="nil"/>
              <w:right w:val="single" w:sz="8" w:space="0" w:color="000000"/>
            </w:tcBorders>
            <w:shd w:val="clear" w:color="000000" w:fill="12539F"/>
            <w:vAlign w:val="center"/>
            <w:hideMark/>
          </w:tcPr>
          <w:p w14:paraId="2839D969" w14:textId="77777777" w:rsidR="00BE1AC2" w:rsidRPr="001A3757" w:rsidRDefault="00BE1AC2" w:rsidP="001A3757">
            <w:pPr>
              <w:keepNext/>
              <w:spacing w:after="0"/>
              <w:rPr>
                <w:rFonts w:eastAsia="Times New Roman" w:cs="Arial"/>
                <w:b/>
                <w:bCs/>
                <w:color w:val="FFFFFF"/>
                <w:szCs w:val="24"/>
                <w:u w:val="none"/>
              </w:rPr>
            </w:pPr>
            <w:r w:rsidRPr="001A3757">
              <w:rPr>
                <w:rFonts w:eastAsia="Times New Roman" w:cs="Arial"/>
                <w:b/>
                <w:bCs/>
                <w:color w:val="FFFFFF"/>
                <w:szCs w:val="24"/>
                <w:u w:val="none"/>
              </w:rPr>
              <w:lastRenderedPageBreak/>
              <w:t>Limited Plan Provider Practice Location and Associated Information</w:t>
            </w:r>
          </w:p>
        </w:tc>
      </w:tr>
      <w:tr w:rsidR="00BE1AC2" w:rsidRPr="001A3757" w14:paraId="7206153F" w14:textId="77777777" w:rsidTr="00FB2A93">
        <w:trPr>
          <w:trHeight w:val="1268"/>
          <w:jc w:val="center"/>
        </w:trPr>
        <w:tc>
          <w:tcPr>
            <w:tcW w:w="2510" w:type="dxa"/>
            <w:tcBorders>
              <w:top w:val="single" w:sz="4" w:space="0" w:color="auto"/>
              <w:left w:val="single" w:sz="4" w:space="0" w:color="auto"/>
              <w:bottom w:val="single" w:sz="4" w:space="0" w:color="auto"/>
              <w:right w:val="single" w:sz="4" w:space="0" w:color="auto"/>
            </w:tcBorders>
            <w:shd w:val="clear" w:color="000000" w:fill="FFCC9D"/>
            <w:hideMark/>
          </w:tcPr>
          <w:p w14:paraId="5F28D2B5" w14:textId="67A22A83"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Practice Address</w:t>
            </w:r>
            <w:r w:rsidR="009B4B59" w:rsidRPr="001A3757">
              <w:rPr>
                <w:rFonts w:eastAsia="Times New Roman" w:cs="Arial"/>
                <w:b/>
                <w:szCs w:val="24"/>
                <w:u w:val="none"/>
              </w:rPr>
              <w:t xml:space="preserve"> (In-Person)</w:t>
            </w:r>
          </w:p>
        </w:tc>
        <w:tc>
          <w:tcPr>
            <w:tcW w:w="7020" w:type="dxa"/>
            <w:tcBorders>
              <w:top w:val="single" w:sz="4" w:space="0" w:color="auto"/>
              <w:left w:val="nil"/>
              <w:bottom w:val="single" w:sz="4" w:space="0" w:color="auto"/>
              <w:right w:val="single" w:sz="4" w:space="0" w:color="auto"/>
            </w:tcBorders>
            <w:shd w:val="clear" w:color="000000" w:fill="FFFFFF"/>
            <w:hideMark/>
          </w:tcPr>
          <w:p w14:paraId="3C285307" w14:textId="444ADC26"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street number and street name of the practice address.</w:t>
            </w:r>
            <w:r w:rsidR="009B1EE4" w:rsidRPr="001A3757">
              <w:rPr>
                <w:rFonts w:eastAsia="Times New Roman" w:cs="Arial"/>
                <w:szCs w:val="24"/>
                <w:u w:val="none"/>
              </w:rPr>
              <w:t xml:space="preserve"> Report all practice addresses, including the primary practice address and, if applicable, any secondary practice addresses.</w:t>
            </w:r>
            <w:r w:rsidRPr="001A3757">
              <w:rPr>
                <w:rFonts w:eastAsia="Times New Roman" w:cs="Arial"/>
                <w:color w:val="000000"/>
                <w:szCs w:val="24"/>
                <w:u w:val="none"/>
              </w:rPr>
              <w:t xml:space="preserve"> If the limited plan provider also serves as a telehealth provider, report only the physical locations at which the limited plan provider delivers in-person health care services.</w:t>
            </w:r>
          </w:p>
        </w:tc>
      </w:tr>
      <w:tr w:rsidR="00BE1AC2" w:rsidRPr="001A3757" w14:paraId="44D5D3C0" w14:textId="77777777" w:rsidTr="00FB2A93">
        <w:trPr>
          <w:trHeight w:val="728"/>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6E6A0CB1" w14:textId="5345D93A"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Practice Address 2</w:t>
            </w:r>
            <w:r w:rsidR="009B4B59" w:rsidRPr="001A3757">
              <w:rPr>
                <w:rFonts w:eastAsia="Times New Roman" w:cs="Arial"/>
                <w:b/>
                <w:szCs w:val="24"/>
                <w:u w:val="none"/>
              </w:rPr>
              <w:t xml:space="preserve"> (In-Person)</w:t>
            </w:r>
          </w:p>
        </w:tc>
        <w:tc>
          <w:tcPr>
            <w:tcW w:w="7020" w:type="dxa"/>
            <w:tcBorders>
              <w:top w:val="nil"/>
              <w:left w:val="nil"/>
              <w:bottom w:val="single" w:sz="4" w:space="0" w:color="auto"/>
              <w:right w:val="single" w:sz="4" w:space="0" w:color="auto"/>
            </w:tcBorders>
            <w:shd w:val="clear" w:color="000000" w:fill="FFFFFF"/>
            <w:hideMark/>
          </w:tcPr>
          <w:p w14:paraId="7575D769"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The number of the office, suite, building or other location identifier for the practice address, if applicable.</w:t>
            </w:r>
          </w:p>
        </w:tc>
      </w:tr>
      <w:tr w:rsidR="00BE1AC2" w:rsidRPr="001A3757" w14:paraId="38EA587F" w14:textId="77777777" w:rsidTr="00FB2A93">
        <w:trPr>
          <w:trHeight w:val="458"/>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5A294949"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City</w:t>
            </w:r>
          </w:p>
        </w:tc>
        <w:tc>
          <w:tcPr>
            <w:tcW w:w="7020" w:type="dxa"/>
            <w:tcBorders>
              <w:top w:val="nil"/>
              <w:left w:val="nil"/>
              <w:bottom w:val="single" w:sz="4" w:space="0" w:color="auto"/>
              <w:right w:val="single" w:sz="4" w:space="0" w:color="auto"/>
            </w:tcBorders>
            <w:shd w:val="clear" w:color="000000" w:fill="FFFFFF"/>
            <w:hideMark/>
          </w:tcPr>
          <w:p w14:paraId="7CED5BDE"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City in which the practice address is located.</w:t>
            </w:r>
          </w:p>
        </w:tc>
      </w:tr>
      <w:tr w:rsidR="00BE1AC2" w:rsidRPr="001A3757" w14:paraId="13B30553" w14:textId="77777777" w:rsidTr="00FB2A93">
        <w:trPr>
          <w:trHeight w:val="404"/>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1151DBED"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County</w:t>
            </w:r>
          </w:p>
        </w:tc>
        <w:tc>
          <w:tcPr>
            <w:tcW w:w="7020" w:type="dxa"/>
            <w:tcBorders>
              <w:top w:val="nil"/>
              <w:left w:val="nil"/>
              <w:bottom w:val="single" w:sz="4" w:space="0" w:color="auto"/>
              <w:right w:val="single" w:sz="4" w:space="0" w:color="auto"/>
            </w:tcBorders>
            <w:shd w:val="clear" w:color="000000" w:fill="FFFFFF"/>
            <w:hideMark/>
          </w:tcPr>
          <w:p w14:paraId="0C6EDA22"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County in which the practice address is located.</w:t>
            </w:r>
          </w:p>
        </w:tc>
      </w:tr>
      <w:tr w:rsidR="00BE1AC2" w:rsidRPr="001A3757" w14:paraId="7E852504" w14:textId="77777777" w:rsidTr="00FB2A93">
        <w:trPr>
          <w:trHeight w:val="386"/>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55DFF2C1"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State</w:t>
            </w:r>
          </w:p>
        </w:tc>
        <w:tc>
          <w:tcPr>
            <w:tcW w:w="7020" w:type="dxa"/>
            <w:tcBorders>
              <w:top w:val="nil"/>
              <w:left w:val="nil"/>
              <w:bottom w:val="single" w:sz="4" w:space="0" w:color="auto"/>
              <w:right w:val="single" w:sz="4" w:space="0" w:color="auto"/>
            </w:tcBorders>
            <w:shd w:val="clear" w:color="000000" w:fill="FFFFFF"/>
            <w:hideMark/>
          </w:tcPr>
          <w:p w14:paraId="0B70B966"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State in which the practice address is located.</w:t>
            </w:r>
          </w:p>
        </w:tc>
      </w:tr>
      <w:tr w:rsidR="00BE1AC2" w:rsidRPr="001A3757" w14:paraId="69CC0143" w14:textId="77777777" w:rsidTr="00FB2A93">
        <w:trPr>
          <w:trHeight w:val="422"/>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54E9F5AD" w14:textId="77777777" w:rsidR="00BE1AC2" w:rsidRPr="001A3757" w:rsidRDefault="00BE1AC2" w:rsidP="001A3757">
            <w:pPr>
              <w:spacing w:after="0"/>
              <w:rPr>
                <w:rFonts w:eastAsia="Times New Roman" w:cs="Arial"/>
                <w:b/>
                <w:bCs/>
                <w:color w:val="000000"/>
                <w:szCs w:val="24"/>
                <w:u w:val="none"/>
              </w:rPr>
            </w:pPr>
            <w:r w:rsidRPr="001A3757">
              <w:rPr>
                <w:rFonts w:eastAsia="Times New Roman" w:cs="Arial"/>
                <w:b/>
                <w:bCs/>
                <w:color w:val="000000"/>
                <w:szCs w:val="24"/>
                <w:u w:val="none"/>
              </w:rPr>
              <w:t>ZIP Code</w:t>
            </w:r>
          </w:p>
        </w:tc>
        <w:tc>
          <w:tcPr>
            <w:tcW w:w="7020" w:type="dxa"/>
            <w:tcBorders>
              <w:top w:val="nil"/>
              <w:left w:val="nil"/>
              <w:bottom w:val="single" w:sz="4" w:space="0" w:color="auto"/>
              <w:right w:val="single" w:sz="4" w:space="0" w:color="auto"/>
            </w:tcBorders>
            <w:shd w:val="clear" w:color="000000" w:fill="FFFFFF"/>
            <w:hideMark/>
          </w:tcPr>
          <w:p w14:paraId="2E82C4FE" w14:textId="77777777"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ZIP Code in which the practice address is located.</w:t>
            </w:r>
          </w:p>
        </w:tc>
      </w:tr>
      <w:tr w:rsidR="00040A2D" w:rsidRPr="001A3757" w14:paraId="39CC51FB" w14:textId="77777777" w:rsidTr="00FB2A93">
        <w:trPr>
          <w:trHeight w:val="1250"/>
          <w:jc w:val="center"/>
        </w:trPr>
        <w:tc>
          <w:tcPr>
            <w:tcW w:w="2510" w:type="dxa"/>
            <w:tcBorders>
              <w:top w:val="nil"/>
              <w:left w:val="single" w:sz="4" w:space="0" w:color="auto"/>
              <w:bottom w:val="single" w:sz="4" w:space="0" w:color="auto"/>
              <w:right w:val="single" w:sz="4" w:space="0" w:color="auto"/>
            </w:tcBorders>
            <w:shd w:val="clear" w:color="000000" w:fill="FFCC9D"/>
          </w:tcPr>
          <w:p w14:paraId="581C91AF" w14:textId="17EE7CAE" w:rsidR="00040A2D" w:rsidRPr="001A3757" w:rsidRDefault="00040A2D" w:rsidP="001A3757">
            <w:pPr>
              <w:spacing w:after="0"/>
              <w:rPr>
                <w:rFonts w:eastAsia="Times New Roman" w:cs="Arial"/>
                <w:b/>
                <w:bCs/>
                <w:color w:val="000000"/>
                <w:szCs w:val="24"/>
                <w:u w:val="none"/>
              </w:rPr>
            </w:pPr>
            <w:r w:rsidRPr="001A3757">
              <w:rPr>
                <w:rFonts w:eastAsia="Times New Roman" w:cs="Arial"/>
                <w:b/>
                <w:szCs w:val="24"/>
                <w:u w:val="none"/>
              </w:rPr>
              <w:t>Contracted Hospital Services</w:t>
            </w:r>
          </w:p>
        </w:tc>
        <w:tc>
          <w:tcPr>
            <w:tcW w:w="7020" w:type="dxa"/>
            <w:tcBorders>
              <w:top w:val="nil"/>
              <w:left w:val="nil"/>
              <w:bottom w:val="single" w:sz="4" w:space="0" w:color="auto"/>
              <w:right w:val="single" w:sz="4" w:space="0" w:color="auto"/>
            </w:tcBorders>
            <w:shd w:val="clear" w:color="000000" w:fill="FFFFFF"/>
          </w:tcPr>
          <w:p w14:paraId="5B0DC1B0" w14:textId="17F9F382" w:rsidR="00040A2D" w:rsidRPr="001A3757" w:rsidRDefault="00040A2D" w:rsidP="001A3757">
            <w:pPr>
              <w:spacing w:after="140"/>
              <w:rPr>
                <w:rFonts w:eastAsia="Times New Roman" w:cs="Arial"/>
                <w:color w:val="000000"/>
                <w:szCs w:val="24"/>
                <w:u w:val="none"/>
              </w:rPr>
            </w:pPr>
            <w:r w:rsidRPr="001A3757">
              <w:rPr>
                <w:rFonts w:eastAsia="Times New Roman" w:cs="Arial"/>
                <w:u w:val="none"/>
              </w:rPr>
              <w:t xml:space="preserve">If the limited plan provider is a general </w:t>
            </w:r>
            <w:r w:rsidR="00E76D01" w:rsidRPr="001A3757">
              <w:rPr>
                <w:rFonts w:eastAsia="Times New Roman" w:cs="Arial"/>
                <w:u w:val="none"/>
              </w:rPr>
              <w:t>a</w:t>
            </w:r>
            <w:r w:rsidRPr="001A3757">
              <w:rPr>
                <w:rFonts w:eastAsia="Times New Roman" w:cs="Arial"/>
                <w:u w:val="none"/>
              </w:rPr>
              <w:t>cute care hospital, identify</w:t>
            </w:r>
            <w:r w:rsidR="001D4F8B" w:rsidRPr="001A3757">
              <w:rPr>
                <w:rFonts w:eastAsia="Times New Roman" w:cs="Arial"/>
                <w:u w:val="none"/>
              </w:rPr>
              <w:t xml:space="preserve"> whether the </w:t>
            </w:r>
            <w:r w:rsidR="00565047" w:rsidRPr="001A3757">
              <w:rPr>
                <w:rFonts w:eastAsia="Times New Roman" w:cs="Arial"/>
                <w:szCs w:val="24"/>
                <w:u w:val="none"/>
              </w:rPr>
              <w:t xml:space="preserve">health </w:t>
            </w:r>
            <w:r w:rsidR="001D4F8B" w:rsidRPr="001A3757">
              <w:rPr>
                <w:rFonts w:eastAsia="Times New Roman" w:cs="Arial"/>
                <w:u w:val="none"/>
              </w:rPr>
              <w:t>plan's contract with the general acute care hospital, applicable to this network, includes all services on file with HCAI.</w:t>
            </w:r>
          </w:p>
        </w:tc>
      </w:tr>
      <w:tr w:rsidR="00040A2D" w:rsidRPr="001A3757" w14:paraId="463A1F1D" w14:textId="77777777" w:rsidTr="00FB2A93">
        <w:trPr>
          <w:trHeight w:val="1529"/>
          <w:jc w:val="center"/>
        </w:trPr>
        <w:tc>
          <w:tcPr>
            <w:tcW w:w="2510" w:type="dxa"/>
            <w:tcBorders>
              <w:top w:val="nil"/>
              <w:left w:val="single" w:sz="4" w:space="0" w:color="auto"/>
              <w:bottom w:val="single" w:sz="4" w:space="0" w:color="auto"/>
              <w:right w:val="single" w:sz="4" w:space="0" w:color="auto"/>
            </w:tcBorders>
            <w:shd w:val="clear" w:color="000000" w:fill="FFCC9D"/>
          </w:tcPr>
          <w:p w14:paraId="21E75896" w14:textId="1A890ECF" w:rsidR="00040A2D" w:rsidRPr="001A3757" w:rsidRDefault="00040A2D" w:rsidP="001A3757">
            <w:pPr>
              <w:spacing w:after="0"/>
              <w:rPr>
                <w:rFonts w:eastAsia="Times New Roman" w:cs="Arial"/>
                <w:b/>
                <w:bCs/>
                <w:color w:val="000000"/>
                <w:szCs w:val="24"/>
                <w:u w:val="none"/>
              </w:rPr>
            </w:pPr>
            <w:r w:rsidRPr="001A3757">
              <w:rPr>
                <w:rFonts w:eastAsia="Times New Roman" w:cs="Arial"/>
                <w:b/>
                <w:szCs w:val="24"/>
                <w:u w:val="none"/>
              </w:rPr>
              <w:t>Available Services</w:t>
            </w:r>
          </w:p>
        </w:tc>
        <w:tc>
          <w:tcPr>
            <w:tcW w:w="7020" w:type="dxa"/>
            <w:tcBorders>
              <w:top w:val="nil"/>
              <w:left w:val="nil"/>
              <w:bottom w:val="single" w:sz="4" w:space="0" w:color="auto"/>
              <w:right w:val="single" w:sz="4" w:space="0" w:color="auto"/>
            </w:tcBorders>
            <w:shd w:val="clear" w:color="000000" w:fill="FFFFFF"/>
          </w:tcPr>
          <w:p w14:paraId="433E406B" w14:textId="6AFF7FBE" w:rsidR="00040A2D" w:rsidRPr="001A3757" w:rsidRDefault="00040A2D" w:rsidP="001A3757">
            <w:pPr>
              <w:spacing w:after="140"/>
              <w:rPr>
                <w:rFonts w:eastAsia="Times New Roman" w:cs="Arial"/>
                <w:color w:val="000000"/>
                <w:szCs w:val="24"/>
                <w:u w:val="none"/>
              </w:rPr>
            </w:pPr>
            <w:r w:rsidRPr="001A3757">
              <w:rPr>
                <w:rFonts w:eastAsia="Times New Roman" w:cs="Arial"/>
                <w:u w:val="none"/>
              </w:rPr>
              <w:t xml:space="preserve">For each general acute care hospital for which the </w:t>
            </w:r>
            <w:r w:rsidR="00565047" w:rsidRPr="001A3757">
              <w:rPr>
                <w:rFonts w:eastAsia="Times New Roman" w:cs="Arial"/>
                <w:szCs w:val="24"/>
                <w:u w:val="none"/>
              </w:rPr>
              <w:t xml:space="preserve">health </w:t>
            </w:r>
            <w:r w:rsidRPr="001A3757">
              <w:rPr>
                <w:rFonts w:eastAsia="Times New Roman" w:cs="Arial"/>
                <w:u w:val="none"/>
              </w:rPr>
              <w:t xml:space="preserve">plan’s contract does not include all services as identified in the </w:t>
            </w:r>
            <w:r w:rsidR="00B53BFE">
              <w:rPr>
                <w:rFonts w:eastAsia="Times New Roman" w:cs="Arial"/>
                <w:u w:val="none"/>
              </w:rPr>
              <w:t>“</w:t>
            </w:r>
            <w:r w:rsidRPr="001A3757">
              <w:rPr>
                <w:rFonts w:eastAsia="Times New Roman" w:cs="Arial"/>
                <w:u w:val="none"/>
              </w:rPr>
              <w:t>Contracted Hospital Services</w:t>
            </w:r>
            <w:r w:rsidR="00B53BFE">
              <w:rPr>
                <w:rFonts w:eastAsia="Times New Roman" w:cs="Arial"/>
                <w:u w:val="none"/>
              </w:rPr>
              <w:t>”</w:t>
            </w:r>
            <w:r w:rsidRPr="001A3757">
              <w:rPr>
                <w:rFonts w:eastAsia="Times New Roman" w:cs="Arial"/>
                <w:u w:val="none"/>
              </w:rPr>
              <w:t xml:space="preserve"> field, identify the particularized hospital services that are available to enrollees in this network, as defined.</w:t>
            </w:r>
          </w:p>
        </w:tc>
      </w:tr>
      <w:tr w:rsidR="00850DF4" w:rsidRPr="001A3757" w14:paraId="59DC2D13" w14:textId="77777777" w:rsidTr="00FB2A93">
        <w:trPr>
          <w:trHeight w:val="1187"/>
          <w:jc w:val="center"/>
        </w:trPr>
        <w:tc>
          <w:tcPr>
            <w:tcW w:w="2510" w:type="dxa"/>
            <w:tcBorders>
              <w:top w:val="nil"/>
              <w:left w:val="single" w:sz="8" w:space="0" w:color="auto"/>
              <w:bottom w:val="single" w:sz="4" w:space="0" w:color="auto"/>
              <w:right w:val="single" w:sz="4" w:space="0" w:color="auto"/>
            </w:tcBorders>
            <w:shd w:val="clear" w:color="F2DBDB" w:fill="FFCC9D"/>
          </w:tcPr>
          <w:p w14:paraId="54BE5501" w14:textId="749DB3D4" w:rsidR="00850DF4" w:rsidRPr="001A3757" w:rsidRDefault="002F27D1" w:rsidP="001A3757">
            <w:pPr>
              <w:spacing w:after="0"/>
              <w:rPr>
                <w:rFonts w:eastAsia="Times New Roman" w:cs="Arial"/>
                <w:b/>
                <w:szCs w:val="24"/>
                <w:u w:val="none"/>
              </w:rPr>
            </w:pPr>
            <w:r w:rsidRPr="001A3757">
              <w:rPr>
                <w:rFonts w:eastAsia="Times New Roman" w:cs="Arial"/>
                <w:b/>
                <w:szCs w:val="24"/>
                <w:u w:val="none"/>
              </w:rPr>
              <w:t>Primary or Secondary Practice Address</w:t>
            </w:r>
          </w:p>
        </w:tc>
        <w:tc>
          <w:tcPr>
            <w:tcW w:w="7020" w:type="dxa"/>
            <w:tcBorders>
              <w:top w:val="nil"/>
              <w:left w:val="nil"/>
              <w:bottom w:val="single" w:sz="4" w:space="0" w:color="auto"/>
              <w:right w:val="single" w:sz="4" w:space="0" w:color="auto"/>
            </w:tcBorders>
            <w:shd w:val="clear" w:color="000000" w:fill="FFFFFF"/>
          </w:tcPr>
          <w:p w14:paraId="24CFFAFB" w14:textId="552101A7" w:rsidR="00850DF4" w:rsidRPr="001A3757" w:rsidRDefault="002D7AEF" w:rsidP="001A3757">
            <w:pPr>
              <w:spacing w:after="140"/>
              <w:rPr>
                <w:rFonts w:eastAsia="Times New Roman" w:cs="Arial"/>
                <w:szCs w:val="24"/>
                <w:u w:val="none"/>
              </w:rPr>
            </w:pPr>
            <w:r w:rsidRPr="001A3757">
              <w:rPr>
                <w:rFonts w:eastAsia="Times New Roman" w:cs="Arial"/>
                <w:szCs w:val="24"/>
                <w:u w:val="none"/>
              </w:rPr>
              <w:t>Identify whether the practice address listed in this record is the network provider's primary practice address, as defined in Rule 1300.67.2.2(b).</w:t>
            </w:r>
            <w:r w:rsidRPr="001A3757">
              <w:rPr>
                <w:rFonts w:cs="Arial"/>
                <w:u w:val="none"/>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1A3757" w14:paraId="16D2DC1B" w14:textId="77777777" w:rsidTr="00FB2A93">
        <w:trPr>
          <w:trHeight w:val="962"/>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525961FF" w14:textId="77777777" w:rsidR="00BE1AC2" w:rsidRPr="001A3757" w:rsidRDefault="00BE1AC2" w:rsidP="001A3757">
            <w:pPr>
              <w:spacing w:after="140"/>
              <w:rPr>
                <w:rFonts w:eastAsia="Times New Roman" w:cs="Arial"/>
                <w:b/>
                <w:bCs/>
                <w:szCs w:val="24"/>
                <w:u w:val="none"/>
              </w:rPr>
            </w:pPr>
            <w:r w:rsidRPr="001A3757">
              <w:rPr>
                <w:rFonts w:eastAsia="Times New Roman" w:cs="Arial"/>
                <w:b/>
                <w:bCs/>
                <w:szCs w:val="24"/>
                <w:u w:val="none"/>
              </w:rPr>
              <w:t>Number of Limited Plan Providers at Entity</w:t>
            </w:r>
          </w:p>
        </w:tc>
        <w:tc>
          <w:tcPr>
            <w:tcW w:w="7020" w:type="dxa"/>
            <w:tcBorders>
              <w:top w:val="nil"/>
              <w:left w:val="nil"/>
              <w:bottom w:val="single" w:sz="4" w:space="0" w:color="auto"/>
              <w:right w:val="single" w:sz="4" w:space="0" w:color="auto"/>
            </w:tcBorders>
            <w:shd w:val="clear" w:color="000000" w:fill="FFFFFF"/>
            <w:hideMark/>
          </w:tcPr>
          <w:p w14:paraId="4A115ABD" w14:textId="382F844A" w:rsidR="00BE1AC2" w:rsidRPr="001A3757" w:rsidRDefault="00BE1AC2" w:rsidP="001A3757">
            <w:pPr>
              <w:spacing w:after="140"/>
              <w:rPr>
                <w:rFonts w:eastAsia="Times New Roman" w:cs="Arial"/>
                <w:color w:val="000000"/>
                <w:szCs w:val="24"/>
                <w:u w:val="none"/>
              </w:rPr>
            </w:pPr>
            <w:r w:rsidRPr="001A3757">
              <w:rPr>
                <w:rFonts w:eastAsia="Times New Roman" w:cs="Arial"/>
                <w:color w:val="000000"/>
                <w:szCs w:val="24"/>
                <w:u w:val="none"/>
              </w:rPr>
              <w:t xml:space="preserve">If the health plan reported the limited plan provider information by </w:t>
            </w:r>
            <w:r w:rsidR="00B53BFE">
              <w:rPr>
                <w:rFonts w:eastAsia="Times New Roman" w:cs="Arial"/>
                <w:color w:val="000000"/>
                <w:szCs w:val="24"/>
                <w:u w:val="none"/>
              </w:rPr>
              <w:t>“</w:t>
            </w:r>
            <w:r w:rsidRPr="001A3757">
              <w:rPr>
                <w:rFonts w:eastAsia="Times New Roman" w:cs="Arial"/>
                <w:color w:val="000000"/>
                <w:szCs w:val="24"/>
                <w:u w:val="none"/>
              </w:rPr>
              <w:t>Entity Name,</w:t>
            </w:r>
            <w:r w:rsidR="00B53BFE">
              <w:rPr>
                <w:rFonts w:eastAsia="Times New Roman" w:cs="Arial"/>
                <w:color w:val="000000"/>
                <w:szCs w:val="24"/>
                <w:u w:val="none"/>
              </w:rPr>
              <w:t>”</w:t>
            </w:r>
            <w:r w:rsidRPr="001A3757">
              <w:rPr>
                <w:rFonts w:eastAsia="Times New Roman" w:cs="Arial"/>
                <w:color w:val="000000"/>
                <w:szCs w:val="24"/>
                <w:u w:val="none"/>
              </w:rPr>
              <w:t xml:space="preserve"> the number of providers within the entity who are limited plan providers, for each specialty type reported.</w:t>
            </w:r>
          </w:p>
        </w:tc>
      </w:tr>
      <w:tr w:rsidR="00BE1AC2" w:rsidRPr="001A3757" w14:paraId="00158D9E" w14:textId="77777777" w:rsidTr="00FB2A93">
        <w:trPr>
          <w:trHeight w:val="602"/>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3252AA50" w14:textId="77777777" w:rsidR="00BE1AC2" w:rsidRPr="001A3757" w:rsidRDefault="00BE1AC2" w:rsidP="001A3757">
            <w:pPr>
              <w:spacing w:after="0"/>
              <w:rPr>
                <w:rFonts w:eastAsia="Times New Roman" w:cs="Arial"/>
                <w:b/>
                <w:bCs/>
                <w:szCs w:val="24"/>
                <w:u w:val="none"/>
              </w:rPr>
            </w:pPr>
            <w:r w:rsidRPr="001A3757">
              <w:rPr>
                <w:rFonts w:eastAsia="Times New Roman" w:cs="Arial"/>
                <w:b/>
                <w:bCs/>
                <w:szCs w:val="24"/>
                <w:u w:val="none"/>
              </w:rPr>
              <w:t>In-Person Appointments</w:t>
            </w:r>
          </w:p>
        </w:tc>
        <w:tc>
          <w:tcPr>
            <w:tcW w:w="7020" w:type="dxa"/>
            <w:tcBorders>
              <w:top w:val="nil"/>
              <w:left w:val="nil"/>
              <w:bottom w:val="single" w:sz="4" w:space="0" w:color="auto"/>
              <w:right w:val="single" w:sz="4" w:space="0" w:color="auto"/>
            </w:tcBorders>
            <w:hideMark/>
          </w:tcPr>
          <w:p w14:paraId="285C82E0" w14:textId="44F2EED5"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limited plan provider to offer in-person appointments on an outpatient basis</w:t>
            </w:r>
            <w:r w:rsidR="00EC4A37">
              <w:rPr>
                <w:rFonts w:eastAsia="Times New Roman" w:cs="Arial"/>
                <w:szCs w:val="24"/>
                <w:u w:val="none"/>
              </w:rPr>
              <w:t>,</w:t>
            </w:r>
            <w:r w:rsidRPr="001A3757">
              <w:rPr>
                <w:rFonts w:eastAsia="Times New Roman" w:cs="Arial"/>
                <w:szCs w:val="24"/>
                <w:u w:val="none"/>
              </w:rPr>
              <w:t xml:space="preserve"> as defined in Rule 1300.67.2.2(b).</w:t>
            </w:r>
          </w:p>
        </w:tc>
      </w:tr>
    </w:tbl>
    <w:bookmarkEnd w:id="104"/>
    <w:p w14:paraId="55E68964" w14:textId="17FD75BA" w:rsidR="00BE1AC2" w:rsidRPr="001A3757" w:rsidRDefault="00BE1AC2" w:rsidP="001A3757">
      <w:pPr>
        <w:keepNext/>
        <w:spacing w:before="240"/>
        <w:jc w:val="center"/>
        <w:rPr>
          <w:b/>
          <w:u w:val="none"/>
        </w:rPr>
      </w:pPr>
      <w:r w:rsidRPr="001A3757">
        <w:rPr>
          <w:b/>
          <w:u w:val="none"/>
        </w:rPr>
        <w:lastRenderedPageBreak/>
        <w:t>Past Network Provider Clinical Encounter Report Tab</w:t>
      </w:r>
    </w:p>
    <w:tbl>
      <w:tblPr>
        <w:tblW w:w="9360" w:type="dxa"/>
        <w:jc w:val="center"/>
        <w:tblLook w:val="04A0" w:firstRow="1" w:lastRow="0" w:firstColumn="1" w:lastColumn="0" w:noHBand="0" w:noVBand="1"/>
      </w:tblPr>
      <w:tblGrid>
        <w:gridCol w:w="2510"/>
        <w:gridCol w:w="6850"/>
      </w:tblGrid>
      <w:tr w:rsidR="00BE1AC2" w:rsidRPr="001A3757" w14:paraId="2BFB78D5" w14:textId="77777777" w:rsidTr="0077773D">
        <w:trPr>
          <w:trHeight w:val="1602"/>
          <w:tblHeader/>
          <w:jc w:val="center"/>
        </w:trPr>
        <w:tc>
          <w:tcPr>
            <w:tcW w:w="2510"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08319481" w14:textId="77777777" w:rsidR="00BE1AC2" w:rsidRPr="001A3757" w:rsidRDefault="00BE1AC2" w:rsidP="001A3757">
            <w:pPr>
              <w:keepNext/>
              <w:spacing w:after="0"/>
              <w:rPr>
                <w:rFonts w:eastAsia="Times New Roman" w:cs="Arial"/>
                <w:b/>
                <w:bCs/>
                <w:color w:val="FF0000"/>
                <w:szCs w:val="24"/>
                <w:u w:val="none"/>
              </w:rPr>
            </w:pPr>
            <w:r w:rsidRPr="001A3757">
              <w:rPr>
                <w:rFonts w:eastAsia="Times New Roman" w:cs="Arial"/>
                <w:b/>
                <w:color w:val="FFFFFF" w:themeColor="background1"/>
                <w:szCs w:val="24"/>
                <w:u w:val="none"/>
              </w:rPr>
              <w:t>FIELD NAME -</w:t>
            </w:r>
            <w:r w:rsidRPr="001A3757">
              <w:rPr>
                <w:rFonts w:eastAsia="Times New Roman" w:cs="Arial"/>
                <w:b/>
                <w:color w:val="FFFFFF" w:themeColor="background1"/>
                <w:szCs w:val="24"/>
                <w:u w:val="none"/>
              </w:rPr>
              <w:br/>
            </w:r>
            <w:r w:rsidRPr="001A3757">
              <w:rPr>
                <w:rFonts w:eastAsia="Times New Roman" w:cs="Arial"/>
                <w:color w:val="FFFFFF" w:themeColor="background1"/>
                <w:szCs w:val="24"/>
                <w:u w:val="none"/>
              </w:rPr>
              <w:t>PAST NETWORK PROVIDER CLINICAL ENCOUNTER</w:t>
            </w:r>
          </w:p>
        </w:tc>
        <w:tc>
          <w:tcPr>
            <w:tcW w:w="685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711ACB70" w14:textId="4A62A3DB" w:rsidR="00BE1AC2" w:rsidRPr="001A3757" w:rsidRDefault="00BE1AC2" w:rsidP="001A3757">
            <w:pPr>
              <w:keepNext/>
              <w:spacing w:after="0"/>
              <w:rPr>
                <w:rFonts w:eastAsia="Times New Roman" w:cs="Arial"/>
                <w:b/>
                <w:bCs/>
                <w:color w:val="FF0000"/>
                <w:szCs w:val="24"/>
                <w:u w:val="none"/>
              </w:rPr>
            </w:pPr>
            <w:r w:rsidRPr="001A3757">
              <w:rPr>
                <w:rFonts w:eastAsia="Times New Roman" w:cs="Arial"/>
                <w:b/>
                <w:color w:val="FFFFFF" w:themeColor="background1"/>
                <w:szCs w:val="24"/>
                <w:u w:val="none"/>
              </w:rPr>
              <w:t xml:space="preserve">FIELD INSTRUCTIONS - </w:t>
            </w:r>
            <w:r w:rsidRPr="001A3757">
              <w:rPr>
                <w:rFonts w:eastAsia="Times New Roman" w:cs="Arial"/>
                <w:color w:val="FFFFFF" w:themeColor="background1"/>
                <w:szCs w:val="24"/>
                <w:u w:val="none"/>
              </w:rPr>
              <w:t xml:space="preserve">PAST NETWORK PROVIDER CLINICAL ENCOUNTER </w:t>
            </w:r>
            <w:r w:rsidRPr="001A3757">
              <w:rPr>
                <w:rFonts w:eastAsia="Times New Roman" w:cs="Arial"/>
                <w:color w:val="FFFFFF" w:themeColor="background1"/>
                <w:szCs w:val="24"/>
                <w:u w:val="none"/>
              </w:rPr>
              <w:br/>
              <w:t>For each required field, enter the following data:</w:t>
            </w:r>
          </w:p>
        </w:tc>
      </w:tr>
      <w:tr w:rsidR="00BE1AC2" w:rsidRPr="001A3757" w14:paraId="537E2E9B" w14:textId="77777777" w:rsidTr="0077773D">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95741A4" w14:textId="77777777" w:rsidR="00BE1AC2" w:rsidRPr="001A3757" w:rsidRDefault="00BE1AC2" w:rsidP="00122401">
            <w:pPr>
              <w:keepNext/>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 xml:space="preserve">Network Information </w:t>
            </w:r>
          </w:p>
        </w:tc>
      </w:tr>
      <w:tr w:rsidR="00BE1AC2" w:rsidRPr="001A3757" w14:paraId="42F359A0" w14:textId="77777777" w:rsidTr="00795E79">
        <w:trPr>
          <w:trHeight w:val="917"/>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2ACEDE15"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Network Name</w:t>
            </w:r>
          </w:p>
        </w:tc>
        <w:tc>
          <w:tcPr>
            <w:tcW w:w="6850" w:type="dxa"/>
            <w:tcBorders>
              <w:top w:val="nil"/>
              <w:left w:val="nil"/>
              <w:bottom w:val="single" w:sz="4" w:space="0" w:color="auto"/>
              <w:right w:val="single" w:sz="4" w:space="0" w:color="auto"/>
            </w:tcBorders>
            <w:hideMark/>
          </w:tcPr>
          <w:p w14:paraId="5D2A8313" w14:textId="0F20E051"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name within which the reported provider previously was a network provider during the clinical data capture timeframe, as defined in Rule 1300.67.2.2(b). </w:t>
            </w:r>
          </w:p>
        </w:tc>
      </w:tr>
      <w:tr w:rsidR="00BE1AC2" w:rsidRPr="001A3757" w14:paraId="2156874D" w14:textId="77777777" w:rsidTr="00795E79">
        <w:trPr>
          <w:trHeight w:val="917"/>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0CC23448"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Network ID</w:t>
            </w:r>
          </w:p>
        </w:tc>
        <w:tc>
          <w:tcPr>
            <w:tcW w:w="6850" w:type="dxa"/>
            <w:tcBorders>
              <w:top w:val="nil"/>
              <w:left w:val="nil"/>
              <w:bottom w:val="single" w:sz="4" w:space="0" w:color="auto"/>
              <w:right w:val="single" w:sz="4" w:space="0" w:color="auto"/>
            </w:tcBorders>
            <w:hideMark/>
          </w:tcPr>
          <w:p w14:paraId="115C69E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network identifier for the reported network name. Network identifiers are assigned by the Department and made available in the Department's web portal.</w:t>
            </w:r>
          </w:p>
        </w:tc>
      </w:tr>
      <w:tr w:rsidR="00BE1AC2" w:rsidRPr="001A3757" w14:paraId="54922A11" w14:textId="77777777">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0F914F0C" w14:textId="1E7AC30C" w:rsidR="00BE1AC2" w:rsidRPr="001A3757" w:rsidRDefault="00BE1AC2" w:rsidP="001A3757">
            <w:pPr>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Subcontracted Plan Information</w:t>
            </w:r>
          </w:p>
        </w:tc>
      </w:tr>
      <w:tr w:rsidR="00BE1AC2" w:rsidRPr="001A3757" w14:paraId="2140C20F" w14:textId="77777777" w:rsidTr="00795E79">
        <w:trPr>
          <w:trHeight w:val="1808"/>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0664BC8D"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Subcontracted Plan License Number</w:t>
            </w:r>
          </w:p>
        </w:tc>
        <w:tc>
          <w:tcPr>
            <w:tcW w:w="6850" w:type="dxa"/>
            <w:tcBorders>
              <w:top w:val="nil"/>
              <w:left w:val="nil"/>
              <w:bottom w:val="single" w:sz="4" w:space="0" w:color="auto"/>
              <w:right w:val="single" w:sz="4" w:space="0" w:color="auto"/>
            </w:tcBorders>
            <w:hideMark/>
          </w:tcPr>
          <w:p w14:paraId="61A20FB0" w14:textId="20EF63C9"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subcontracted plan license number. Complete this field if the reporting plan included the past network provider in this network due to a plan-to-plan contract with a subcontracted plan during the clinical data capture timeframe, as defined in Rule 1300.67.2.2(b). Each health plan's license number is available on the Department's web portal.</w:t>
            </w:r>
          </w:p>
        </w:tc>
      </w:tr>
      <w:tr w:rsidR="00BE1AC2" w:rsidRPr="001A3757" w14:paraId="681A0D12" w14:textId="77777777" w:rsidTr="00795E79">
        <w:trPr>
          <w:trHeight w:val="908"/>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4C617B3C"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Subcontracted Plan Network ID</w:t>
            </w:r>
          </w:p>
        </w:tc>
        <w:tc>
          <w:tcPr>
            <w:tcW w:w="6850" w:type="dxa"/>
            <w:tcBorders>
              <w:top w:val="nil"/>
              <w:left w:val="nil"/>
              <w:bottom w:val="single" w:sz="4" w:space="0" w:color="auto"/>
              <w:right w:val="single" w:sz="4" w:space="0" w:color="auto"/>
            </w:tcBorders>
            <w:hideMark/>
          </w:tcPr>
          <w:p w14:paraId="52C19911"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identifier for the reported subcontracted plan. Network identifiers are assigned by the Department and made available in the Department's web portal. </w:t>
            </w:r>
          </w:p>
        </w:tc>
      </w:tr>
      <w:tr w:rsidR="00BE1AC2" w:rsidRPr="001A3757" w14:paraId="6CD246A9" w14:textId="77777777">
        <w:trPr>
          <w:trHeight w:val="360"/>
          <w:jc w:val="center"/>
        </w:trPr>
        <w:tc>
          <w:tcPr>
            <w:tcW w:w="9360" w:type="dxa"/>
            <w:gridSpan w:val="2"/>
            <w:tcBorders>
              <w:top w:val="single" w:sz="4" w:space="0" w:color="auto"/>
              <w:left w:val="single" w:sz="8" w:space="0" w:color="auto"/>
              <w:bottom w:val="single" w:sz="4" w:space="0" w:color="000000"/>
              <w:right w:val="single" w:sz="4" w:space="0" w:color="000000"/>
            </w:tcBorders>
            <w:shd w:val="clear" w:color="000000" w:fill="12539F"/>
            <w:vAlign w:val="center"/>
            <w:hideMark/>
          </w:tcPr>
          <w:p w14:paraId="4A745AF5" w14:textId="77777777" w:rsidR="00BE1AC2" w:rsidRPr="001A3757" w:rsidRDefault="00BE1AC2" w:rsidP="001A3757">
            <w:pPr>
              <w:keepNext/>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Past Network Provider Information</w:t>
            </w:r>
          </w:p>
        </w:tc>
      </w:tr>
      <w:tr w:rsidR="00BE1AC2" w:rsidRPr="001A3757" w14:paraId="1AC02409" w14:textId="77777777" w:rsidTr="00795E79">
        <w:trPr>
          <w:trHeight w:val="432"/>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59EDC38B"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Last Name</w:t>
            </w:r>
          </w:p>
        </w:tc>
        <w:tc>
          <w:tcPr>
            <w:tcW w:w="6850" w:type="dxa"/>
            <w:tcBorders>
              <w:top w:val="nil"/>
              <w:left w:val="nil"/>
              <w:bottom w:val="single" w:sz="4" w:space="0" w:color="auto"/>
              <w:right w:val="single" w:sz="4" w:space="0" w:color="auto"/>
            </w:tcBorders>
            <w:hideMark/>
          </w:tcPr>
          <w:p w14:paraId="117398F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Last name of the past network provider.</w:t>
            </w:r>
          </w:p>
        </w:tc>
      </w:tr>
      <w:tr w:rsidR="00BE1AC2" w:rsidRPr="001A3757" w14:paraId="08A62E97" w14:textId="77777777" w:rsidTr="00795E79">
        <w:trPr>
          <w:trHeight w:val="377"/>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58331AC0"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First Name</w:t>
            </w:r>
          </w:p>
        </w:tc>
        <w:tc>
          <w:tcPr>
            <w:tcW w:w="6850" w:type="dxa"/>
            <w:tcBorders>
              <w:top w:val="nil"/>
              <w:left w:val="nil"/>
              <w:bottom w:val="single" w:sz="4" w:space="0" w:color="auto"/>
              <w:right w:val="single" w:sz="4" w:space="0" w:color="auto"/>
            </w:tcBorders>
            <w:hideMark/>
          </w:tcPr>
          <w:p w14:paraId="3B961B6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First name of the past network provider.</w:t>
            </w:r>
          </w:p>
        </w:tc>
      </w:tr>
      <w:tr w:rsidR="00BE1AC2" w:rsidRPr="001A3757" w14:paraId="319AA151" w14:textId="77777777" w:rsidTr="00795E79">
        <w:trPr>
          <w:trHeight w:val="503"/>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6A56071B"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NPI</w:t>
            </w:r>
          </w:p>
        </w:tc>
        <w:tc>
          <w:tcPr>
            <w:tcW w:w="6850" w:type="dxa"/>
            <w:tcBorders>
              <w:top w:val="nil"/>
              <w:left w:val="nil"/>
              <w:bottom w:val="single" w:sz="4" w:space="0" w:color="auto"/>
              <w:right w:val="single" w:sz="4" w:space="0" w:color="auto"/>
            </w:tcBorders>
            <w:hideMark/>
          </w:tcPr>
          <w:p w14:paraId="015B961E"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unique National Provider Identifier (NPI) assigned to the past network provider.</w:t>
            </w:r>
          </w:p>
        </w:tc>
      </w:tr>
      <w:tr w:rsidR="00BE1AC2" w:rsidRPr="001A3757" w14:paraId="71EBF0DD" w14:textId="77777777" w:rsidTr="00795E79">
        <w:trPr>
          <w:trHeight w:val="66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142B5E8C"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Facility</w:t>
            </w:r>
          </w:p>
        </w:tc>
        <w:tc>
          <w:tcPr>
            <w:tcW w:w="6850" w:type="dxa"/>
            <w:tcBorders>
              <w:top w:val="nil"/>
              <w:left w:val="nil"/>
              <w:bottom w:val="single" w:sz="4" w:space="0" w:color="auto"/>
              <w:right w:val="single" w:sz="4" w:space="0" w:color="auto"/>
            </w:tcBorders>
            <w:hideMark/>
          </w:tcPr>
          <w:p w14:paraId="5ED6CFBA" w14:textId="3977695F" w:rsidR="00BE1AC2" w:rsidRPr="001A3757" w:rsidRDefault="00BE1AC2" w:rsidP="001A3757">
            <w:pPr>
              <w:spacing w:after="140"/>
              <w:rPr>
                <w:rFonts w:eastAsia="Times New Roman" w:cs="Arial"/>
                <w:szCs w:val="24"/>
                <w:u w:val="none"/>
              </w:rPr>
            </w:pPr>
            <w:r w:rsidRPr="001A3757">
              <w:rPr>
                <w:rFonts w:eastAsia="Times New Roman" w:cs="Arial"/>
                <w:szCs w:val="24"/>
                <w:u w:val="none"/>
              </w:rPr>
              <w:t>If the past network provider is a hospital, clinic, or other facility</w:t>
            </w:r>
            <w:r w:rsidR="00416ED5" w:rsidRPr="001A3757">
              <w:rPr>
                <w:rFonts w:eastAsia="Times New Roman" w:cs="Arial"/>
                <w:szCs w:val="24"/>
                <w:u w:val="none"/>
              </w:rPr>
              <w:t>,</w:t>
            </w:r>
            <w:r w:rsidRPr="001A3757">
              <w:rPr>
                <w:rFonts w:eastAsia="Times New Roman" w:cs="Arial"/>
                <w:szCs w:val="24"/>
                <w:u w:val="none"/>
              </w:rPr>
              <w:t xml:space="preserve"> enter the name of the hospital, clinic or other facility. </w:t>
            </w:r>
          </w:p>
        </w:tc>
      </w:tr>
      <w:tr w:rsidR="00BE1AC2" w:rsidRPr="001A3757" w14:paraId="6265BAA9" w14:textId="77777777" w:rsidTr="00795E79">
        <w:trPr>
          <w:trHeight w:val="62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0384522A"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Facility NPI</w:t>
            </w:r>
          </w:p>
        </w:tc>
        <w:tc>
          <w:tcPr>
            <w:tcW w:w="6850" w:type="dxa"/>
            <w:tcBorders>
              <w:top w:val="nil"/>
              <w:left w:val="nil"/>
              <w:bottom w:val="single" w:sz="4" w:space="0" w:color="auto"/>
              <w:right w:val="single" w:sz="4" w:space="0" w:color="auto"/>
            </w:tcBorders>
            <w:hideMark/>
          </w:tcPr>
          <w:p w14:paraId="0650BCC0" w14:textId="6882BE75"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NPI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p>
        </w:tc>
      </w:tr>
      <w:tr w:rsidR="00BE1AC2" w:rsidRPr="001A3757" w14:paraId="3A053925" w14:textId="77777777" w:rsidTr="00795E79">
        <w:trPr>
          <w:trHeight w:val="134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73B6C5F9"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HCAI ID</w:t>
            </w:r>
          </w:p>
        </w:tc>
        <w:tc>
          <w:tcPr>
            <w:tcW w:w="6850" w:type="dxa"/>
            <w:tcBorders>
              <w:top w:val="nil"/>
              <w:left w:val="nil"/>
              <w:bottom w:val="single" w:sz="4" w:space="0" w:color="auto"/>
              <w:right w:val="single" w:sz="4" w:space="0" w:color="auto"/>
            </w:tcBorders>
            <w:hideMark/>
          </w:tcPr>
          <w:p w14:paraId="45D5E6D4" w14:textId="598F11DA"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unique identifier established by the California Department of Health Care Access and Information (HCAI) identifying facilities used in the Licensed Facility Information System (LFIS) corresponding to the facility identified in the </w:t>
            </w:r>
            <w:r w:rsidR="00B53BFE">
              <w:rPr>
                <w:rFonts w:eastAsia="Times New Roman" w:cs="Arial"/>
                <w:szCs w:val="24"/>
                <w:u w:val="none"/>
              </w:rPr>
              <w:t>“</w:t>
            </w:r>
            <w:r w:rsidRPr="001A3757">
              <w:rPr>
                <w:rFonts w:eastAsia="Times New Roman" w:cs="Arial"/>
                <w:szCs w:val="24"/>
                <w:u w:val="none"/>
              </w:rPr>
              <w:t>Facility</w:t>
            </w:r>
            <w:r w:rsidR="00B53BFE">
              <w:rPr>
                <w:rFonts w:eastAsia="Times New Roman" w:cs="Arial"/>
                <w:szCs w:val="24"/>
                <w:u w:val="none"/>
              </w:rPr>
              <w:t>”</w:t>
            </w:r>
            <w:r w:rsidRPr="001A3757">
              <w:rPr>
                <w:rFonts w:eastAsia="Times New Roman" w:cs="Arial"/>
                <w:szCs w:val="24"/>
                <w:u w:val="none"/>
              </w:rPr>
              <w:t xml:space="preserve"> field</w:t>
            </w:r>
            <w:r w:rsidR="004C44C5" w:rsidRPr="001A3757">
              <w:rPr>
                <w:rFonts w:eastAsia="Times New Roman" w:cs="Arial"/>
                <w:szCs w:val="24"/>
                <w:u w:val="none"/>
              </w:rPr>
              <w:t>, if applicable to the facility type being reported</w:t>
            </w:r>
            <w:r w:rsidRPr="001A3757">
              <w:rPr>
                <w:rFonts w:eastAsia="Times New Roman" w:cs="Arial"/>
                <w:szCs w:val="24"/>
                <w:u w:val="none"/>
              </w:rPr>
              <w:t>.</w:t>
            </w:r>
          </w:p>
        </w:tc>
      </w:tr>
      <w:tr w:rsidR="00BE1AC2" w:rsidRPr="001A3757" w14:paraId="5CB69534" w14:textId="77777777" w:rsidTr="00605969">
        <w:trPr>
          <w:trHeight w:val="1322"/>
          <w:jc w:val="center"/>
        </w:trPr>
        <w:tc>
          <w:tcPr>
            <w:tcW w:w="2510" w:type="dxa"/>
            <w:tcBorders>
              <w:top w:val="single" w:sz="4" w:space="0" w:color="auto"/>
              <w:left w:val="single" w:sz="4" w:space="0" w:color="auto"/>
              <w:bottom w:val="single" w:sz="4" w:space="0" w:color="auto"/>
              <w:right w:val="single" w:sz="4" w:space="0" w:color="auto"/>
            </w:tcBorders>
            <w:shd w:val="clear" w:color="F2DBDB" w:fill="FFCC9D"/>
            <w:hideMark/>
          </w:tcPr>
          <w:p w14:paraId="756E0A05"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lastRenderedPageBreak/>
              <w:t>Telehealth Only</w:t>
            </w:r>
          </w:p>
        </w:tc>
        <w:tc>
          <w:tcPr>
            <w:tcW w:w="6850" w:type="dxa"/>
            <w:tcBorders>
              <w:top w:val="nil"/>
              <w:left w:val="nil"/>
              <w:bottom w:val="single" w:sz="4" w:space="0" w:color="auto"/>
              <w:right w:val="single" w:sz="4" w:space="0" w:color="auto"/>
            </w:tcBorders>
            <w:hideMark/>
          </w:tcPr>
          <w:p w14:paraId="198349E5" w14:textId="072FE2F2" w:rsidR="00BE1AC2" w:rsidRPr="001A3757" w:rsidRDefault="00BE1AC2" w:rsidP="001A3757">
            <w:pPr>
              <w:spacing w:after="140"/>
              <w:rPr>
                <w:rFonts w:eastAsia="Times New Roman" w:cs="Arial"/>
                <w:szCs w:val="24"/>
                <w:u w:val="none"/>
              </w:rPr>
            </w:pPr>
            <w:r w:rsidRPr="001A3757">
              <w:rPr>
                <w:rFonts w:eastAsia="Times New Roman" w:cs="Arial"/>
                <w:szCs w:val="24"/>
                <w:u w:val="none"/>
              </w:rPr>
              <w:t>Identify whether the past network provider only deliver</w:t>
            </w:r>
            <w:r w:rsidR="007D6B42" w:rsidRPr="001A3757">
              <w:rPr>
                <w:rFonts w:eastAsia="Times New Roman" w:cs="Arial"/>
                <w:szCs w:val="24"/>
                <w:u w:val="none"/>
              </w:rPr>
              <w:t>s</w:t>
            </w:r>
            <w:r w:rsidRPr="001A3757">
              <w:rPr>
                <w:rFonts w:eastAsia="Times New Roman" w:cs="Arial"/>
                <w:szCs w:val="24"/>
                <w:u w:val="none"/>
              </w:rPr>
              <w:t xml:space="preserve"> services to enrollees via telehealth modalities. A provider identified as telehealth-only does not deliver services in-person at any practice address. </w:t>
            </w:r>
          </w:p>
        </w:tc>
      </w:tr>
      <w:tr w:rsidR="00BE1AC2" w:rsidRPr="001A3757" w14:paraId="5DD401BB" w14:textId="77777777" w:rsidTr="00795E79">
        <w:trPr>
          <w:trHeight w:val="890"/>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52600F21"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Provider Type Category</w:t>
            </w:r>
          </w:p>
        </w:tc>
        <w:tc>
          <w:tcPr>
            <w:tcW w:w="6850" w:type="dxa"/>
            <w:tcBorders>
              <w:top w:val="nil"/>
              <w:left w:val="nil"/>
              <w:bottom w:val="single" w:sz="4" w:space="0" w:color="auto"/>
              <w:right w:val="single" w:sz="4" w:space="0" w:color="auto"/>
            </w:tcBorders>
            <w:hideMark/>
          </w:tcPr>
          <w:p w14:paraId="4A313BE8" w14:textId="3C8C2689"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category of provider type that corresponds to the specialty reported in the </w:t>
            </w:r>
            <w:r w:rsidR="00B53BFE">
              <w:rPr>
                <w:rFonts w:eastAsia="Times New Roman" w:cs="Arial"/>
                <w:szCs w:val="24"/>
                <w:u w:val="none"/>
              </w:rPr>
              <w:t>“</w:t>
            </w:r>
            <w:r w:rsidRPr="001A3757">
              <w:rPr>
                <w:rFonts w:eastAsia="Times New Roman" w:cs="Arial"/>
                <w:szCs w:val="24"/>
                <w:u w:val="none"/>
              </w:rPr>
              <w:t>Specialty</w:t>
            </w:r>
            <w:r w:rsidR="00B53BFE">
              <w:rPr>
                <w:rFonts w:eastAsia="Times New Roman" w:cs="Arial"/>
                <w:szCs w:val="24"/>
                <w:u w:val="none"/>
              </w:rPr>
              <w:t>”</w:t>
            </w:r>
            <w:r w:rsidRPr="001A3757">
              <w:rPr>
                <w:rFonts w:eastAsia="Times New Roman" w:cs="Arial"/>
                <w:szCs w:val="24"/>
                <w:u w:val="none"/>
              </w:rPr>
              <w:t xml:space="preserve"> field as set forth in the </w:t>
            </w:r>
            <w:r w:rsidR="00B53BFE">
              <w:rPr>
                <w:rFonts w:eastAsia="Times New Roman" w:cs="Arial"/>
                <w:szCs w:val="24"/>
                <w:u w:val="none"/>
              </w:rPr>
              <w:t>“</w:t>
            </w:r>
            <w:r w:rsidRPr="001A3757">
              <w:rPr>
                <w:rFonts w:eastAsia="Times New Roman" w:cs="Arial"/>
                <w:szCs w:val="24"/>
                <w:u w:val="none"/>
              </w:rPr>
              <w:t>Provider Type Category</w:t>
            </w:r>
            <w:r w:rsidR="00B53BFE">
              <w:rPr>
                <w:rFonts w:eastAsia="Times New Roman" w:cs="Arial"/>
                <w:szCs w:val="24"/>
                <w:u w:val="none"/>
              </w:rPr>
              <w:t>”</w:t>
            </w:r>
            <w:r w:rsidRPr="001A3757">
              <w:rPr>
                <w:rFonts w:eastAsia="Times New Roman" w:cs="Arial"/>
                <w:szCs w:val="24"/>
                <w:u w:val="none"/>
              </w:rPr>
              <w:t xml:space="preserve"> table in </w:t>
            </w:r>
            <w:r w:rsidRPr="001A3757">
              <w:rPr>
                <w:rFonts w:eastAsia="Times New Roman" w:cs="Arial"/>
                <w:b/>
                <w:bCs/>
                <w:szCs w:val="24"/>
                <w:u w:val="none"/>
              </w:rPr>
              <w:t>Appendix B</w:t>
            </w:r>
            <w:r w:rsidRPr="001A3757">
              <w:rPr>
                <w:rFonts w:eastAsia="Times New Roman" w:cs="Arial"/>
                <w:szCs w:val="24"/>
                <w:u w:val="none"/>
              </w:rPr>
              <w:t xml:space="preserve">. </w:t>
            </w:r>
          </w:p>
        </w:tc>
      </w:tr>
      <w:tr w:rsidR="00BE1AC2" w:rsidRPr="001A3757" w14:paraId="24CF1663" w14:textId="77777777" w:rsidTr="00795E79">
        <w:trPr>
          <w:trHeight w:val="458"/>
          <w:jc w:val="center"/>
        </w:trPr>
        <w:tc>
          <w:tcPr>
            <w:tcW w:w="2510" w:type="dxa"/>
            <w:tcBorders>
              <w:top w:val="single" w:sz="4" w:space="0" w:color="auto"/>
              <w:left w:val="single" w:sz="8" w:space="0" w:color="auto"/>
              <w:bottom w:val="single" w:sz="4" w:space="0" w:color="auto"/>
              <w:right w:val="single" w:sz="4" w:space="0" w:color="auto"/>
            </w:tcBorders>
            <w:shd w:val="clear" w:color="F2DBDB" w:fill="FFCC9D"/>
            <w:hideMark/>
          </w:tcPr>
          <w:p w14:paraId="29534398"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CA License / Certificate</w:t>
            </w:r>
          </w:p>
        </w:tc>
        <w:tc>
          <w:tcPr>
            <w:tcW w:w="6850" w:type="dxa"/>
            <w:tcBorders>
              <w:top w:val="single" w:sz="4" w:space="0" w:color="auto"/>
              <w:left w:val="nil"/>
              <w:bottom w:val="single" w:sz="4" w:space="0" w:color="auto"/>
              <w:right w:val="single" w:sz="4" w:space="0" w:color="auto"/>
            </w:tcBorders>
            <w:hideMark/>
          </w:tcPr>
          <w:p w14:paraId="7A54DDD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California license or certificate for the past network provider.</w:t>
            </w:r>
          </w:p>
        </w:tc>
      </w:tr>
      <w:tr w:rsidR="00BE1AC2" w:rsidRPr="001A3757" w14:paraId="10FA68CC" w14:textId="77777777" w:rsidTr="00795E79">
        <w:trPr>
          <w:trHeight w:val="647"/>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379A9DEB"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Non-CA License / Certificate</w:t>
            </w:r>
          </w:p>
        </w:tc>
        <w:tc>
          <w:tcPr>
            <w:tcW w:w="6850" w:type="dxa"/>
            <w:tcBorders>
              <w:top w:val="nil"/>
              <w:left w:val="nil"/>
              <w:bottom w:val="single" w:sz="4" w:space="0" w:color="auto"/>
              <w:right w:val="single" w:sz="4" w:space="0" w:color="auto"/>
            </w:tcBorders>
            <w:hideMark/>
          </w:tcPr>
          <w:p w14:paraId="41A924E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License number of the past network provider issued outside of the state of California.</w:t>
            </w:r>
          </w:p>
        </w:tc>
      </w:tr>
      <w:tr w:rsidR="00BE1AC2" w:rsidRPr="001A3757" w14:paraId="6A86BC9F" w14:textId="77777777" w:rsidTr="00795E79">
        <w:trPr>
          <w:trHeight w:val="57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719325A2"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Non-CA License / Certificate State</w:t>
            </w:r>
          </w:p>
        </w:tc>
        <w:tc>
          <w:tcPr>
            <w:tcW w:w="6850" w:type="dxa"/>
            <w:tcBorders>
              <w:top w:val="nil"/>
              <w:left w:val="nil"/>
              <w:bottom w:val="single" w:sz="4" w:space="0" w:color="auto"/>
              <w:right w:val="single" w:sz="4" w:space="0" w:color="auto"/>
            </w:tcBorders>
            <w:hideMark/>
          </w:tcPr>
          <w:p w14:paraId="3517BBA7"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non-California license or certificate was issued.</w:t>
            </w:r>
          </w:p>
        </w:tc>
      </w:tr>
      <w:tr w:rsidR="00BE1AC2" w:rsidRPr="001A3757" w14:paraId="1DF3E60B" w14:textId="77777777" w:rsidTr="00795E79">
        <w:trPr>
          <w:trHeight w:val="593"/>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4DFF207D"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Type of License / Certificate</w:t>
            </w:r>
          </w:p>
        </w:tc>
        <w:tc>
          <w:tcPr>
            <w:tcW w:w="6850" w:type="dxa"/>
            <w:tcBorders>
              <w:top w:val="nil"/>
              <w:left w:val="nil"/>
              <w:bottom w:val="single" w:sz="4" w:space="0" w:color="auto"/>
              <w:right w:val="single" w:sz="4" w:space="0" w:color="auto"/>
            </w:tcBorders>
            <w:hideMark/>
          </w:tcPr>
          <w:p w14:paraId="4F8E377F"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provider’s type of license or certificate, as set forth in </w:t>
            </w:r>
            <w:r w:rsidRPr="001A3757">
              <w:rPr>
                <w:rFonts w:eastAsia="Times New Roman" w:cs="Arial"/>
                <w:b/>
                <w:szCs w:val="24"/>
                <w:u w:val="none"/>
              </w:rPr>
              <w:t>Appendix D</w:t>
            </w:r>
            <w:r w:rsidRPr="001A3757">
              <w:rPr>
                <w:rFonts w:eastAsia="Times New Roman" w:cs="Arial"/>
                <w:szCs w:val="24"/>
                <w:u w:val="none"/>
              </w:rPr>
              <w:t>.</w:t>
            </w:r>
          </w:p>
        </w:tc>
      </w:tr>
      <w:tr w:rsidR="00BE1AC2" w:rsidRPr="001A3757" w14:paraId="59B3C504" w14:textId="77777777" w:rsidTr="00795E79">
        <w:trPr>
          <w:trHeight w:val="746"/>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30CD04D8"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Specialty</w:t>
            </w:r>
          </w:p>
        </w:tc>
        <w:tc>
          <w:tcPr>
            <w:tcW w:w="6850" w:type="dxa"/>
            <w:tcBorders>
              <w:top w:val="nil"/>
              <w:left w:val="nil"/>
              <w:bottom w:val="single" w:sz="4" w:space="0" w:color="auto"/>
              <w:right w:val="single" w:sz="4" w:space="0" w:color="auto"/>
            </w:tcBorders>
            <w:hideMark/>
          </w:tcPr>
          <w:p w14:paraId="443FABEF" w14:textId="6D658895"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Report the applicable specialty or subspecialty, as set forth in the tables in </w:t>
            </w:r>
            <w:r w:rsidRPr="001A3757">
              <w:rPr>
                <w:rFonts w:eastAsia="Times New Roman" w:cs="Arial"/>
                <w:b/>
                <w:szCs w:val="24"/>
                <w:u w:val="none"/>
              </w:rPr>
              <w:t>Appendix B</w:t>
            </w:r>
            <w:r w:rsidRPr="001A3757">
              <w:rPr>
                <w:rFonts w:eastAsia="Times New Roman" w:cs="Arial"/>
                <w:szCs w:val="24"/>
                <w:u w:val="none"/>
              </w:rPr>
              <w:t xml:space="preserve">. </w:t>
            </w:r>
          </w:p>
        </w:tc>
      </w:tr>
      <w:tr w:rsidR="00BE1AC2" w:rsidRPr="001A3757" w14:paraId="6EDF8F59" w14:textId="77777777" w:rsidTr="00795E79">
        <w:trPr>
          <w:trHeight w:val="72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609A1872"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Provider Group</w:t>
            </w:r>
          </w:p>
        </w:tc>
        <w:tc>
          <w:tcPr>
            <w:tcW w:w="6850" w:type="dxa"/>
            <w:tcBorders>
              <w:top w:val="nil"/>
              <w:left w:val="nil"/>
              <w:bottom w:val="single" w:sz="4" w:space="0" w:color="auto"/>
              <w:right w:val="single" w:sz="4" w:space="0" w:color="auto"/>
            </w:tcBorders>
            <w:hideMark/>
          </w:tcPr>
          <w:p w14:paraId="12A8C022"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Name of the provider group affiliated with the provider, if applicable.</w:t>
            </w:r>
          </w:p>
        </w:tc>
      </w:tr>
      <w:tr w:rsidR="00BE1AC2" w:rsidRPr="001A3757" w14:paraId="708A3024" w14:textId="77777777" w:rsidTr="00795E79">
        <w:trPr>
          <w:trHeight w:val="1124"/>
          <w:jc w:val="center"/>
        </w:trPr>
        <w:tc>
          <w:tcPr>
            <w:tcW w:w="2510" w:type="dxa"/>
            <w:tcBorders>
              <w:top w:val="nil"/>
              <w:left w:val="single" w:sz="4" w:space="0" w:color="auto"/>
              <w:bottom w:val="single" w:sz="4" w:space="0" w:color="auto"/>
              <w:right w:val="single" w:sz="4" w:space="0" w:color="auto"/>
            </w:tcBorders>
            <w:shd w:val="clear" w:color="000000" w:fill="FFCC9D"/>
            <w:hideMark/>
          </w:tcPr>
          <w:p w14:paraId="118B2F9D"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Clinical Encounters By Past Network Provider</w:t>
            </w:r>
          </w:p>
        </w:tc>
        <w:tc>
          <w:tcPr>
            <w:tcW w:w="6850" w:type="dxa"/>
            <w:tcBorders>
              <w:top w:val="nil"/>
              <w:left w:val="nil"/>
              <w:bottom w:val="single" w:sz="4" w:space="0" w:color="auto"/>
              <w:right w:val="single" w:sz="4" w:space="0" w:color="auto"/>
            </w:tcBorders>
            <w:hideMark/>
          </w:tcPr>
          <w:p w14:paraId="23AE4B44" w14:textId="73E69572" w:rsidR="00BE1AC2" w:rsidRPr="001A3757" w:rsidRDefault="00BE1AC2" w:rsidP="001A3757">
            <w:pPr>
              <w:spacing w:after="120"/>
              <w:rPr>
                <w:rFonts w:eastAsia="Times New Roman" w:cs="Arial"/>
                <w:szCs w:val="24"/>
                <w:u w:val="none"/>
              </w:rPr>
            </w:pPr>
            <w:r w:rsidRPr="001A3757">
              <w:rPr>
                <w:rFonts w:eastAsia="Times New Roman" w:cs="Arial"/>
                <w:szCs w:val="24"/>
                <w:u w:val="none"/>
              </w:rPr>
              <w:t>The number of clinical encounters the provider had with enrollees in the network, when the provider was a network provider</w:t>
            </w:r>
            <w:r w:rsidR="00CC24F0" w:rsidRPr="001A3757">
              <w:rPr>
                <w:rFonts w:eastAsia="Times New Roman" w:cs="Arial"/>
                <w:szCs w:val="24"/>
                <w:u w:val="none"/>
              </w:rPr>
              <w:t>,</w:t>
            </w:r>
            <w:r w:rsidRPr="001A3757">
              <w:rPr>
                <w:rFonts w:eastAsia="Times New Roman" w:cs="Arial"/>
                <w:szCs w:val="24"/>
                <w:u w:val="none"/>
              </w:rPr>
              <w:t xml:space="preserve"> using the clinical data capture timeframe. </w:t>
            </w:r>
          </w:p>
        </w:tc>
      </w:tr>
      <w:tr w:rsidR="00BE1AC2" w:rsidRPr="001A3757" w14:paraId="55DAEE73" w14:textId="77777777" w:rsidTr="00795E79">
        <w:trPr>
          <w:trHeight w:val="1214"/>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0065B703"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Number of Enrollees Utilizing the Past Network Provider</w:t>
            </w:r>
          </w:p>
        </w:tc>
        <w:tc>
          <w:tcPr>
            <w:tcW w:w="6850" w:type="dxa"/>
            <w:tcBorders>
              <w:top w:val="nil"/>
              <w:left w:val="nil"/>
              <w:bottom w:val="single" w:sz="4" w:space="0" w:color="auto"/>
              <w:right w:val="single" w:sz="4" w:space="0" w:color="auto"/>
            </w:tcBorders>
            <w:hideMark/>
          </w:tcPr>
          <w:p w14:paraId="2FA58FFA" w14:textId="223F174C" w:rsidR="00BE1AC2" w:rsidRPr="001A3757" w:rsidRDefault="00BE1AC2" w:rsidP="001A3757">
            <w:pPr>
              <w:spacing w:after="120"/>
              <w:rPr>
                <w:rFonts w:eastAsia="Times New Roman" w:cs="Arial"/>
                <w:szCs w:val="24"/>
                <w:u w:val="none"/>
              </w:rPr>
            </w:pPr>
            <w:r w:rsidRPr="001A3757">
              <w:rPr>
                <w:rFonts w:eastAsia="Times New Roman" w:cs="Arial"/>
                <w:szCs w:val="24"/>
                <w:u w:val="none"/>
              </w:rPr>
              <w:t>The number of enrollees in the network who had one or more clinical encounters with the provider, when the provider was a network provider during the clinical data capture timeframe.</w:t>
            </w:r>
          </w:p>
        </w:tc>
      </w:tr>
      <w:tr w:rsidR="00BE1AC2" w:rsidRPr="001A3757" w14:paraId="3D41F4D6" w14:textId="77777777" w:rsidTr="00605969">
        <w:trPr>
          <w:trHeight w:val="107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4AFA8C5E"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Network Tier ID</w:t>
            </w:r>
          </w:p>
        </w:tc>
        <w:tc>
          <w:tcPr>
            <w:tcW w:w="6850" w:type="dxa"/>
            <w:tcBorders>
              <w:top w:val="nil"/>
              <w:left w:val="nil"/>
              <w:bottom w:val="single" w:sz="4" w:space="0" w:color="auto"/>
              <w:right w:val="single" w:sz="4" w:space="0" w:color="auto"/>
            </w:tcBorders>
            <w:hideMark/>
          </w:tcPr>
          <w:p w14:paraId="08E7BCC8"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If the network is a tiered network, the network tier in which the past network provider was available to enrollees. Refer to the definition of network tier in Rule 1300.67.2.2.</w:t>
            </w:r>
          </w:p>
        </w:tc>
      </w:tr>
      <w:tr w:rsidR="00BE1AC2" w:rsidRPr="001A3757" w14:paraId="1D39DB58" w14:textId="77777777" w:rsidTr="00605969">
        <w:trPr>
          <w:trHeight w:val="143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265A87B7"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Full-Time / Part-Time</w:t>
            </w:r>
          </w:p>
        </w:tc>
        <w:tc>
          <w:tcPr>
            <w:tcW w:w="6850" w:type="dxa"/>
            <w:tcBorders>
              <w:top w:val="nil"/>
              <w:left w:val="nil"/>
              <w:bottom w:val="single" w:sz="4" w:space="0" w:color="auto"/>
              <w:right w:val="single" w:sz="4" w:space="0" w:color="auto"/>
            </w:tcBorders>
            <w:hideMark/>
          </w:tcPr>
          <w:p w14:paraId="7A154660"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provider’s practice hours. Identify whether the provider was full-time or part-time, as these terms are defined in Rule 1300.67.2.2(b), when the provider was a network provider during the clinical encounter data capture timeframe. </w:t>
            </w:r>
          </w:p>
        </w:tc>
      </w:tr>
      <w:tr w:rsidR="00BE1AC2" w:rsidRPr="001A3757" w14:paraId="5D302499" w14:textId="77777777">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4FA08C38" w14:textId="1001950D" w:rsidR="00BE1AC2" w:rsidRPr="001A3757" w:rsidRDefault="00771793" w:rsidP="001A3757">
            <w:pPr>
              <w:spacing w:after="0"/>
              <w:rPr>
                <w:rFonts w:eastAsia="Times New Roman" w:cs="Arial"/>
                <w:b/>
                <w:bCs/>
                <w:color w:val="FFFFFF" w:themeColor="background1"/>
                <w:szCs w:val="24"/>
                <w:u w:val="none"/>
              </w:rPr>
            </w:pPr>
            <w:r w:rsidRPr="001A3757">
              <w:rPr>
                <w:rFonts w:eastAsia="Times New Roman" w:cs="Arial"/>
                <w:b/>
                <w:color w:val="FFFFFF" w:themeColor="background1"/>
                <w:szCs w:val="24"/>
                <w:u w:val="none"/>
              </w:rPr>
              <w:lastRenderedPageBreak/>
              <w:t xml:space="preserve">Past </w:t>
            </w:r>
            <w:r w:rsidR="00BE1AC2" w:rsidRPr="001A3757">
              <w:rPr>
                <w:rFonts w:eastAsia="Times New Roman" w:cs="Arial"/>
                <w:b/>
                <w:color w:val="FFFFFF" w:themeColor="background1"/>
                <w:szCs w:val="24"/>
                <w:u w:val="none"/>
              </w:rPr>
              <w:t>Network Provider Practice Location and Associated Information</w:t>
            </w:r>
          </w:p>
        </w:tc>
      </w:tr>
      <w:tr w:rsidR="00BE1AC2" w:rsidRPr="001A3757" w14:paraId="4FBF02B4" w14:textId="77777777" w:rsidTr="00795E79">
        <w:trPr>
          <w:trHeight w:val="57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1AF8DCC6" w14:textId="27A49CA2"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Practice Address</w:t>
            </w:r>
            <w:r w:rsidR="00083464" w:rsidRPr="001A3757">
              <w:rPr>
                <w:rFonts w:eastAsia="Times New Roman" w:cs="Arial"/>
                <w:b/>
                <w:szCs w:val="24"/>
                <w:u w:val="none"/>
              </w:rPr>
              <w:t xml:space="preserve"> (In</w:t>
            </w:r>
            <w:r w:rsidR="00D156C1" w:rsidRPr="001A3757">
              <w:rPr>
                <w:rFonts w:eastAsia="Times New Roman" w:cs="Arial"/>
                <w:b/>
                <w:szCs w:val="24"/>
                <w:u w:val="none"/>
              </w:rPr>
              <w:t>-</w:t>
            </w:r>
            <w:r w:rsidR="00083464" w:rsidRPr="001A3757">
              <w:rPr>
                <w:rFonts w:eastAsia="Times New Roman" w:cs="Arial"/>
                <w:b/>
                <w:szCs w:val="24"/>
                <w:u w:val="none"/>
              </w:rPr>
              <w:t>Person)</w:t>
            </w:r>
          </w:p>
        </w:tc>
        <w:tc>
          <w:tcPr>
            <w:tcW w:w="6850" w:type="dxa"/>
            <w:tcBorders>
              <w:top w:val="nil"/>
              <w:left w:val="nil"/>
              <w:bottom w:val="single" w:sz="4" w:space="0" w:color="auto"/>
              <w:right w:val="single" w:sz="4" w:space="0" w:color="auto"/>
            </w:tcBorders>
            <w:hideMark/>
          </w:tcPr>
          <w:p w14:paraId="583A4D94" w14:textId="025815F0" w:rsidR="00BE1AC2" w:rsidRPr="001A3757" w:rsidRDefault="00BE1AC2" w:rsidP="001A3757">
            <w:pPr>
              <w:spacing w:after="140"/>
              <w:rPr>
                <w:rFonts w:eastAsia="Times New Roman" w:cs="Arial"/>
                <w:szCs w:val="24"/>
                <w:u w:val="none"/>
              </w:rPr>
            </w:pPr>
            <w:r w:rsidRPr="001A3757">
              <w:rPr>
                <w:rFonts w:eastAsia="Times New Roman" w:cs="Arial"/>
                <w:szCs w:val="24"/>
                <w:u w:val="none"/>
              </w:rPr>
              <w:t>The street number and street name of the practice address.</w:t>
            </w:r>
            <w:r w:rsidR="009369FD" w:rsidRPr="001A3757">
              <w:rPr>
                <w:rFonts w:eastAsia="Times New Roman" w:cs="Arial"/>
                <w:szCs w:val="24"/>
                <w:u w:val="none"/>
              </w:rPr>
              <w:t xml:space="preserve"> Report all practice addresses, including the primary practice address and, if applicable, any secondary practice addresses.</w:t>
            </w:r>
            <w:r w:rsidRPr="001A3757">
              <w:rPr>
                <w:rFonts w:eastAsia="Times New Roman" w:cs="Arial"/>
                <w:szCs w:val="24"/>
                <w:u w:val="none"/>
              </w:rPr>
              <w:t xml:space="preserve"> Report only the physical location at which the network provider delivered in-person health care services. Do not report a practice address if the provider only treat</w:t>
            </w:r>
            <w:r w:rsidR="00E05A4B" w:rsidRPr="001A3757">
              <w:rPr>
                <w:rFonts w:eastAsia="Times New Roman" w:cs="Arial"/>
                <w:szCs w:val="24"/>
                <w:u w:val="none"/>
              </w:rPr>
              <w:t>ed</w:t>
            </w:r>
            <w:r w:rsidRPr="001A3757">
              <w:rPr>
                <w:rFonts w:eastAsia="Times New Roman" w:cs="Arial"/>
                <w:szCs w:val="24"/>
                <w:u w:val="none"/>
              </w:rPr>
              <w:t xml:space="preserve"> patients via telehealth modalities</w:t>
            </w:r>
            <w:r w:rsidR="00E05A4B" w:rsidRPr="001A3757">
              <w:rPr>
                <w:rFonts w:eastAsia="Times New Roman" w:cs="Arial"/>
                <w:szCs w:val="24"/>
                <w:u w:val="none"/>
              </w:rPr>
              <w:t xml:space="preserve"> </w:t>
            </w:r>
            <w:r w:rsidR="003050D4" w:rsidRPr="001A3757">
              <w:rPr>
                <w:rFonts w:eastAsia="Times New Roman" w:cs="Arial"/>
                <w:szCs w:val="24"/>
                <w:u w:val="none"/>
              </w:rPr>
              <w:t>at the time the</w:t>
            </w:r>
            <w:r w:rsidR="00E05A4B" w:rsidRPr="001A3757">
              <w:rPr>
                <w:rFonts w:eastAsia="Times New Roman" w:cs="Arial"/>
                <w:szCs w:val="24"/>
                <w:u w:val="none"/>
              </w:rPr>
              <w:t xml:space="preserve"> provider was a network provider</w:t>
            </w:r>
            <w:r w:rsidRPr="001A3757">
              <w:rPr>
                <w:rFonts w:eastAsia="Times New Roman" w:cs="Arial"/>
                <w:szCs w:val="24"/>
                <w:u w:val="none"/>
              </w:rPr>
              <w:t>. Instead, indicate the provider treat</w:t>
            </w:r>
            <w:r w:rsidR="003050D4" w:rsidRPr="001A3757">
              <w:rPr>
                <w:rFonts w:eastAsia="Times New Roman" w:cs="Arial"/>
                <w:szCs w:val="24"/>
                <w:u w:val="none"/>
              </w:rPr>
              <w:t>ed</w:t>
            </w:r>
            <w:r w:rsidRPr="001A3757">
              <w:rPr>
                <w:rFonts w:eastAsia="Times New Roman" w:cs="Arial"/>
                <w:szCs w:val="24"/>
                <w:u w:val="none"/>
              </w:rPr>
              <w:t xml:space="preserve"> patients via telehealth modalities in the telehealth field. </w:t>
            </w:r>
          </w:p>
        </w:tc>
      </w:tr>
      <w:tr w:rsidR="00BE1AC2" w:rsidRPr="001A3757" w14:paraId="3D7B1C61" w14:textId="77777777" w:rsidTr="00795E79">
        <w:trPr>
          <w:trHeight w:val="66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6DD7885B" w14:textId="2AC1F72A"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Practice Address 2</w:t>
            </w:r>
            <w:r w:rsidR="00D156C1" w:rsidRPr="001A3757">
              <w:rPr>
                <w:rFonts w:eastAsia="Times New Roman" w:cs="Arial"/>
                <w:b/>
                <w:szCs w:val="24"/>
                <w:u w:val="none"/>
              </w:rPr>
              <w:t xml:space="preserve"> (In-Person)</w:t>
            </w:r>
          </w:p>
        </w:tc>
        <w:tc>
          <w:tcPr>
            <w:tcW w:w="6850" w:type="dxa"/>
            <w:tcBorders>
              <w:top w:val="nil"/>
              <w:left w:val="nil"/>
              <w:bottom w:val="single" w:sz="4" w:space="0" w:color="auto"/>
              <w:right w:val="single" w:sz="4" w:space="0" w:color="auto"/>
            </w:tcBorders>
            <w:hideMark/>
          </w:tcPr>
          <w:p w14:paraId="00970A84"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The number of the office, suite, building or other location identifier for the practice address, if applicable.</w:t>
            </w:r>
          </w:p>
        </w:tc>
      </w:tr>
      <w:tr w:rsidR="00BE1AC2" w:rsidRPr="001A3757" w14:paraId="75C8281F" w14:textId="77777777" w:rsidTr="00795E79">
        <w:trPr>
          <w:trHeight w:val="413"/>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36FC9872"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City</w:t>
            </w:r>
          </w:p>
        </w:tc>
        <w:tc>
          <w:tcPr>
            <w:tcW w:w="6850" w:type="dxa"/>
            <w:tcBorders>
              <w:top w:val="nil"/>
              <w:left w:val="nil"/>
              <w:bottom w:val="single" w:sz="4" w:space="0" w:color="auto"/>
              <w:right w:val="single" w:sz="4" w:space="0" w:color="auto"/>
            </w:tcBorders>
            <w:hideMark/>
          </w:tcPr>
          <w:p w14:paraId="13711F3D"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City in which the practice address was located.</w:t>
            </w:r>
          </w:p>
        </w:tc>
      </w:tr>
      <w:tr w:rsidR="00BE1AC2" w:rsidRPr="001A3757" w14:paraId="61EC3D05" w14:textId="77777777" w:rsidTr="00795E79">
        <w:trPr>
          <w:trHeight w:val="39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1AB8199C"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County</w:t>
            </w:r>
          </w:p>
        </w:tc>
        <w:tc>
          <w:tcPr>
            <w:tcW w:w="6850" w:type="dxa"/>
            <w:tcBorders>
              <w:top w:val="nil"/>
              <w:left w:val="nil"/>
              <w:bottom w:val="single" w:sz="4" w:space="0" w:color="auto"/>
              <w:right w:val="single" w:sz="4" w:space="0" w:color="auto"/>
            </w:tcBorders>
            <w:hideMark/>
          </w:tcPr>
          <w:p w14:paraId="23BB4253"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County in which the practice address was located.</w:t>
            </w:r>
          </w:p>
        </w:tc>
      </w:tr>
      <w:tr w:rsidR="00BE1AC2" w:rsidRPr="001A3757" w14:paraId="1489DCB5" w14:textId="77777777" w:rsidTr="00795E79">
        <w:trPr>
          <w:trHeight w:val="39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3EEDE4F9"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State</w:t>
            </w:r>
          </w:p>
        </w:tc>
        <w:tc>
          <w:tcPr>
            <w:tcW w:w="6850" w:type="dxa"/>
            <w:tcBorders>
              <w:top w:val="nil"/>
              <w:left w:val="nil"/>
              <w:bottom w:val="single" w:sz="4" w:space="0" w:color="auto"/>
              <w:right w:val="single" w:sz="4" w:space="0" w:color="auto"/>
            </w:tcBorders>
            <w:hideMark/>
          </w:tcPr>
          <w:p w14:paraId="4775FD79"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State in which the practice address was located.</w:t>
            </w:r>
          </w:p>
        </w:tc>
      </w:tr>
      <w:tr w:rsidR="00BE1AC2" w:rsidRPr="001A3757" w14:paraId="37903DB0" w14:textId="77777777" w:rsidTr="00795E79">
        <w:trPr>
          <w:trHeight w:val="39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07E4C5C1"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ZIP Code</w:t>
            </w:r>
          </w:p>
        </w:tc>
        <w:tc>
          <w:tcPr>
            <w:tcW w:w="6850" w:type="dxa"/>
            <w:tcBorders>
              <w:top w:val="nil"/>
              <w:left w:val="nil"/>
              <w:bottom w:val="single" w:sz="4" w:space="0" w:color="auto"/>
              <w:right w:val="single" w:sz="4" w:space="0" w:color="auto"/>
            </w:tcBorders>
            <w:hideMark/>
          </w:tcPr>
          <w:p w14:paraId="6E8320DA" w14:textId="77777777" w:rsidR="00BE1AC2" w:rsidRPr="001A3757" w:rsidRDefault="00BE1AC2" w:rsidP="001A3757">
            <w:pPr>
              <w:spacing w:after="140"/>
              <w:rPr>
                <w:rFonts w:eastAsia="Times New Roman" w:cs="Arial"/>
                <w:szCs w:val="24"/>
                <w:u w:val="none"/>
              </w:rPr>
            </w:pPr>
            <w:r w:rsidRPr="001A3757">
              <w:rPr>
                <w:rFonts w:eastAsia="Times New Roman" w:cs="Arial"/>
                <w:szCs w:val="24"/>
                <w:u w:val="none"/>
              </w:rPr>
              <w:t>ZIP Code in which the practice address was located.</w:t>
            </w:r>
          </w:p>
        </w:tc>
      </w:tr>
      <w:tr w:rsidR="00BE1AC2" w:rsidRPr="001A3757" w14:paraId="386B0F7D" w14:textId="77777777" w:rsidTr="00795E79">
        <w:trPr>
          <w:trHeight w:val="602"/>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339B5165"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Phone Number</w:t>
            </w:r>
          </w:p>
        </w:tc>
        <w:tc>
          <w:tcPr>
            <w:tcW w:w="6850" w:type="dxa"/>
            <w:tcBorders>
              <w:top w:val="nil"/>
              <w:left w:val="nil"/>
              <w:bottom w:val="single" w:sz="4" w:space="0" w:color="auto"/>
              <w:right w:val="single" w:sz="4" w:space="0" w:color="auto"/>
            </w:tcBorders>
            <w:hideMark/>
          </w:tcPr>
          <w:p w14:paraId="688E5BF7" w14:textId="1F862B31" w:rsidR="00BE1AC2" w:rsidRPr="001A3757" w:rsidRDefault="00BE1AC2" w:rsidP="001A3757">
            <w:pPr>
              <w:spacing w:after="140"/>
              <w:rPr>
                <w:rFonts w:eastAsia="Times New Roman" w:cs="Arial"/>
                <w:szCs w:val="24"/>
                <w:u w:val="none"/>
              </w:rPr>
            </w:pPr>
            <w:r w:rsidRPr="001A3757">
              <w:rPr>
                <w:rFonts w:eastAsia="Times New Roman" w:cs="Arial"/>
                <w:szCs w:val="24"/>
                <w:u w:val="none"/>
              </w:rPr>
              <w:t>The phone number used by an enrollee to schedule an appointment at the reported practice address, if applicable.</w:t>
            </w:r>
          </w:p>
        </w:tc>
      </w:tr>
      <w:tr w:rsidR="00BE1AC2" w:rsidRPr="001A3757" w14:paraId="4E55E904" w14:textId="77777777" w:rsidTr="00795E79">
        <w:trPr>
          <w:trHeight w:val="2060"/>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7E3DF271" w14:textId="29FF6D20" w:rsidR="00BE1AC2" w:rsidRPr="001A3757" w:rsidRDefault="002F27D1" w:rsidP="001A3757">
            <w:pPr>
              <w:spacing w:after="0"/>
              <w:rPr>
                <w:rFonts w:eastAsia="Times New Roman" w:cs="Arial"/>
                <w:b/>
                <w:szCs w:val="24"/>
                <w:u w:val="none"/>
              </w:rPr>
            </w:pPr>
            <w:r w:rsidRPr="001A3757">
              <w:rPr>
                <w:rFonts w:eastAsia="Times New Roman" w:cs="Arial"/>
                <w:b/>
                <w:szCs w:val="24"/>
                <w:u w:val="none"/>
              </w:rPr>
              <w:t>Primary or Secondary Practice Address</w:t>
            </w:r>
          </w:p>
        </w:tc>
        <w:tc>
          <w:tcPr>
            <w:tcW w:w="6850" w:type="dxa"/>
            <w:tcBorders>
              <w:top w:val="nil"/>
              <w:left w:val="nil"/>
              <w:bottom w:val="single" w:sz="4" w:space="0" w:color="auto"/>
              <w:right w:val="single" w:sz="4" w:space="0" w:color="auto"/>
            </w:tcBorders>
            <w:hideMark/>
          </w:tcPr>
          <w:p w14:paraId="298AD68F" w14:textId="2A4792D3" w:rsidR="00BE1AC2" w:rsidRPr="001A3757" w:rsidRDefault="002D7AEF" w:rsidP="001A3757">
            <w:pPr>
              <w:spacing w:after="140"/>
              <w:rPr>
                <w:u w:val="none"/>
              </w:rPr>
            </w:pPr>
            <w:r w:rsidRPr="001A3757">
              <w:rPr>
                <w:rFonts w:eastAsia="Times New Roman" w:cs="Arial"/>
                <w:szCs w:val="24"/>
                <w:u w:val="none"/>
              </w:rPr>
              <w:t>Identify whether the practice address listed in this record is the network provider's primary practice address, as defined in Rule 1300.67.2.2(b).</w:t>
            </w:r>
            <w:r w:rsidRPr="001A3757">
              <w:rPr>
                <w:rFonts w:cs="Arial"/>
                <w:u w:val="none"/>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1A3757" w14:paraId="11BF7DAA" w14:textId="77777777" w:rsidTr="00795E79">
        <w:trPr>
          <w:trHeight w:val="1952"/>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4DE040EB"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Displayed in Provider Directory</w:t>
            </w:r>
          </w:p>
        </w:tc>
        <w:tc>
          <w:tcPr>
            <w:tcW w:w="6850" w:type="dxa"/>
            <w:tcBorders>
              <w:top w:val="nil"/>
              <w:left w:val="nil"/>
              <w:bottom w:val="single" w:sz="4" w:space="0" w:color="auto"/>
              <w:right w:val="single" w:sz="4" w:space="0" w:color="auto"/>
            </w:tcBorders>
            <w:hideMark/>
          </w:tcPr>
          <w:p w14:paraId="2F274CF1" w14:textId="1E82193E" w:rsidR="00BE1AC2" w:rsidRPr="001A3757" w:rsidRDefault="00BE1AC2" w:rsidP="001A3757">
            <w:pPr>
              <w:spacing w:after="140"/>
              <w:rPr>
                <w:rFonts w:eastAsia="Times New Roman" w:cs="Arial"/>
                <w:szCs w:val="24"/>
                <w:u w:val="none"/>
              </w:rPr>
            </w:pPr>
            <w:r w:rsidRPr="001A3757">
              <w:rPr>
                <w:rFonts w:eastAsia="Times New Roman" w:cs="Arial"/>
                <w:szCs w:val="24"/>
                <w:u w:val="none"/>
              </w:rPr>
              <w:t>The past network provider’s inclusion in the health plan’s provider directory for the network. Identify whether, when the provider was a network provider</w:t>
            </w:r>
            <w:r w:rsidR="00CC24F0" w:rsidRPr="001A3757">
              <w:rPr>
                <w:rFonts w:eastAsia="Times New Roman" w:cs="Arial"/>
                <w:szCs w:val="24"/>
                <w:u w:val="none"/>
              </w:rPr>
              <w:t xml:space="preserve"> during the clinical data capture timeframe</w:t>
            </w:r>
            <w:r w:rsidRPr="001A3757">
              <w:rPr>
                <w:rFonts w:eastAsia="Times New Roman" w:cs="Arial"/>
                <w:szCs w:val="24"/>
                <w:u w:val="none"/>
              </w:rPr>
              <w:t>, the provider was displayed in the health plan’s online provider directory/directories maintained pursuant to section 1367.27, for the identified network, location, and service type identified in the corresponding fields of this report form.</w:t>
            </w:r>
          </w:p>
        </w:tc>
      </w:tr>
      <w:tr w:rsidR="00BE1AC2" w:rsidRPr="001A3757" w14:paraId="490A61D3" w14:textId="77777777" w:rsidTr="00795E79">
        <w:trPr>
          <w:trHeight w:val="953"/>
          <w:jc w:val="center"/>
        </w:trPr>
        <w:tc>
          <w:tcPr>
            <w:tcW w:w="2510" w:type="dxa"/>
            <w:tcBorders>
              <w:top w:val="single" w:sz="4" w:space="0" w:color="auto"/>
              <w:left w:val="single" w:sz="8" w:space="0" w:color="auto"/>
              <w:bottom w:val="single" w:sz="4" w:space="0" w:color="auto"/>
              <w:right w:val="single" w:sz="4" w:space="0" w:color="auto"/>
            </w:tcBorders>
            <w:shd w:val="clear" w:color="F2DBDB" w:fill="FFCC9D"/>
            <w:hideMark/>
          </w:tcPr>
          <w:p w14:paraId="7A449A80"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In-Person Appointments</w:t>
            </w:r>
          </w:p>
        </w:tc>
        <w:tc>
          <w:tcPr>
            <w:tcW w:w="6850" w:type="dxa"/>
            <w:tcBorders>
              <w:top w:val="single" w:sz="4" w:space="0" w:color="auto"/>
              <w:left w:val="nil"/>
              <w:bottom w:val="single" w:sz="4" w:space="0" w:color="auto"/>
              <w:right w:val="single" w:sz="4" w:space="0" w:color="auto"/>
            </w:tcBorders>
            <w:hideMark/>
          </w:tcPr>
          <w:p w14:paraId="34E82619" w14:textId="57AA18E9" w:rsidR="00BE1AC2" w:rsidRPr="001A3757" w:rsidRDefault="00BE1AC2" w:rsidP="001A3757">
            <w:pPr>
              <w:spacing w:after="140"/>
              <w:rPr>
                <w:rFonts w:eastAsia="Times New Roman" w:cs="Arial"/>
                <w:szCs w:val="24"/>
                <w:u w:val="none"/>
              </w:rPr>
            </w:pPr>
            <w:r w:rsidRPr="001A3757">
              <w:rPr>
                <w:rFonts w:eastAsia="Times New Roman" w:cs="Arial"/>
                <w:szCs w:val="24"/>
                <w:u w:val="none"/>
              </w:rPr>
              <w:t>The availability of the past network provider to offer in-person appointments on an outpatient basis, as defined in Rule 1300.67.2.2(b).</w:t>
            </w:r>
          </w:p>
        </w:tc>
      </w:tr>
    </w:tbl>
    <w:p w14:paraId="188FCACB" w14:textId="6920CA1D" w:rsidR="00BE1AC2" w:rsidRPr="001A3757" w:rsidRDefault="006D681A" w:rsidP="00605969">
      <w:pPr>
        <w:pStyle w:val="Heading2"/>
      </w:pPr>
      <w:bookmarkStart w:id="106" w:name="_Toc206052115"/>
      <w:r>
        <w:lastRenderedPageBreak/>
        <w:t>C</w:t>
      </w:r>
      <w:r w:rsidR="00883DB0" w:rsidRPr="001A3757">
        <w:t>om</w:t>
      </w:r>
      <w:r w:rsidR="00B65F0B" w:rsidRPr="001A3757">
        <w:t>bination</w:t>
      </w:r>
      <w:r w:rsidR="00883DB0" w:rsidRPr="001A3757">
        <w:t xml:space="preserve"> </w:t>
      </w:r>
      <w:r w:rsidR="00BE1AC2" w:rsidRPr="001A3757">
        <w:t>Network Report Form (Form No.</w:t>
      </w:r>
      <w:r w:rsidR="00A604CE">
        <w:t xml:space="preserve"> </w:t>
      </w:r>
      <w:r w:rsidR="00BE1AC2" w:rsidRPr="001A3757">
        <w:t>40-</w:t>
      </w:r>
      <w:r w:rsidR="0079494E" w:rsidRPr="001A3757">
        <w:t>289</w:t>
      </w:r>
      <w:bookmarkEnd w:id="106"/>
      <w:r w:rsidR="004E0EA2">
        <w:t>): Instructions</w:t>
      </w:r>
    </w:p>
    <w:p w14:paraId="5F6383FE" w14:textId="62858E3D" w:rsidR="006E4482" w:rsidRPr="001A3757" w:rsidRDefault="006E4482" w:rsidP="001A3757">
      <w:pPr>
        <w:rPr>
          <w:u w:val="none"/>
        </w:rPr>
      </w:pPr>
      <w:r w:rsidRPr="001A3757">
        <w:rPr>
          <w:u w:val="none"/>
        </w:rPr>
        <w:t xml:space="preserve">This report form is only applicable to health plans that are approved to operate a combination network, as specified in the definition of </w:t>
      </w:r>
      <w:r w:rsidR="00B53BFE">
        <w:rPr>
          <w:u w:val="none"/>
        </w:rPr>
        <w:t>“</w:t>
      </w:r>
      <w:r w:rsidRPr="001A3757">
        <w:rPr>
          <w:u w:val="none"/>
        </w:rPr>
        <w:t>network</w:t>
      </w:r>
      <w:r w:rsidR="00B53BFE">
        <w:rPr>
          <w:u w:val="none"/>
        </w:rPr>
        <w:t>”</w:t>
      </w:r>
      <w:r w:rsidRPr="001A3757">
        <w:rPr>
          <w:u w:val="none"/>
        </w:rPr>
        <w:t xml:space="preserve"> set forth in Rule 1300.67.2.2(b). It consists of</w:t>
      </w:r>
      <w:r w:rsidRPr="001A3757" w:rsidDel="00A54B36">
        <w:rPr>
          <w:u w:val="none"/>
        </w:rPr>
        <w:t xml:space="preserve"> </w:t>
      </w:r>
      <w:r w:rsidRPr="001A3757">
        <w:rPr>
          <w:u w:val="none"/>
        </w:rPr>
        <w:t>two fillable tabs: the Combination Network Matrix Report Tab and the Component Network Enrollment Report Tab. All health plans that are approved to operate a combination network shall complete the Combination Network Matrix Report Tab and the Component Network Enrollment Report Tab</w:t>
      </w:r>
      <w:r w:rsidRPr="001A3757" w:rsidDel="00A07187">
        <w:rPr>
          <w:u w:val="none"/>
        </w:rPr>
        <w:t xml:space="preserve"> </w:t>
      </w:r>
      <w:r w:rsidRPr="001A3757">
        <w:rPr>
          <w:u w:val="none"/>
        </w:rPr>
        <w:t>in the manner described in the field instructions below. (Rule 1300.67.2.2(h)(7)(B).)</w:t>
      </w:r>
    </w:p>
    <w:p w14:paraId="0F70CA5D" w14:textId="3E8D5B98" w:rsidR="006E4482" w:rsidRPr="001A3757" w:rsidRDefault="006E4482" w:rsidP="001A3757">
      <w:pPr>
        <w:rPr>
          <w:u w:val="none"/>
        </w:rPr>
      </w:pPr>
      <w:r w:rsidRPr="001A3757">
        <w:rPr>
          <w:u w:val="none"/>
        </w:rPr>
        <w:t xml:space="preserve">Before completing this Report Form, review the </w:t>
      </w:r>
      <w:r w:rsidR="0027034F">
        <w:rPr>
          <w:u w:val="none"/>
        </w:rPr>
        <w:t>I</w:t>
      </w:r>
      <w:r w:rsidRPr="001A3757">
        <w:rPr>
          <w:u w:val="none"/>
        </w:rPr>
        <w:t>nstructions Applicable Only to Reporting Combination Networks in Section II</w:t>
      </w:r>
      <w:r w:rsidR="0037362E">
        <w:rPr>
          <w:u w:val="none"/>
        </w:rPr>
        <w:t>I</w:t>
      </w:r>
      <w:r w:rsidRPr="001A3757">
        <w:rPr>
          <w:u w:val="none"/>
        </w:rPr>
        <w:t>. of this Instruction Manual.</w:t>
      </w:r>
    </w:p>
    <w:p w14:paraId="75101165" w14:textId="77777777" w:rsidR="006E4482" w:rsidRPr="001A3757" w:rsidRDefault="006E4482" w:rsidP="001A3757">
      <w:pPr>
        <w:rPr>
          <w:u w:val="none"/>
        </w:rPr>
      </w:pPr>
      <w:r w:rsidRPr="001A3757">
        <w:rPr>
          <w:b/>
          <w:bCs/>
          <w:u w:val="none"/>
        </w:rPr>
        <w:t>Within the Combination Network Matrix Report Tab:</w:t>
      </w:r>
      <w:r w:rsidRPr="001A3757">
        <w:rPr>
          <w:u w:val="none"/>
        </w:rPr>
        <w:t xml:space="preserve"> for each approved combination network, list the corresponding core network and each component network that the Department has approved the </w:t>
      </w:r>
      <w:r w:rsidRPr="001A3757">
        <w:rPr>
          <w:rFonts w:eastAsia="Times New Roman" w:cs="Arial"/>
          <w:u w:val="none"/>
        </w:rPr>
        <w:t xml:space="preserve">health </w:t>
      </w:r>
      <w:r w:rsidRPr="001A3757">
        <w:rPr>
          <w:u w:val="none"/>
        </w:rPr>
        <w:t>plan to operate as the complete combination network. For each combination network, health plans must make a separate entry to connect the core network and each component network comprising the combination network. For each entry, identify the product line supported by the reported core and component network. If reporting more than one product line, follow the instructions in the Reporting Multiple Entries for the Same Data Field subsection, located in Section I</w:t>
      </w:r>
      <w:r w:rsidRPr="001A3757" w:rsidDel="75697E63">
        <w:rPr>
          <w:u w:val="none"/>
        </w:rPr>
        <w:t>I</w:t>
      </w:r>
      <w:r w:rsidRPr="001A3757">
        <w:rPr>
          <w:u w:val="none"/>
        </w:rPr>
        <w:t xml:space="preserve">. B. of this Instruction Manual. For some product lines, certain component networks are required because they deliver services that health plans are required to cover or offer (e.g., pediatric dental services for a qualified health plan). </w:t>
      </w:r>
      <w:r w:rsidRPr="001A3757">
        <w:rPr>
          <w:rFonts w:eastAsia="Times New Roman" w:cs="Arial"/>
          <w:u w:val="none"/>
        </w:rPr>
        <w:t xml:space="preserve">The health </w:t>
      </w:r>
      <w:r w:rsidRPr="001A3757">
        <w:rPr>
          <w:u w:val="none"/>
        </w:rPr>
        <w:t>plan must indicate the mandatory nature of these component networks when reporting them in conjunction with the product lines in which the services are mandated.</w:t>
      </w:r>
    </w:p>
    <w:p w14:paraId="1A6DDDE3" w14:textId="5F044435" w:rsidR="006E4482" w:rsidRPr="001A3757" w:rsidRDefault="006E4482" w:rsidP="001A3757">
      <w:pPr>
        <w:rPr>
          <w:u w:val="none"/>
        </w:rPr>
      </w:pPr>
      <w:r w:rsidRPr="001A3757">
        <w:rPr>
          <w:b/>
          <w:u w:val="none"/>
        </w:rPr>
        <w:t>Within the Component Network Enrollment Report Tab:</w:t>
      </w:r>
      <w:r w:rsidRPr="001A3757">
        <w:rPr>
          <w:u w:val="none"/>
        </w:rPr>
        <w:t xml:space="preserve"> for each</w:t>
      </w:r>
      <w:r w:rsidRPr="001A3757" w:rsidDel="00AD19F0">
        <w:rPr>
          <w:u w:val="none"/>
        </w:rPr>
        <w:t xml:space="preserve"> </w:t>
      </w:r>
      <w:r w:rsidRPr="001A3757">
        <w:rPr>
          <w:u w:val="none"/>
        </w:rPr>
        <w:t>combination network, report the count of all individuals enrolled in the component network within each ZIP Code, county, and product line as of the network capture date, in accordance with the instructions for each required field. (Rule 1300.67.2.2(h)(7)(A).) When completing the</w:t>
      </w:r>
      <w:r w:rsidRPr="001A3757" w:rsidDel="00781EF3">
        <w:rPr>
          <w:u w:val="none"/>
        </w:rPr>
        <w:t xml:space="preserve"> </w:t>
      </w:r>
      <w:r w:rsidRPr="001A3757">
        <w:rPr>
          <w:u w:val="none"/>
        </w:rPr>
        <w:t>Component Network Enrollment Report Tab,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p>
    <w:p w14:paraId="7AAAE2DF" w14:textId="1EDDA024" w:rsidR="006E4482" w:rsidRPr="001A3757" w:rsidRDefault="006E4482" w:rsidP="001A3757">
      <w:pPr>
        <w:rPr>
          <w:u w:val="none"/>
        </w:rPr>
      </w:pPr>
      <w:r w:rsidRPr="001A3757">
        <w:rPr>
          <w:rFonts w:eastAsia="Times New Roman" w:cs="Arial"/>
          <w:b/>
          <w:u w:val="none"/>
        </w:rPr>
        <w:t>Required Reference Materials:</w:t>
      </w:r>
    </w:p>
    <w:p w14:paraId="7968279C" w14:textId="7B296AC1" w:rsidR="00DE1E7F" w:rsidRPr="001A3757" w:rsidRDefault="00DE1E7F" w:rsidP="001A3757">
      <w:pPr>
        <w:rPr>
          <w:rFonts w:cs="Arial"/>
          <w:u w:val="none"/>
        </w:rPr>
      </w:pPr>
      <w:r w:rsidRPr="001A3757">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00973C2F" w:rsidRPr="001A3757">
          <w:rPr>
            <w:rStyle w:val="Hyperlink"/>
            <w:rFonts w:cs="Arial"/>
            <w:u w:val="none"/>
          </w:rPr>
          <w:t>Definitions</w:t>
        </w:r>
      </w:hyperlink>
      <w:r w:rsidR="00973C2F" w:rsidRPr="001A3757">
        <w:rPr>
          <w:rFonts w:cs="Arial"/>
          <w:u w:val="none"/>
        </w:rPr>
        <w:t xml:space="preserve"> section of this Instruction Manual for additional explanation of the terms used within the field instructions for this report form. </w:t>
      </w:r>
      <w:r w:rsidR="00973C2F" w:rsidRPr="000B0AC9">
        <w:rPr>
          <w:rFonts w:cs="Arial"/>
          <w:u w:val="none"/>
        </w:rPr>
        <w:t xml:space="preserve">Refer to the </w:t>
      </w:r>
      <w:hyperlink w:anchor="_Reporting_Multiple_Entries" w:history="1">
        <w:r w:rsidR="00973C2F" w:rsidRPr="000B0AC9">
          <w:rPr>
            <w:rStyle w:val="Hyperlink"/>
            <w:rFonts w:cs="Arial"/>
            <w:szCs w:val="24"/>
            <w:u w:val="none"/>
          </w:rPr>
          <w:t>Reporting Multiple Entries for the Same Data Field</w:t>
        </w:r>
      </w:hyperlink>
      <w:r w:rsidR="00973C2F" w:rsidRPr="000B0AC9">
        <w:rPr>
          <w:rFonts w:cs="Arial"/>
          <w:u w:val="none"/>
        </w:rPr>
        <w:t xml:space="preserve"> and </w:t>
      </w:r>
      <w:hyperlink w:anchor="_Reporting_with_Standardized_1" w:history="1">
        <w:r w:rsidR="00973C2F" w:rsidRPr="000B0AC9">
          <w:rPr>
            <w:rStyle w:val="Hyperlink"/>
            <w:rFonts w:cs="Arial"/>
            <w:u w:val="none"/>
          </w:rPr>
          <w:t>Reporting with Standardized Terminology</w:t>
        </w:r>
      </w:hyperlink>
      <w:r w:rsidR="00973C2F" w:rsidRPr="000B0AC9">
        <w:rPr>
          <w:rFonts w:cs="Arial"/>
          <w:u w:val="none"/>
        </w:rPr>
        <w:t xml:space="preserve"> subsections in the </w:t>
      </w:r>
      <w:hyperlink w:anchor="_General_Instructions_Applicable_1" w:history="1">
        <w:r w:rsidR="00973C2F" w:rsidRPr="000B0AC9">
          <w:rPr>
            <w:rStyle w:val="Hyperlink"/>
            <w:rFonts w:cs="Arial"/>
            <w:u w:val="none"/>
          </w:rPr>
          <w:t>General Instructions Applicable to All Required Report Forms</w:t>
        </w:r>
      </w:hyperlink>
      <w:r w:rsidR="00973C2F" w:rsidRPr="000B0AC9">
        <w:rPr>
          <w:rFonts w:cs="Arial"/>
          <w:u w:val="none"/>
        </w:rPr>
        <w:t xml:space="preserve"> section</w:t>
      </w:r>
      <w:r w:rsidRPr="001A3757">
        <w:rPr>
          <w:rFonts w:cs="Arial"/>
          <w:u w:val="none"/>
        </w:rPr>
        <w:t xml:space="preserve"> of this Instruction Manual for more information about how to complete these fields.</w:t>
      </w:r>
    </w:p>
    <w:p w14:paraId="2E25BC87" w14:textId="7058FA69" w:rsidR="00BE1AC2" w:rsidRPr="001A3757" w:rsidRDefault="007A3C62" w:rsidP="001A3757">
      <w:pPr>
        <w:keepNext/>
        <w:jc w:val="center"/>
        <w:rPr>
          <w:b/>
          <w:u w:val="none"/>
        </w:rPr>
      </w:pPr>
      <w:r w:rsidRPr="001A3757">
        <w:rPr>
          <w:b/>
          <w:u w:val="none"/>
        </w:rPr>
        <w:lastRenderedPageBreak/>
        <w:t xml:space="preserve">Combination </w:t>
      </w:r>
      <w:r w:rsidR="00BE1AC2" w:rsidRPr="001A3757">
        <w:rPr>
          <w:b/>
          <w:u w:val="none"/>
        </w:rPr>
        <w:t>Network Matrix Report Tab</w:t>
      </w:r>
    </w:p>
    <w:tbl>
      <w:tblPr>
        <w:tblW w:w="9360" w:type="dxa"/>
        <w:jc w:val="center"/>
        <w:tblLook w:val="04A0" w:firstRow="1" w:lastRow="0" w:firstColumn="1" w:lastColumn="0" w:noHBand="0" w:noVBand="1"/>
      </w:tblPr>
      <w:tblGrid>
        <w:gridCol w:w="2429"/>
        <w:gridCol w:w="6931"/>
      </w:tblGrid>
      <w:tr w:rsidR="00BE1AC2" w:rsidRPr="001A3757" w14:paraId="2E65D319" w14:textId="77777777" w:rsidTr="00354E74">
        <w:trPr>
          <w:trHeight w:val="1142"/>
          <w:tblHeader/>
          <w:jc w:val="center"/>
        </w:trPr>
        <w:tc>
          <w:tcPr>
            <w:tcW w:w="2429" w:type="dxa"/>
            <w:tcBorders>
              <w:top w:val="single" w:sz="4" w:space="0" w:color="auto"/>
              <w:left w:val="single" w:sz="4" w:space="0" w:color="auto"/>
              <w:bottom w:val="single" w:sz="4" w:space="0" w:color="auto"/>
              <w:right w:val="single" w:sz="4" w:space="0" w:color="000000" w:themeColor="text1"/>
            </w:tcBorders>
            <w:shd w:val="clear" w:color="auto" w:fill="21873A"/>
            <w:vAlign w:val="center"/>
            <w:hideMark/>
          </w:tcPr>
          <w:p w14:paraId="78BE5C3C" w14:textId="0CE27894" w:rsidR="00BE1AC2" w:rsidRPr="001A3757" w:rsidRDefault="00BE1AC2" w:rsidP="001A3757">
            <w:pPr>
              <w:keepNext/>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FIELD NAME -</w:t>
            </w:r>
            <w:r w:rsidRPr="001A3757">
              <w:rPr>
                <w:rFonts w:eastAsia="Times New Roman" w:cs="Arial"/>
                <w:b/>
                <w:color w:val="FFFFFF" w:themeColor="background1"/>
                <w:szCs w:val="24"/>
                <w:u w:val="none"/>
              </w:rPr>
              <w:br/>
            </w:r>
            <w:r w:rsidR="007A3C62" w:rsidRPr="001A3757">
              <w:rPr>
                <w:rFonts w:eastAsia="Times New Roman" w:cs="Arial"/>
                <w:color w:val="FFFFFF" w:themeColor="background1"/>
                <w:szCs w:val="24"/>
                <w:u w:val="none"/>
              </w:rPr>
              <w:t xml:space="preserve">COMBINATION </w:t>
            </w:r>
            <w:r w:rsidRPr="001A3757">
              <w:rPr>
                <w:rFonts w:eastAsia="Times New Roman" w:cs="Arial"/>
                <w:color w:val="FFFFFF" w:themeColor="background1"/>
                <w:szCs w:val="24"/>
                <w:u w:val="none"/>
              </w:rPr>
              <w:t>NETWORK MATRIX</w:t>
            </w:r>
          </w:p>
        </w:tc>
        <w:tc>
          <w:tcPr>
            <w:tcW w:w="6931"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39E557CB" w14:textId="20003308" w:rsidR="00BE1AC2" w:rsidRPr="001A3757" w:rsidRDefault="00BE1AC2" w:rsidP="001A3757">
            <w:pPr>
              <w:keepNext/>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 xml:space="preserve">FIELD INSTRUCTIONS - </w:t>
            </w:r>
            <w:r w:rsidR="007A3C62" w:rsidRPr="001A3757">
              <w:rPr>
                <w:rFonts w:eastAsia="Times New Roman" w:cs="Arial"/>
                <w:color w:val="FFFFFF" w:themeColor="background1"/>
                <w:szCs w:val="24"/>
                <w:u w:val="none"/>
              </w:rPr>
              <w:t xml:space="preserve">COMBINATION </w:t>
            </w:r>
            <w:r w:rsidRPr="001A3757">
              <w:rPr>
                <w:rFonts w:eastAsia="Times New Roman" w:cs="Arial"/>
                <w:color w:val="FFFFFF" w:themeColor="background1"/>
                <w:szCs w:val="24"/>
                <w:u w:val="none"/>
              </w:rPr>
              <w:t>NETWORK MATRIX</w:t>
            </w:r>
            <w:r w:rsidRPr="001A3757">
              <w:rPr>
                <w:rFonts w:eastAsia="Times New Roman" w:cs="Arial"/>
                <w:color w:val="FFFFFF" w:themeColor="background1"/>
                <w:szCs w:val="24"/>
                <w:u w:val="none"/>
              </w:rPr>
              <w:br/>
              <w:t>For each required field, enter the following data:</w:t>
            </w:r>
          </w:p>
        </w:tc>
      </w:tr>
      <w:tr w:rsidR="00BE1AC2" w:rsidRPr="001A3757" w14:paraId="6F082C53" w14:textId="77777777" w:rsidTr="00094530">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13604372" w14:textId="77777777" w:rsidR="00BE1AC2" w:rsidRPr="001A3757" w:rsidRDefault="00BE1AC2" w:rsidP="00165DE2">
            <w:pPr>
              <w:spacing w:after="0"/>
              <w:rPr>
                <w:rFonts w:eastAsia="Times New Roman" w:cs="Arial"/>
                <w:b/>
                <w:color w:val="FFFFFF" w:themeColor="background1"/>
                <w:szCs w:val="24"/>
                <w:u w:val="none"/>
              </w:rPr>
            </w:pPr>
            <w:r w:rsidRPr="00094530">
              <w:rPr>
                <w:rFonts w:eastAsia="Times New Roman" w:cs="Arial"/>
                <w:b/>
                <w:bCs/>
                <w:color w:val="FFFFFF"/>
                <w:szCs w:val="24"/>
                <w:u w:val="none"/>
              </w:rPr>
              <w:t>Network Information</w:t>
            </w:r>
          </w:p>
        </w:tc>
      </w:tr>
      <w:tr w:rsidR="00201A1B" w:rsidRPr="001A3757" w14:paraId="2B9CBA7D" w14:textId="77777777" w:rsidTr="00196F34">
        <w:trPr>
          <w:trHeight w:val="630"/>
          <w:jc w:val="center"/>
        </w:trPr>
        <w:tc>
          <w:tcPr>
            <w:tcW w:w="2429" w:type="dxa"/>
            <w:tcBorders>
              <w:top w:val="nil"/>
              <w:left w:val="single" w:sz="8" w:space="0" w:color="auto"/>
              <w:bottom w:val="single" w:sz="4" w:space="0" w:color="auto"/>
              <w:right w:val="single" w:sz="4" w:space="0" w:color="auto"/>
            </w:tcBorders>
            <w:shd w:val="clear" w:color="auto" w:fill="FFCC9D"/>
          </w:tcPr>
          <w:p w14:paraId="2B62F8A4" w14:textId="1D3113BE" w:rsidR="00201A1B" w:rsidRPr="001A3757" w:rsidRDefault="00201A1B" w:rsidP="001A3757">
            <w:pPr>
              <w:spacing w:after="0"/>
              <w:rPr>
                <w:rFonts w:eastAsia="Times New Roman" w:cs="Arial"/>
                <w:b/>
                <w:szCs w:val="24"/>
                <w:u w:val="none"/>
              </w:rPr>
            </w:pPr>
            <w:r w:rsidRPr="001A3757">
              <w:rPr>
                <w:rFonts w:eastAsia="Times New Roman" w:cs="Arial"/>
                <w:b/>
                <w:szCs w:val="24"/>
                <w:u w:val="none"/>
              </w:rPr>
              <w:t>Combination Network Name</w:t>
            </w:r>
          </w:p>
        </w:tc>
        <w:tc>
          <w:tcPr>
            <w:tcW w:w="6931" w:type="dxa"/>
            <w:tcBorders>
              <w:top w:val="nil"/>
              <w:left w:val="nil"/>
              <w:bottom w:val="single" w:sz="4" w:space="0" w:color="auto"/>
              <w:right w:val="single" w:sz="4" w:space="0" w:color="auto"/>
            </w:tcBorders>
            <w:shd w:val="clear" w:color="auto" w:fill="FFFFFF" w:themeFill="background1"/>
          </w:tcPr>
          <w:p w14:paraId="0EE96A39" w14:textId="4042E542" w:rsidR="00201A1B" w:rsidRPr="001A3757" w:rsidRDefault="00201A1B" w:rsidP="001A3757">
            <w:pPr>
              <w:spacing w:after="140"/>
              <w:rPr>
                <w:rFonts w:eastAsia="Times New Roman" w:cs="Arial"/>
                <w:szCs w:val="24"/>
                <w:u w:val="none"/>
              </w:rPr>
            </w:pPr>
            <w:r w:rsidRPr="001A3757">
              <w:rPr>
                <w:rFonts w:eastAsia="Times New Roman" w:cs="Arial"/>
                <w:szCs w:val="24"/>
                <w:u w:val="none"/>
              </w:rPr>
              <w:t>The health plan's network name as defined in Rule 1300.67.2.2(b), for the reported combination network.</w:t>
            </w:r>
          </w:p>
        </w:tc>
      </w:tr>
      <w:tr w:rsidR="00201A1B" w:rsidRPr="001A3757" w14:paraId="6B3287A0" w14:textId="77777777" w:rsidTr="00196F34">
        <w:trPr>
          <w:trHeight w:val="648"/>
          <w:jc w:val="center"/>
        </w:trPr>
        <w:tc>
          <w:tcPr>
            <w:tcW w:w="2429" w:type="dxa"/>
            <w:tcBorders>
              <w:top w:val="nil"/>
              <w:left w:val="single" w:sz="8" w:space="0" w:color="auto"/>
              <w:bottom w:val="single" w:sz="4" w:space="0" w:color="auto"/>
              <w:right w:val="single" w:sz="4" w:space="0" w:color="auto"/>
            </w:tcBorders>
            <w:shd w:val="clear" w:color="auto" w:fill="FFCC9D"/>
          </w:tcPr>
          <w:p w14:paraId="4676E51C" w14:textId="2DB0751C" w:rsidR="00201A1B" w:rsidRPr="001A3757" w:rsidRDefault="00201A1B" w:rsidP="001A3757">
            <w:pPr>
              <w:spacing w:after="0"/>
              <w:rPr>
                <w:rFonts w:eastAsia="Times New Roman" w:cs="Arial"/>
                <w:b/>
                <w:szCs w:val="24"/>
                <w:u w:val="none"/>
              </w:rPr>
            </w:pPr>
            <w:r w:rsidRPr="001A3757">
              <w:rPr>
                <w:rFonts w:eastAsia="Times New Roman" w:cs="Arial"/>
                <w:b/>
                <w:szCs w:val="24"/>
                <w:u w:val="none"/>
              </w:rPr>
              <w:t>Combination Network ID</w:t>
            </w:r>
          </w:p>
        </w:tc>
        <w:tc>
          <w:tcPr>
            <w:tcW w:w="6931" w:type="dxa"/>
            <w:tcBorders>
              <w:top w:val="nil"/>
              <w:left w:val="nil"/>
              <w:bottom w:val="single" w:sz="4" w:space="0" w:color="auto"/>
              <w:right w:val="single" w:sz="4" w:space="0" w:color="auto"/>
            </w:tcBorders>
            <w:shd w:val="clear" w:color="auto" w:fill="FFFFFF" w:themeFill="background1"/>
          </w:tcPr>
          <w:p w14:paraId="5A402E06" w14:textId="7440B4F2" w:rsidR="00201A1B" w:rsidRPr="001A3757" w:rsidRDefault="00201A1B" w:rsidP="001A3757">
            <w:pPr>
              <w:spacing w:after="140"/>
              <w:rPr>
                <w:rFonts w:eastAsia="Times New Roman" w:cs="Arial"/>
                <w:szCs w:val="24"/>
                <w:u w:val="none"/>
              </w:rPr>
            </w:pPr>
            <w:r w:rsidRPr="001A3757">
              <w:rPr>
                <w:rFonts w:eastAsia="Times New Roman" w:cs="Arial"/>
                <w:szCs w:val="24"/>
                <w:u w:val="none"/>
              </w:rPr>
              <w:t>The network identifier for the health plan’s reported combination network. Network identifiers are assigned by the Department and made available in the Department's web portal.</w:t>
            </w:r>
          </w:p>
        </w:tc>
      </w:tr>
      <w:tr w:rsidR="00BE1AC2" w:rsidRPr="001A3757" w14:paraId="76A7FCB6" w14:textId="77777777" w:rsidTr="00196F34">
        <w:trPr>
          <w:trHeight w:val="540"/>
          <w:jc w:val="center"/>
        </w:trPr>
        <w:tc>
          <w:tcPr>
            <w:tcW w:w="2429" w:type="dxa"/>
            <w:tcBorders>
              <w:top w:val="nil"/>
              <w:left w:val="single" w:sz="8" w:space="0" w:color="auto"/>
              <w:bottom w:val="single" w:sz="4" w:space="0" w:color="auto"/>
              <w:right w:val="single" w:sz="4" w:space="0" w:color="auto"/>
            </w:tcBorders>
            <w:shd w:val="clear" w:color="auto" w:fill="FFCC9D"/>
            <w:hideMark/>
          </w:tcPr>
          <w:p w14:paraId="27996A09"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Core Network Name</w:t>
            </w:r>
          </w:p>
        </w:tc>
        <w:tc>
          <w:tcPr>
            <w:tcW w:w="6931" w:type="dxa"/>
            <w:tcBorders>
              <w:top w:val="nil"/>
              <w:left w:val="nil"/>
              <w:bottom w:val="single" w:sz="4" w:space="0" w:color="auto"/>
              <w:right w:val="single" w:sz="4" w:space="0" w:color="auto"/>
            </w:tcBorders>
            <w:shd w:val="clear" w:color="auto" w:fill="FFFFFF" w:themeFill="background1"/>
            <w:hideMark/>
          </w:tcPr>
          <w:p w14:paraId="438594BD" w14:textId="32C72B68"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w:t>
            </w:r>
            <w:r w:rsidR="00BE0B71" w:rsidRPr="001A3757">
              <w:rPr>
                <w:rFonts w:eastAsia="Times New Roman" w:cs="Arial"/>
                <w:szCs w:val="24"/>
                <w:u w:val="none"/>
              </w:rPr>
              <w:t xml:space="preserve">health </w:t>
            </w:r>
            <w:r w:rsidRPr="001A3757">
              <w:rPr>
                <w:rFonts w:eastAsia="Times New Roman" w:cs="Arial"/>
                <w:szCs w:val="24"/>
                <w:u w:val="none"/>
              </w:rPr>
              <w:t>plan's network name as defined in Rule 1300.67.2.2(b), for the reported core network.</w:t>
            </w:r>
          </w:p>
        </w:tc>
      </w:tr>
      <w:tr w:rsidR="00BE1AC2" w:rsidRPr="001A3757" w14:paraId="2E72DF06" w14:textId="77777777" w:rsidTr="00196F34">
        <w:trPr>
          <w:trHeight w:val="765"/>
          <w:jc w:val="center"/>
        </w:trPr>
        <w:tc>
          <w:tcPr>
            <w:tcW w:w="2429" w:type="dxa"/>
            <w:tcBorders>
              <w:top w:val="nil"/>
              <w:left w:val="single" w:sz="8" w:space="0" w:color="auto"/>
              <w:bottom w:val="single" w:sz="4" w:space="0" w:color="auto"/>
              <w:right w:val="single" w:sz="4" w:space="0" w:color="auto"/>
            </w:tcBorders>
            <w:shd w:val="clear" w:color="auto" w:fill="FFCC9D"/>
            <w:hideMark/>
          </w:tcPr>
          <w:p w14:paraId="2596BB18"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Core Network ID</w:t>
            </w:r>
          </w:p>
        </w:tc>
        <w:tc>
          <w:tcPr>
            <w:tcW w:w="6931" w:type="dxa"/>
            <w:tcBorders>
              <w:top w:val="nil"/>
              <w:left w:val="nil"/>
              <w:bottom w:val="single" w:sz="4" w:space="0" w:color="auto"/>
              <w:right w:val="single" w:sz="4" w:space="0" w:color="auto"/>
            </w:tcBorders>
            <w:shd w:val="clear" w:color="auto" w:fill="FFFFFF" w:themeFill="background1"/>
            <w:hideMark/>
          </w:tcPr>
          <w:p w14:paraId="22944DA1" w14:textId="1DD8FBE4"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identifier for the </w:t>
            </w:r>
            <w:r w:rsidR="00BE0B71" w:rsidRPr="001A3757">
              <w:rPr>
                <w:rFonts w:eastAsia="Times New Roman" w:cs="Arial"/>
                <w:szCs w:val="24"/>
                <w:u w:val="none"/>
              </w:rPr>
              <w:t xml:space="preserve">health </w:t>
            </w:r>
            <w:r w:rsidRPr="001A3757">
              <w:rPr>
                <w:rFonts w:eastAsia="Times New Roman" w:cs="Arial"/>
                <w:szCs w:val="24"/>
                <w:u w:val="none"/>
              </w:rPr>
              <w:t>plan’s reported core network. Network identifiers are assigned by the Department and made available in the Department's web portal.</w:t>
            </w:r>
          </w:p>
        </w:tc>
      </w:tr>
      <w:tr w:rsidR="00BE1AC2" w:rsidRPr="001A3757" w14:paraId="5B501620" w14:textId="77777777" w:rsidTr="00196F34">
        <w:trPr>
          <w:trHeight w:val="810"/>
          <w:jc w:val="center"/>
        </w:trPr>
        <w:tc>
          <w:tcPr>
            <w:tcW w:w="2429" w:type="dxa"/>
            <w:tcBorders>
              <w:top w:val="nil"/>
              <w:left w:val="single" w:sz="8" w:space="0" w:color="auto"/>
              <w:bottom w:val="single" w:sz="4" w:space="0" w:color="auto"/>
              <w:right w:val="single" w:sz="4" w:space="0" w:color="auto"/>
            </w:tcBorders>
            <w:shd w:val="clear" w:color="auto" w:fill="FFCC9D"/>
            <w:hideMark/>
          </w:tcPr>
          <w:p w14:paraId="0CF8B54B" w14:textId="05C7A382" w:rsidR="00BE1AC2" w:rsidRPr="001A3757" w:rsidRDefault="00781EF3" w:rsidP="001A3757">
            <w:pPr>
              <w:spacing w:after="140"/>
              <w:rPr>
                <w:rFonts w:eastAsia="Times New Roman" w:cs="Arial"/>
                <w:b/>
                <w:szCs w:val="24"/>
                <w:u w:val="none"/>
              </w:rPr>
            </w:pPr>
            <w:r w:rsidRPr="001A3757">
              <w:rPr>
                <w:rFonts w:eastAsia="Times New Roman" w:cs="Arial"/>
                <w:b/>
                <w:szCs w:val="24"/>
                <w:u w:val="none"/>
              </w:rPr>
              <w:t xml:space="preserve">Component </w:t>
            </w:r>
            <w:r w:rsidR="00BE1AC2" w:rsidRPr="001A3757">
              <w:rPr>
                <w:rFonts w:eastAsia="Times New Roman" w:cs="Arial"/>
                <w:b/>
                <w:szCs w:val="24"/>
                <w:u w:val="none"/>
              </w:rPr>
              <w:t>Network Name</w:t>
            </w:r>
          </w:p>
        </w:tc>
        <w:tc>
          <w:tcPr>
            <w:tcW w:w="6931" w:type="dxa"/>
            <w:tcBorders>
              <w:top w:val="nil"/>
              <w:left w:val="nil"/>
              <w:bottom w:val="single" w:sz="4" w:space="0" w:color="auto"/>
              <w:right w:val="single" w:sz="4" w:space="0" w:color="auto"/>
            </w:tcBorders>
            <w:shd w:val="clear" w:color="auto" w:fill="FFFFFF" w:themeFill="background1"/>
            <w:hideMark/>
          </w:tcPr>
          <w:p w14:paraId="3C4FC547" w14:textId="0888A5E4"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The </w:t>
            </w:r>
            <w:r w:rsidR="007979FD" w:rsidRPr="001A3757">
              <w:rPr>
                <w:rFonts w:eastAsia="Times New Roman" w:cs="Arial"/>
                <w:szCs w:val="24"/>
                <w:u w:val="none"/>
              </w:rPr>
              <w:t xml:space="preserve">health </w:t>
            </w:r>
            <w:r w:rsidRPr="001A3757">
              <w:rPr>
                <w:rFonts w:eastAsia="Times New Roman" w:cs="Arial"/>
                <w:szCs w:val="24"/>
                <w:u w:val="none"/>
              </w:rPr>
              <w:t xml:space="preserve">plan's network name as defined in Rule 1300.67.2.2(b), for the reported </w:t>
            </w:r>
            <w:r w:rsidR="00781EF3" w:rsidRPr="001A3757">
              <w:rPr>
                <w:u w:val="none"/>
              </w:rPr>
              <w:t>component</w:t>
            </w:r>
            <w:r w:rsidR="00781EF3" w:rsidRPr="001A3757" w:rsidDel="00781EF3">
              <w:rPr>
                <w:rFonts w:eastAsia="Times New Roman" w:cs="Arial"/>
                <w:szCs w:val="24"/>
                <w:u w:val="none"/>
              </w:rPr>
              <w:t xml:space="preserve"> </w:t>
            </w:r>
            <w:r w:rsidRPr="001A3757">
              <w:rPr>
                <w:rFonts w:eastAsia="Times New Roman" w:cs="Arial"/>
                <w:szCs w:val="24"/>
                <w:u w:val="none"/>
              </w:rPr>
              <w:t>network.</w:t>
            </w:r>
          </w:p>
        </w:tc>
      </w:tr>
      <w:tr w:rsidR="00BE1AC2" w:rsidRPr="001A3757" w14:paraId="1B81690B" w14:textId="77777777" w:rsidTr="00196F34">
        <w:trPr>
          <w:trHeight w:val="945"/>
          <w:jc w:val="center"/>
        </w:trPr>
        <w:tc>
          <w:tcPr>
            <w:tcW w:w="2429" w:type="dxa"/>
            <w:tcBorders>
              <w:top w:val="nil"/>
              <w:left w:val="single" w:sz="4" w:space="0" w:color="auto"/>
              <w:bottom w:val="single" w:sz="4" w:space="0" w:color="auto"/>
              <w:right w:val="single" w:sz="4" w:space="0" w:color="auto"/>
            </w:tcBorders>
            <w:shd w:val="clear" w:color="auto" w:fill="FFCC9D"/>
            <w:hideMark/>
          </w:tcPr>
          <w:p w14:paraId="2A6DA198" w14:textId="7AAA492A" w:rsidR="00BE1AC2" w:rsidRPr="001A3757" w:rsidRDefault="00781EF3" w:rsidP="001A3757">
            <w:pPr>
              <w:spacing w:after="0"/>
              <w:rPr>
                <w:rFonts w:eastAsia="Times New Roman" w:cs="Arial"/>
                <w:b/>
                <w:szCs w:val="24"/>
                <w:u w:val="none"/>
              </w:rPr>
            </w:pPr>
            <w:r w:rsidRPr="001A3757">
              <w:rPr>
                <w:rFonts w:eastAsia="Times New Roman" w:cs="Arial"/>
                <w:b/>
                <w:szCs w:val="24"/>
                <w:u w:val="none"/>
              </w:rPr>
              <w:t xml:space="preserve">Component </w:t>
            </w:r>
            <w:r w:rsidR="00BE1AC2" w:rsidRPr="001A3757">
              <w:rPr>
                <w:rFonts w:eastAsia="Times New Roman" w:cs="Arial"/>
                <w:b/>
                <w:szCs w:val="24"/>
                <w:u w:val="none"/>
              </w:rPr>
              <w:t>Network ID</w:t>
            </w:r>
          </w:p>
        </w:tc>
        <w:tc>
          <w:tcPr>
            <w:tcW w:w="6931" w:type="dxa"/>
            <w:tcBorders>
              <w:top w:val="nil"/>
              <w:left w:val="nil"/>
              <w:bottom w:val="single" w:sz="4" w:space="0" w:color="auto"/>
              <w:right w:val="single" w:sz="4" w:space="0" w:color="auto"/>
            </w:tcBorders>
            <w:shd w:val="clear" w:color="auto" w:fill="FFFFFF" w:themeFill="background1"/>
            <w:hideMark/>
          </w:tcPr>
          <w:p w14:paraId="4ADD0123" w14:textId="1264E043" w:rsidR="00BE1AC2" w:rsidRPr="001A3757" w:rsidRDefault="00BE1AC2" w:rsidP="001A3757">
            <w:pPr>
              <w:spacing w:after="140"/>
              <w:rPr>
                <w:rFonts w:eastAsia="Times New Roman" w:cs="Arial"/>
                <w:szCs w:val="24"/>
                <w:u w:val="none"/>
              </w:rPr>
            </w:pPr>
            <w:r w:rsidRPr="001A3757">
              <w:rPr>
                <w:rFonts w:eastAsia="Times New Roman" w:cs="Arial"/>
                <w:szCs w:val="24"/>
                <w:u w:val="none"/>
              </w:rPr>
              <w:t xml:space="preserve">The network identifier for the </w:t>
            </w:r>
            <w:r w:rsidR="007979FD" w:rsidRPr="001A3757">
              <w:rPr>
                <w:rFonts w:eastAsia="Times New Roman" w:cs="Arial"/>
                <w:szCs w:val="24"/>
                <w:u w:val="none"/>
              </w:rPr>
              <w:t xml:space="preserve">health </w:t>
            </w:r>
            <w:r w:rsidRPr="001A3757">
              <w:rPr>
                <w:rFonts w:eastAsia="Times New Roman" w:cs="Arial"/>
                <w:szCs w:val="24"/>
                <w:u w:val="none"/>
              </w:rPr>
              <w:t xml:space="preserve">plan’s reported </w:t>
            </w:r>
            <w:r w:rsidR="00781EF3" w:rsidRPr="001A3757">
              <w:rPr>
                <w:u w:val="none"/>
              </w:rPr>
              <w:t>component</w:t>
            </w:r>
            <w:r w:rsidR="00781EF3" w:rsidRPr="001A3757" w:rsidDel="00781EF3">
              <w:rPr>
                <w:rFonts w:eastAsia="Times New Roman" w:cs="Arial"/>
                <w:szCs w:val="24"/>
                <w:u w:val="none"/>
              </w:rPr>
              <w:t xml:space="preserve"> </w:t>
            </w:r>
            <w:r w:rsidRPr="001A3757">
              <w:rPr>
                <w:rFonts w:eastAsia="Times New Roman" w:cs="Arial"/>
                <w:szCs w:val="24"/>
                <w:u w:val="none"/>
              </w:rPr>
              <w:t>network. Network identifiers are assigned by the Department and made available in the Department's web portal.</w:t>
            </w:r>
          </w:p>
        </w:tc>
      </w:tr>
      <w:tr w:rsidR="00196F34" w:rsidRPr="001A3757" w14:paraId="7C7606BD" w14:textId="77777777" w:rsidTr="00196F34">
        <w:trPr>
          <w:trHeight w:val="945"/>
          <w:jc w:val="center"/>
        </w:trPr>
        <w:tc>
          <w:tcPr>
            <w:tcW w:w="2429" w:type="dxa"/>
            <w:tcBorders>
              <w:top w:val="nil"/>
              <w:left w:val="single" w:sz="4" w:space="0" w:color="auto"/>
              <w:bottom w:val="single" w:sz="4" w:space="0" w:color="auto"/>
              <w:right w:val="single" w:sz="4" w:space="0" w:color="auto"/>
            </w:tcBorders>
            <w:shd w:val="clear" w:color="auto" w:fill="FFCC9D"/>
          </w:tcPr>
          <w:p w14:paraId="2ED40696" w14:textId="21CD00BE" w:rsidR="00196F34" w:rsidRPr="00CF0DDD" w:rsidRDefault="00196F34" w:rsidP="001A3757">
            <w:pPr>
              <w:spacing w:after="0"/>
              <w:rPr>
                <w:rFonts w:eastAsia="Times New Roman" w:cs="Arial"/>
                <w:b/>
                <w:szCs w:val="24"/>
                <w:u w:val="none"/>
              </w:rPr>
            </w:pPr>
            <w:r w:rsidRPr="00CF0DDD">
              <w:rPr>
                <w:rFonts w:eastAsia="Times New Roman" w:cs="Arial"/>
                <w:b/>
                <w:bCs/>
                <w:szCs w:val="24"/>
                <w:u w:val="none"/>
              </w:rPr>
              <w:t>Subcontracted Plan License Number</w:t>
            </w:r>
            <w:r w:rsidR="00F8358B">
              <w:rPr>
                <w:rFonts w:eastAsia="Times New Roman" w:cs="Arial"/>
                <w:b/>
                <w:bCs/>
                <w:szCs w:val="24"/>
                <w:u w:val="none"/>
              </w:rPr>
              <w:t xml:space="preserve"> (Component Network)</w:t>
            </w:r>
          </w:p>
        </w:tc>
        <w:tc>
          <w:tcPr>
            <w:tcW w:w="6931" w:type="dxa"/>
            <w:tcBorders>
              <w:top w:val="nil"/>
              <w:left w:val="nil"/>
              <w:bottom w:val="single" w:sz="4" w:space="0" w:color="auto"/>
              <w:right w:val="single" w:sz="4" w:space="0" w:color="auto"/>
            </w:tcBorders>
            <w:shd w:val="clear" w:color="auto" w:fill="FFFFFF" w:themeFill="background1"/>
          </w:tcPr>
          <w:p w14:paraId="170D8362" w14:textId="606064F7" w:rsidR="00196F34" w:rsidRPr="00CF0DDD" w:rsidRDefault="00CF0DDD" w:rsidP="001A3757">
            <w:pPr>
              <w:spacing w:after="140"/>
              <w:rPr>
                <w:rFonts w:eastAsia="Times New Roman" w:cs="Arial"/>
                <w:szCs w:val="24"/>
                <w:u w:val="none"/>
              </w:rPr>
            </w:pPr>
            <w:r w:rsidRPr="00CF0DDD">
              <w:rPr>
                <w:rFonts w:eastAsia="Times New Roman" w:cs="Arial"/>
                <w:szCs w:val="24"/>
                <w:u w:val="none"/>
              </w:rPr>
              <w:t>The subcontracted plan license number. Complete this field if the reported component network includes network providers from a plan-to-plan contract with a subcontracted plan, as described in Rule 1300.67.2.2(b). Each health plan's license number is available on the Department's web portal.</w:t>
            </w:r>
          </w:p>
        </w:tc>
      </w:tr>
      <w:tr w:rsidR="00CF0DDD" w:rsidRPr="001A3757" w14:paraId="634F3645" w14:textId="77777777" w:rsidTr="00196F34">
        <w:trPr>
          <w:trHeight w:val="945"/>
          <w:jc w:val="center"/>
        </w:trPr>
        <w:tc>
          <w:tcPr>
            <w:tcW w:w="2429" w:type="dxa"/>
            <w:tcBorders>
              <w:top w:val="nil"/>
              <w:left w:val="single" w:sz="4" w:space="0" w:color="auto"/>
              <w:bottom w:val="single" w:sz="4" w:space="0" w:color="auto"/>
              <w:right w:val="single" w:sz="4" w:space="0" w:color="auto"/>
            </w:tcBorders>
            <w:shd w:val="clear" w:color="auto" w:fill="FFCC9D"/>
          </w:tcPr>
          <w:p w14:paraId="3347AF50" w14:textId="0D5F9643" w:rsidR="00CF0DDD" w:rsidRPr="007515BB" w:rsidRDefault="0091762B" w:rsidP="001A3757">
            <w:pPr>
              <w:spacing w:after="0"/>
              <w:rPr>
                <w:rFonts w:eastAsia="Times New Roman" w:cs="Arial"/>
                <w:b/>
                <w:bCs/>
                <w:szCs w:val="24"/>
                <w:u w:val="none"/>
              </w:rPr>
            </w:pPr>
            <w:r w:rsidRPr="007515BB">
              <w:rPr>
                <w:rFonts w:eastAsia="Times New Roman" w:cs="Arial"/>
                <w:b/>
                <w:bCs/>
                <w:szCs w:val="24"/>
                <w:u w:val="none"/>
              </w:rPr>
              <w:t>Subcontracted Plan Network ID</w:t>
            </w:r>
            <w:r w:rsidR="00F8358B">
              <w:rPr>
                <w:rFonts w:eastAsia="Times New Roman" w:cs="Arial"/>
                <w:b/>
                <w:bCs/>
                <w:szCs w:val="24"/>
                <w:u w:val="none"/>
              </w:rPr>
              <w:t xml:space="preserve"> (Component Network)</w:t>
            </w:r>
          </w:p>
        </w:tc>
        <w:tc>
          <w:tcPr>
            <w:tcW w:w="6931" w:type="dxa"/>
            <w:tcBorders>
              <w:top w:val="nil"/>
              <w:left w:val="nil"/>
              <w:bottom w:val="single" w:sz="4" w:space="0" w:color="auto"/>
              <w:right w:val="single" w:sz="4" w:space="0" w:color="auto"/>
            </w:tcBorders>
            <w:shd w:val="clear" w:color="auto" w:fill="FFFFFF" w:themeFill="background1"/>
          </w:tcPr>
          <w:p w14:paraId="601D68ED" w14:textId="6FE81BE3" w:rsidR="00CF0DDD" w:rsidRPr="007515BB" w:rsidRDefault="007515BB" w:rsidP="001A3757">
            <w:pPr>
              <w:spacing w:after="140"/>
              <w:rPr>
                <w:rFonts w:eastAsia="Times New Roman" w:cs="Arial"/>
                <w:szCs w:val="24"/>
                <w:u w:val="none"/>
              </w:rPr>
            </w:pPr>
            <w:r w:rsidRPr="007515BB">
              <w:rPr>
                <w:rFonts w:eastAsia="Times New Roman" w:cs="Arial"/>
                <w:szCs w:val="24"/>
                <w:u w:val="none"/>
              </w:rPr>
              <w:t>The subcontracted plan network identifier. Complete this field if the reported component network includes network providers from a plan-to-plan contract with a subcontracted plan’s network, as the terms are defined in Rule 1300.67.2.2(b).</w:t>
            </w:r>
          </w:p>
        </w:tc>
      </w:tr>
      <w:tr w:rsidR="00BE1AC2" w:rsidRPr="001A3757" w14:paraId="68CD2582" w14:textId="77777777" w:rsidTr="00354E74">
        <w:trPr>
          <w:trHeight w:val="873"/>
          <w:jc w:val="center"/>
        </w:trPr>
        <w:tc>
          <w:tcPr>
            <w:tcW w:w="2429" w:type="dxa"/>
            <w:tcBorders>
              <w:top w:val="single" w:sz="4" w:space="0" w:color="auto"/>
              <w:left w:val="single" w:sz="4" w:space="0" w:color="auto"/>
              <w:bottom w:val="single" w:sz="4" w:space="0" w:color="auto"/>
              <w:right w:val="single" w:sz="4" w:space="0" w:color="auto"/>
            </w:tcBorders>
            <w:shd w:val="clear" w:color="auto" w:fill="FFCC9D"/>
            <w:hideMark/>
          </w:tcPr>
          <w:p w14:paraId="4EA78FDB" w14:textId="77777777" w:rsidR="00BE1AC2" w:rsidRPr="001A3757" w:rsidRDefault="00BE1AC2" w:rsidP="001A3757">
            <w:pPr>
              <w:spacing w:after="0"/>
              <w:rPr>
                <w:rFonts w:eastAsia="Times New Roman" w:cs="Arial"/>
                <w:b/>
                <w:szCs w:val="24"/>
                <w:u w:val="none"/>
              </w:rPr>
            </w:pPr>
            <w:r w:rsidRPr="001A3757">
              <w:rPr>
                <w:rFonts w:eastAsia="Times New Roman" w:cs="Arial"/>
                <w:b/>
                <w:szCs w:val="24"/>
                <w:u w:val="none"/>
              </w:rPr>
              <w:t>Product Line</w:t>
            </w:r>
          </w:p>
        </w:tc>
        <w:tc>
          <w:tcPr>
            <w:tcW w:w="69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69BA1" w14:textId="2C5649F4" w:rsidR="00BE1AC2" w:rsidRPr="001A3757" w:rsidRDefault="005C0E63" w:rsidP="001A3757">
            <w:pPr>
              <w:spacing w:after="140"/>
              <w:rPr>
                <w:rFonts w:eastAsia="Times New Roman" w:cs="Arial"/>
                <w:szCs w:val="24"/>
                <w:u w:val="none"/>
              </w:rPr>
            </w:pPr>
            <w:r w:rsidRPr="001A3757">
              <w:rPr>
                <w:rFonts w:eastAsia="Times New Roman" w:cs="Arial"/>
                <w:szCs w:val="24"/>
                <w:u w:val="none"/>
              </w:rPr>
              <w:t xml:space="preserve">The product line within the reported network, as set forth in </w:t>
            </w:r>
            <w:r w:rsidRPr="001A3757">
              <w:rPr>
                <w:rFonts w:eastAsia="Times New Roman" w:cs="Arial"/>
                <w:b/>
                <w:szCs w:val="24"/>
                <w:u w:val="none"/>
              </w:rPr>
              <w:t>Appendix A</w:t>
            </w:r>
            <w:r w:rsidRPr="001A3757">
              <w:rPr>
                <w:rFonts w:eastAsia="Times New Roman" w:cs="Arial"/>
                <w:szCs w:val="24"/>
                <w:u w:val="none"/>
              </w:rPr>
              <w:t xml:space="preserve">, that uses the core network and </w:t>
            </w:r>
            <w:r w:rsidRPr="001A3757">
              <w:rPr>
                <w:u w:val="none"/>
              </w:rPr>
              <w:t>component</w:t>
            </w:r>
            <w:r w:rsidRPr="001A3757" w:rsidDel="00781EF3">
              <w:rPr>
                <w:rFonts w:eastAsia="Times New Roman" w:cs="Arial"/>
                <w:szCs w:val="24"/>
                <w:u w:val="none"/>
              </w:rPr>
              <w:t xml:space="preserve"> </w:t>
            </w:r>
            <w:r w:rsidRPr="001A3757">
              <w:rPr>
                <w:rFonts w:eastAsia="Times New Roman" w:cs="Arial"/>
                <w:szCs w:val="24"/>
                <w:u w:val="none"/>
              </w:rPr>
              <w:t>network combination reported in this row.</w:t>
            </w:r>
          </w:p>
        </w:tc>
      </w:tr>
      <w:tr w:rsidR="00BE1AC2" w:rsidRPr="001A3757" w14:paraId="7B378951" w14:textId="77777777" w:rsidTr="00354E74">
        <w:trPr>
          <w:trHeight w:val="1440"/>
          <w:jc w:val="center"/>
        </w:trPr>
        <w:tc>
          <w:tcPr>
            <w:tcW w:w="2429" w:type="dxa"/>
            <w:tcBorders>
              <w:top w:val="single" w:sz="4" w:space="0" w:color="auto"/>
              <w:left w:val="single" w:sz="4" w:space="0" w:color="auto"/>
              <w:bottom w:val="single" w:sz="4" w:space="0" w:color="auto"/>
              <w:right w:val="single" w:sz="4" w:space="0" w:color="auto"/>
            </w:tcBorders>
            <w:shd w:val="clear" w:color="auto" w:fill="FFCC9D"/>
            <w:hideMark/>
          </w:tcPr>
          <w:p w14:paraId="2124EB02" w14:textId="00D12E04" w:rsidR="00BE1AC2" w:rsidRPr="001A3757" w:rsidRDefault="00193F99" w:rsidP="00A20B78">
            <w:pPr>
              <w:keepNext/>
              <w:spacing w:after="140"/>
              <w:rPr>
                <w:rFonts w:eastAsia="Times New Roman" w:cs="Arial"/>
                <w:b/>
                <w:szCs w:val="24"/>
                <w:u w:val="none"/>
              </w:rPr>
            </w:pPr>
            <w:r w:rsidRPr="001A3757">
              <w:rPr>
                <w:rFonts w:eastAsia="Times New Roman" w:cs="Arial"/>
                <w:b/>
                <w:szCs w:val="24"/>
                <w:u w:val="none"/>
              </w:rPr>
              <w:lastRenderedPageBreak/>
              <w:t xml:space="preserve">Mandatory </w:t>
            </w:r>
            <w:r w:rsidR="00781EF3" w:rsidRPr="001A3757">
              <w:rPr>
                <w:rFonts w:eastAsia="Times New Roman" w:cs="Arial"/>
                <w:b/>
                <w:szCs w:val="24"/>
                <w:u w:val="none"/>
              </w:rPr>
              <w:t xml:space="preserve">Component </w:t>
            </w:r>
            <w:r w:rsidR="00BE1AC2" w:rsidRPr="001A3757">
              <w:rPr>
                <w:rFonts w:eastAsia="Times New Roman" w:cs="Arial"/>
                <w:b/>
                <w:szCs w:val="24"/>
                <w:u w:val="none"/>
              </w:rPr>
              <w:t xml:space="preserve">Provider Type </w:t>
            </w:r>
          </w:p>
        </w:tc>
        <w:tc>
          <w:tcPr>
            <w:tcW w:w="6931" w:type="dxa"/>
            <w:tcBorders>
              <w:top w:val="single" w:sz="4" w:space="0" w:color="auto"/>
              <w:left w:val="nil"/>
              <w:bottom w:val="single" w:sz="4" w:space="0" w:color="auto"/>
              <w:right w:val="single" w:sz="4" w:space="0" w:color="auto"/>
            </w:tcBorders>
            <w:shd w:val="clear" w:color="auto" w:fill="FFFFFF" w:themeFill="background1"/>
            <w:hideMark/>
          </w:tcPr>
          <w:p w14:paraId="20586C18" w14:textId="11CD6B9B" w:rsidR="00BE1AC2" w:rsidRPr="001A3757" w:rsidRDefault="00715579" w:rsidP="00A20B78">
            <w:pPr>
              <w:keepNext/>
              <w:rPr>
                <w:u w:val="none"/>
              </w:rPr>
            </w:pPr>
            <w:r w:rsidRPr="001A3757">
              <w:rPr>
                <w:rFonts w:eastAsia="Times New Roman" w:cs="Arial"/>
                <w:u w:val="none"/>
              </w:rPr>
              <w:t xml:space="preserve">Whether the </w:t>
            </w:r>
            <w:r w:rsidRPr="001A3757">
              <w:rPr>
                <w:u w:val="none"/>
              </w:rPr>
              <w:t>component</w:t>
            </w:r>
            <w:r w:rsidRPr="001A3757" w:rsidDel="00781EF3">
              <w:rPr>
                <w:rFonts w:eastAsia="Times New Roman" w:cs="Arial"/>
                <w:u w:val="none"/>
              </w:rPr>
              <w:t xml:space="preserve"> </w:t>
            </w:r>
            <w:r w:rsidRPr="001A3757">
              <w:rPr>
                <w:rFonts w:eastAsia="Times New Roman" w:cs="Arial"/>
                <w:u w:val="none"/>
              </w:rPr>
              <w:t>network delivers required services. Required services include those services that the plan is required to cover by law or contract, or those services the plan is required by law to offer to purchasers, for the identified product line.</w:t>
            </w:r>
          </w:p>
        </w:tc>
      </w:tr>
    </w:tbl>
    <w:p w14:paraId="1C9BD5E6" w14:textId="688ED117" w:rsidR="00BE1AC2" w:rsidRPr="001A3757" w:rsidRDefault="00781EF3" w:rsidP="001A3757">
      <w:pPr>
        <w:keepNext/>
        <w:spacing w:before="240"/>
        <w:jc w:val="center"/>
        <w:rPr>
          <w:b/>
          <w:u w:val="none"/>
        </w:rPr>
      </w:pPr>
      <w:r w:rsidRPr="001A3757">
        <w:rPr>
          <w:b/>
          <w:u w:val="none"/>
        </w:rPr>
        <w:t xml:space="preserve">Component </w:t>
      </w:r>
      <w:r w:rsidR="00BE1AC2" w:rsidRPr="001A3757">
        <w:rPr>
          <w:b/>
          <w:u w:val="none"/>
        </w:rPr>
        <w:t>Network Enrollment Report Tab</w:t>
      </w:r>
    </w:p>
    <w:tbl>
      <w:tblPr>
        <w:tblW w:w="9360" w:type="dxa"/>
        <w:jc w:val="center"/>
        <w:tblCellMar>
          <w:top w:w="72" w:type="dxa"/>
        </w:tblCellMar>
        <w:tblLook w:val="04A0" w:firstRow="1" w:lastRow="0" w:firstColumn="1" w:lastColumn="0" w:noHBand="0" w:noVBand="1"/>
      </w:tblPr>
      <w:tblGrid>
        <w:gridCol w:w="2384"/>
        <w:gridCol w:w="6976"/>
      </w:tblGrid>
      <w:tr w:rsidR="00BE1AC2" w:rsidRPr="001A3757" w14:paraId="3169A5F2" w14:textId="77777777" w:rsidTr="0001574A">
        <w:trPr>
          <w:trHeight w:val="1350"/>
          <w:tblHeader/>
          <w:jc w:val="center"/>
        </w:trPr>
        <w:tc>
          <w:tcPr>
            <w:tcW w:w="2384"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21699A92" w14:textId="3F03D144" w:rsidR="00BE1AC2" w:rsidRPr="001A3757" w:rsidRDefault="00BE1AC2" w:rsidP="001A3757">
            <w:pPr>
              <w:keepNext/>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FIELD NAME -</w:t>
            </w:r>
            <w:r w:rsidRPr="001A3757">
              <w:rPr>
                <w:rFonts w:eastAsia="Times New Roman" w:cs="Arial"/>
                <w:b/>
                <w:color w:val="FFFFFF" w:themeColor="background1"/>
                <w:szCs w:val="24"/>
                <w:u w:val="none"/>
              </w:rPr>
              <w:br/>
            </w:r>
            <w:r w:rsidR="006C11D9" w:rsidRPr="001A3757">
              <w:rPr>
                <w:rFonts w:eastAsia="Times New Roman" w:cs="Arial"/>
                <w:caps/>
                <w:color w:val="FFFFFF" w:themeColor="background1"/>
                <w:szCs w:val="24"/>
                <w:u w:val="none"/>
              </w:rPr>
              <w:t>Component</w:t>
            </w:r>
            <w:r w:rsidR="00781EF3" w:rsidRPr="001A3757">
              <w:rPr>
                <w:rFonts w:eastAsia="Times New Roman" w:cs="Arial"/>
                <w:color w:val="FFFFFF" w:themeColor="background1"/>
                <w:szCs w:val="24"/>
                <w:u w:val="none"/>
              </w:rPr>
              <w:t xml:space="preserve"> </w:t>
            </w:r>
            <w:r w:rsidRPr="001A3757">
              <w:rPr>
                <w:rFonts w:eastAsia="Times New Roman" w:cs="Arial"/>
                <w:color w:val="FFFFFF" w:themeColor="background1"/>
                <w:szCs w:val="24"/>
                <w:u w:val="none"/>
              </w:rPr>
              <w:t>NETWORK ENROLLMENT</w:t>
            </w:r>
            <w:r w:rsidRPr="001A3757">
              <w:rPr>
                <w:rFonts w:eastAsia="Times New Roman" w:cs="Arial"/>
                <w:b/>
                <w:color w:val="FFFFFF" w:themeColor="background1"/>
                <w:szCs w:val="24"/>
                <w:u w:val="none"/>
              </w:rPr>
              <w:t xml:space="preserve"> </w:t>
            </w:r>
          </w:p>
        </w:tc>
        <w:tc>
          <w:tcPr>
            <w:tcW w:w="6976" w:type="dxa"/>
            <w:tcBorders>
              <w:top w:val="single" w:sz="4" w:space="0" w:color="auto"/>
              <w:left w:val="nil"/>
              <w:bottom w:val="single" w:sz="4" w:space="0" w:color="auto"/>
              <w:right w:val="single" w:sz="4" w:space="0" w:color="auto"/>
            </w:tcBorders>
            <w:shd w:val="clear" w:color="auto" w:fill="21873A"/>
            <w:vAlign w:val="center"/>
            <w:hideMark/>
          </w:tcPr>
          <w:p w14:paraId="6B5B877D" w14:textId="463A7C40" w:rsidR="00BE1AC2" w:rsidRPr="001A3757" w:rsidRDefault="00BE1AC2" w:rsidP="001A3757">
            <w:pPr>
              <w:keepNext/>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 xml:space="preserve">FIELD INSTRUCTIONS - </w:t>
            </w:r>
            <w:r w:rsidR="006C11D9" w:rsidRPr="001A3757">
              <w:rPr>
                <w:rFonts w:eastAsia="Times New Roman" w:cs="Arial"/>
                <w:caps/>
                <w:color w:val="FFFFFF" w:themeColor="background1"/>
                <w:szCs w:val="24"/>
                <w:u w:val="none"/>
              </w:rPr>
              <w:t>Component</w:t>
            </w:r>
            <w:r w:rsidR="00781EF3" w:rsidRPr="001A3757">
              <w:rPr>
                <w:rFonts w:eastAsia="Times New Roman" w:cs="Arial"/>
                <w:color w:val="FFFFFF" w:themeColor="background1"/>
                <w:szCs w:val="24"/>
                <w:u w:val="none"/>
              </w:rPr>
              <w:t xml:space="preserve"> </w:t>
            </w:r>
            <w:r w:rsidRPr="001A3757">
              <w:rPr>
                <w:rFonts w:eastAsia="Times New Roman" w:cs="Arial"/>
                <w:color w:val="FFFFFF" w:themeColor="background1"/>
                <w:szCs w:val="24"/>
                <w:u w:val="none"/>
              </w:rPr>
              <w:t>NETWORK ENROLLMENT</w:t>
            </w:r>
            <w:r w:rsidRPr="001A3757">
              <w:rPr>
                <w:rFonts w:eastAsia="Times New Roman" w:cs="Arial"/>
                <w:color w:val="FFFFFF" w:themeColor="background1"/>
                <w:szCs w:val="24"/>
                <w:u w:val="none"/>
              </w:rPr>
              <w:br/>
              <w:t>For each required field, enter the following data</w:t>
            </w:r>
            <w:r w:rsidRPr="001A3757">
              <w:rPr>
                <w:rFonts w:eastAsia="Times New Roman" w:cs="Arial"/>
                <w:b/>
                <w:color w:val="FFFFFF" w:themeColor="background1"/>
                <w:szCs w:val="24"/>
                <w:u w:val="none"/>
              </w:rPr>
              <w:t>:</w:t>
            </w:r>
          </w:p>
        </w:tc>
      </w:tr>
      <w:tr w:rsidR="00BE1AC2" w:rsidRPr="001A3757" w14:paraId="29BCEEB0" w14:textId="77777777" w:rsidTr="00605969">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hideMark/>
          </w:tcPr>
          <w:p w14:paraId="3D0FFF2B" w14:textId="77777777" w:rsidR="00BE1AC2" w:rsidRPr="001A3757" w:rsidRDefault="00BE1AC2" w:rsidP="00605969">
            <w:pPr>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Network Information</w:t>
            </w:r>
          </w:p>
        </w:tc>
      </w:tr>
      <w:tr w:rsidR="00D36C64" w:rsidRPr="001A3757" w14:paraId="5E510483" w14:textId="77777777" w:rsidTr="009F125C">
        <w:trPr>
          <w:trHeight w:val="693"/>
          <w:jc w:val="center"/>
        </w:trPr>
        <w:tc>
          <w:tcPr>
            <w:tcW w:w="2384" w:type="dxa"/>
            <w:tcBorders>
              <w:top w:val="nil"/>
              <w:left w:val="single" w:sz="4" w:space="0" w:color="auto"/>
              <w:bottom w:val="single" w:sz="4" w:space="0" w:color="auto"/>
              <w:right w:val="single" w:sz="4" w:space="0" w:color="auto"/>
            </w:tcBorders>
            <w:shd w:val="clear" w:color="auto" w:fill="FFCC9D"/>
            <w:hideMark/>
          </w:tcPr>
          <w:p w14:paraId="501D9627" w14:textId="77C4B99A" w:rsidR="00D36C64" w:rsidRPr="001A3757" w:rsidRDefault="00D36C64" w:rsidP="001A3757">
            <w:pPr>
              <w:spacing w:after="0"/>
              <w:rPr>
                <w:rFonts w:eastAsia="Times New Roman" w:cs="Arial"/>
                <w:b/>
                <w:szCs w:val="24"/>
                <w:u w:val="none"/>
              </w:rPr>
            </w:pPr>
            <w:r w:rsidRPr="001A3757">
              <w:rPr>
                <w:rFonts w:eastAsia="Times New Roman" w:cs="Arial"/>
                <w:b/>
                <w:szCs w:val="24"/>
                <w:u w:val="none"/>
              </w:rPr>
              <w:t>Combination Network Name</w:t>
            </w:r>
          </w:p>
        </w:tc>
        <w:tc>
          <w:tcPr>
            <w:tcW w:w="6976" w:type="dxa"/>
            <w:tcBorders>
              <w:top w:val="nil"/>
              <w:left w:val="nil"/>
              <w:bottom w:val="single" w:sz="4" w:space="0" w:color="auto"/>
              <w:right w:val="single" w:sz="4" w:space="0" w:color="auto"/>
            </w:tcBorders>
            <w:shd w:val="clear" w:color="auto" w:fill="FFFFFF" w:themeFill="background1"/>
            <w:hideMark/>
          </w:tcPr>
          <w:p w14:paraId="1A162332" w14:textId="236003B9" w:rsidR="00D36C64" w:rsidRPr="001A3757" w:rsidRDefault="00D36C64" w:rsidP="001A3757">
            <w:pPr>
              <w:spacing w:after="0"/>
              <w:rPr>
                <w:rFonts w:eastAsia="Times New Roman" w:cs="Arial"/>
                <w:szCs w:val="24"/>
                <w:u w:val="none"/>
              </w:rPr>
            </w:pPr>
            <w:r w:rsidRPr="001A3757">
              <w:rPr>
                <w:rFonts w:eastAsia="Times New Roman" w:cs="Arial"/>
                <w:szCs w:val="24"/>
                <w:u w:val="none"/>
              </w:rPr>
              <w:t>The health plan's network name as defined in Rule 1300.67.2.2(b), for the reported combination network.</w:t>
            </w:r>
          </w:p>
        </w:tc>
      </w:tr>
      <w:tr w:rsidR="00D36C64" w:rsidRPr="001A3757" w14:paraId="1D92723C" w14:textId="77777777" w:rsidTr="0001574A">
        <w:trPr>
          <w:trHeight w:val="1008"/>
          <w:jc w:val="center"/>
        </w:trPr>
        <w:tc>
          <w:tcPr>
            <w:tcW w:w="2384" w:type="dxa"/>
            <w:tcBorders>
              <w:top w:val="nil"/>
              <w:left w:val="single" w:sz="4" w:space="0" w:color="auto"/>
              <w:bottom w:val="nil"/>
              <w:right w:val="single" w:sz="4" w:space="0" w:color="auto"/>
            </w:tcBorders>
            <w:shd w:val="clear" w:color="auto" w:fill="FFCC9D"/>
            <w:hideMark/>
          </w:tcPr>
          <w:p w14:paraId="6526FD24" w14:textId="01A0FA78" w:rsidR="00D36C64" w:rsidRPr="001A3757" w:rsidRDefault="00D36C64" w:rsidP="001A3757">
            <w:pPr>
              <w:spacing w:after="0"/>
              <w:rPr>
                <w:rFonts w:eastAsia="Times New Roman" w:cs="Arial"/>
                <w:b/>
                <w:szCs w:val="24"/>
                <w:u w:val="none"/>
              </w:rPr>
            </w:pPr>
            <w:r w:rsidRPr="001A3757">
              <w:rPr>
                <w:rFonts w:eastAsia="Times New Roman" w:cs="Arial"/>
                <w:b/>
                <w:szCs w:val="24"/>
                <w:u w:val="none"/>
              </w:rPr>
              <w:t>Combination Network ID</w:t>
            </w:r>
          </w:p>
        </w:tc>
        <w:tc>
          <w:tcPr>
            <w:tcW w:w="6976" w:type="dxa"/>
            <w:tcBorders>
              <w:top w:val="nil"/>
              <w:left w:val="nil"/>
              <w:bottom w:val="single" w:sz="4" w:space="0" w:color="auto"/>
              <w:right w:val="single" w:sz="4" w:space="0" w:color="auto"/>
            </w:tcBorders>
            <w:shd w:val="clear" w:color="auto" w:fill="FFFFFF" w:themeFill="background1"/>
            <w:hideMark/>
          </w:tcPr>
          <w:p w14:paraId="23CA28F8" w14:textId="787D994F" w:rsidR="00D36C64" w:rsidRPr="001A3757" w:rsidRDefault="00D36C64" w:rsidP="00605969">
            <w:pPr>
              <w:spacing w:after="140"/>
              <w:rPr>
                <w:rFonts w:eastAsia="Times New Roman" w:cs="Arial"/>
                <w:szCs w:val="24"/>
                <w:u w:val="none"/>
              </w:rPr>
            </w:pPr>
            <w:r w:rsidRPr="001A3757">
              <w:rPr>
                <w:rFonts w:eastAsia="Times New Roman" w:cs="Arial"/>
                <w:szCs w:val="24"/>
                <w:u w:val="none"/>
              </w:rPr>
              <w:t>The network identifier for the health plan’s reported combination network. Network identifiers are assigned by the Department and made available in the Department's web portal.</w:t>
            </w:r>
          </w:p>
        </w:tc>
      </w:tr>
      <w:tr w:rsidR="00BE1AC2" w:rsidRPr="001A3757" w14:paraId="112CFE08" w14:textId="77777777" w:rsidTr="00605969">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hideMark/>
          </w:tcPr>
          <w:p w14:paraId="16352DDC" w14:textId="3790CDE3" w:rsidR="00BE1AC2" w:rsidRPr="001A3757" w:rsidRDefault="00781EF3" w:rsidP="00605969">
            <w:pPr>
              <w:spacing w:after="0"/>
              <w:rPr>
                <w:rFonts w:eastAsia="Times New Roman" w:cs="Arial"/>
                <w:b/>
                <w:color w:val="FFFFFF" w:themeColor="background1"/>
                <w:szCs w:val="24"/>
                <w:u w:val="none"/>
              </w:rPr>
            </w:pPr>
            <w:r w:rsidRPr="001A3757">
              <w:rPr>
                <w:rFonts w:eastAsia="Times New Roman" w:cs="Arial"/>
                <w:b/>
                <w:color w:val="FFFFFF" w:themeColor="background1"/>
                <w:szCs w:val="24"/>
                <w:u w:val="none"/>
              </w:rPr>
              <w:t xml:space="preserve">Component </w:t>
            </w:r>
            <w:r w:rsidR="00BE1AC2" w:rsidRPr="001A3757">
              <w:rPr>
                <w:rFonts w:eastAsia="Times New Roman" w:cs="Arial"/>
                <w:b/>
                <w:color w:val="FFFFFF" w:themeColor="background1"/>
                <w:szCs w:val="24"/>
                <w:u w:val="none"/>
              </w:rPr>
              <w:t>Network Information</w:t>
            </w:r>
          </w:p>
        </w:tc>
      </w:tr>
      <w:tr w:rsidR="000F639A" w:rsidRPr="001A3757" w14:paraId="2739605C" w14:textId="77777777" w:rsidTr="009F125C">
        <w:trPr>
          <w:trHeight w:val="693"/>
          <w:jc w:val="center"/>
        </w:trPr>
        <w:tc>
          <w:tcPr>
            <w:tcW w:w="2384" w:type="dxa"/>
            <w:tcBorders>
              <w:top w:val="nil"/>
              <w:left w:val="single" w:sz="4" w:space="0" w:color="auto"/>
              <w:bottom w:val="single" w:sz="4" w:space="0" w:color="auto"/>
              <w:right w:val="single" w:sz="4" w:space="0" w:color="auto"/>
            </w:tcBorders>
            <w:shd w:val="clear" w:color="auto" w:fill="FFCC9D"/>
            <w:hideMark/>
          </w:tcPr>
          <w:p w14:paraId="061A39B9" w14:textId="6F0329C3" w:rsidR="000F639A" w:rsidRPr="001A3757" w:rsidRDefault="000F639A" w:rsidP="001A3757">
            <w:pPr>
              <w:spacing w:after="140"/>
              <w:rPr>
                <w:rFonts w:eastAsia="Times New Roman" w:cs="Arial"/>
                <w:b/>
                <w:szCs w:val="24"/>
                <w:u w:val="none"/>
              </w:rPr>
            </w:pPr>
            <w:r w:rsidRPr="001A3757">
              <w:rPr>
                <w:rFonts w:eastAsia="Times New Roman" w:cs="Arial"/>
                <w:b/>
                <w:szCs w:val="24"/>
                <w:u w:val="none"/>
              </w:rPr>
              <w:t>Component Network Name</w:t>
            </w:r>
          </w:p>
        </w:tc>
        <w:tc>
          <w:tcPr>
            <w:tcW w:w="6976" w:type="dxa"/>
            <w:tcBorders>
              <w:top w:val="nil"/>
              <w:left w:val="nil"/>
              <w:bottom w:val="single" w:sz="4" w:space="0" w:color="auto"/>
              <w:right w:val="single" w:sz="4" w:space="0" w:color="auto"/>
            </w:tcBorders>
            <w:shd w:val="clear" w:color="auto" w:fill="FFFFFF" w:themeFill="background1"/>
            <w:hideMark/>
          </w:tcPr>
          <w:p w14:paraId="37252641" w14:textId="5D80A866" w:rsidR="000F639A" w:rsidRPr="001A3757" w:rsidRDefault="000F639A" w:rsidP="001A3757">
            <w:pPr>
              <w:spacing w:after="0"/>
              <w:rPr>
                <w:rFonts w:eastAsia="Times New Roman" w:cs="Arial"/>
                <w:szCs w:val="24"/>
                <w:u w:val="none"/>
              </w:rPr>
            </w:pPr>
            <w:r w:rsidRPr="001A3757">
              <w:rPr>
                <w:rFonts w:eastAsia="Times New Roman" w:cs="Arial"/>
                <w:szCs w:val="24"/>
                <w:u w:val="none"/>
              </w:rPr>
              <w:t xml:space="preserve">The health plan's network name as defined in Rule 1300.67.2.2(b), for the reported </w:t>
            </w:r>
            <w:r w:rsidRPr="001A3757">
              <w:rPr>
                <w:u w:val="none"/>
              </w:rPr>
              <w:t>component</w:t>
            </w:r>
            <w:r w:rsidRPr="001A3757" w:rsidDel="00781EF3">
              <w:rPr>
                <w:rFonts w:eastAsia="Times New Roman" w:cs="Arial"/>
                <w:szCs w:val="24"/>
                <w:u w:val="none"/>
              </w:rPr>
              <w:t xml:space="preserve"> </w:t>
            </w:r>
            <w:r w:rsidRPr="001A3757">
              <w:rPr>
                <w:rFonts w:eastAsia="Times New Roman" w:cs="Arial"/>
                <w:szCs w:val="24"/>
                <w:u w:val="none"/>
              </w:rPr>
              <w:t>network.</w:t>
            </w:r>
          </w:p>
        </w:tc>
      </w:tr>
      <w:tr w:rsidR="000F639A" w:rsidRPr="001A3757" w14:paraId="1FE58914" w14:textId="77777777" w:rsidTr="0001574A">
        <w:trPr>
          <w:trHeight w:val="1008"/>
          <w:jc w:val="center"/>
        </w:trPr>
        <w:tc>
          <w:tcPr>
            <w:tcW w:w="2384" w:type="dxa"/>
            <w:tcBorders>
              <w:top w:val="nil"/>
              <w:left w:val="single" w:sz="4" w:space="0" w:color="auto"/>
              <w:bottom w:val="single" w:sz="4" w:space="0" w:color="auto"/>
              <w:right w:val="single" w:sz="4" w:space="0" w:color="auto"/>
            </w:tcBorders>
            <w:shd w:val="clear" w:color="auto" w:fill="FFCC9D"/>
            <w:hideMark/>
          </w:tcPr>
          <w:p w14:paraId="5F326D9B" w14:textId="2BC93024" w:rsidR="000F639A" w:rsidRPr="001A3757" w:rsidRDefault="000F639A" w:rsidP="001A3757">
            <w:pPr>
              <w:spacing w:after="0"/>
              <w:rPr>
                <w:rFonts w:eastAsia="Times New Roman" w:cs="Arial"/>
                <w:b/>
                <w:szCs w:val="24"/>
                <w:u w:val="none"/>
              </w:rPr>
            </w:pPr>
            <w:r w:rsidRPr="001A3757">
              <w:rPr>
                <w:rFonts w:eastAsia="Times New Roman" w:cs="Arial"/>
                <w:b/>
                <w:szCs w:val="24"/>
                <w:u w:val="none"/>
              </w:rPr>
              <w:t>Component Network ID</w:t>
            </w:r>
          </w:p>
        </w:tc>
        <w:tc>
          <w:tcPr>
            <w:tcW w:w="6976" w:type="dxa"/>
            <w:tcBorders>
              <w:top w:val="nil"/>
              <w:left w:val="nil"/>
              <w:bottom w:val="single" w:sz="4" w:space="0" w:color="auto"/>
              <w:right w:val="single" w:sz="4" w:space="0" w:color="auto"/>
            </w:tcBorders>
            <w:shd w:val="clear" w:color="auto" w:fill="FFFFFF" w:themeFill="background1"/>
            <w:hideMark/>
          </w:tcPr>
          <w:p w14:paraId="2CA3B863" w14:textId="57AED15F" w:rsidR="000F639A" w:rsidRPr="001A3757" w:rsidRDefault="000F639A" w:rsidP="001A3757">
            <w:pPr>
              <w:spacing w:after="140"/>
              <w:rPr>
                <w:rFonts w:eastAsia="Times New Roman" w:cs="Arial"/>
                <w:szCs w:val="24"/>
                <w:u w:val="none"/>
              </w:rPr>
            </w:pPr>
            <w:r w:rsidRPr="001A3757">
              <w:rPr>
                <w:rFonts w:eastAsia="Times New Roman" w:cs="Arial"/>
                <w:szCs w:val="24"/>
                <w:u w:val="none"/>
              </w:rPr>
              <w:t xml:space="preserve">The network identifier for the health plan’s reported </w:t>
            </w:r>
            <w:r w:rsidRPr="001A3757">
              <w:rPr>
                <w:u w:val="none"/>
              </w:rPr>
              <w:t>component</w:t>
            </w:r>
            <w:r w:rsidRPr="001A3757" w:rsidDel="00781EF3">
              <w:rPr>
                <w:rFonts w:eastAsia="Times New Roman" w:cs="Arial"/>
                <w:szCs w:val="24"/>
                <w:u w:val="none"/>
              </w:rPr>
              <w:t xml:space="preserve"> </w:t>
            </w:r>
            <w:r w:rsidRPr="001A3757">
              <w:rPr>
                <w:rFonts w:eastAsia="Times New Roman" w:cs="Arial"/>
                <w:szCs w:val="24"/>
                <w:u w:val="none"/>
              </w:rPr>
              <w:t>network. Network identifiers are assigned by the Department and made available in the Department's web portal.</w:t>
            </w:r>
          </w:p>
        </w:tc>
      </w:tr>
      <w:tr w:rsidR="000F639A" w:rsidRPr="001A3757" w14:paraId="169D2613" w14:textId="77777777" w:rsidTr="0001574A">
        <w:trPr>
          <w:trHeight w:val="756"/>
          <w:jc w:val="center"/>
        </w:trPr>
        <w:tc>
          <w:tcPr>
            <w:tcW w:w="2384" w:type="dxa"/>
            <w:tcBorders>
              <w:top w:val="nil"/>
              <w:left w:val="single" w:sz="4" w:space="0" w:color="auto"/>
              <w:bottom w:val="single" w:sz="4" w:space="0" w:color="auto"/>
              <w:right w:val="single" w:sz="4" w:space="0" w:color="auto"/>
            </w:tcBorders>
            <w:shd w:val="clear" w:color="auto" w:fill="FFCC9D"/>
            <w:hideMark/>
          </w:tcPr>
          <w:p w14:paraId="43C8994F" w14:textId="77777777" w:rsidR="000F639A" w:rsidRPr="001A3757" w:rsidRDefault="000F639A" w:rsidP="001A3757">
            <w:pPr>
              <w:spacing w:after="0"/>
              <w:rPr>
                <w:rFonts w:eastAsia="Times New Roman" w:cs="Arial"/>
                <w:b/>
                <w:szCs w:val="24"/>
                <w:u w:val="none"/>
              </w:rPr>
            </w:pPr>
            <w:r w:rsidRPr="001A3757">
              <w:rPr>
                <w:rFonts w:eastAsia="Times New Roman" w:cs="Arial"/>
                <w:b/>
                <w:szCs w:val="24"/>
                <w:u w:val="none"/>
              </w:rPr>
              <w:t>Product Line</w:t>
            </w:r>
          </w:p>
        </w:tc>
        <w:tc>
          <w:tcPr>
            <w:tcW w:w="6976" w:type="dxa"/>
            <w:tcBorders>
              <w:top w:val="nil"/>
              <w:left w:val="nil"/>
              <w:bottom w:val="single" w:sz="4" w:space="0" w:color="auto"/>
              <w:right w:val="single" w:sz="4" w:space="0" w:color="auto"/>
            </w:tcBorders>
            <w:shd w:val="clear" w:color="auto" w:fill="FFFFFF" w:themeFill="background1"/>
            <w:hideMark/>
          </w:tcPr>
          <w:p w14:paraId="01AE4BC3" w14:textId="70F78C83" w:rsidR="000F639A" w:rsidRPr="001A3757" w:rsidRDefault="000F639A" w:rsidP="001A3757">
            <w:pPr>
              <w:spacing w:after="140"/>
              <w:rPr>
                <w:rFonts w:eastAsia="Times New Roman" w:cs="Arial"/>
                <w:szCs w:val="24"/>
                <w:u w:val="none"/>
              </w:rPr>
            </w:pPr>
            <w:r w:rsidRPr="001A3757">
              <w:rPr>
                <w:rFonts w:eastAsia="Times New Roman" w:cs="Arial"/>
                <w:szCs w:val="24"/>
                <w:u w:val="none"/>
              </w:rPr>
              <w:t xml:space="preserve">The product line, as set forth in </w:t>
            </w:r>
            <w:r w:rsidRPr="001A3757">
              <w:rPr>
                <w:rFonts w:eastAsia="Times New Roman" w:cs="Arial"/>
                <w:b/>
                <w:szCs w:val="24"/>
                <w:u w:val="none"/>
              </w:rPr>
              <w:t>Appendix A</w:t>
            </w:r>
            <w:r w:rsidRPr="001A3757">
              <w:rPr>
                <w:rFonts w:eastAsia="Times New Roman" w:cs="Arial"/>
                <w:szCs w:val="24"/>
                <w:u w:val="none"/>
              </w:rPr>
              <w:t xml:space="preserve">, that uses the reported </w:t>
            </w:r>
            <w:r w:rsidRPr="001A3757">
              <w:rPr>
                <w:u w:val="none"/>
              </w:rPr>
              <w:t>component</w:t>
            </w:r>
            <w:r w:rsidRPr="001A3757" w:rsidDel="005F6C40">
              <w:rPr>
                <w:rFonts w:eastAsia="Times New Roman" w:cs="Arial"/>
                <w:szCs w:val="24"/>
                <w:u w:val="none"/>
              </w:rPr>
              <w:t xml:space="preserve"> </w:t>
            </w:r>
            <w:r w:rsidRPr="001A3757">
              <w:rPr>
                <w:rFonts w:eastAsia="Times New Roman" w:cs="Arial"/>
                <w:szCs w:val="24"/>
                <w:u w:val="none"/>
              </w:rPr>
              <w:t>network.</w:t>
            </w:r>
          </w:p>
        </w:tc>
      </w:tr>
      <w:tr w:rsidR="000F639A" w:rsidRPr="001A3757" w14:paraId="2D6DE649" w14:textId="77777777" w:rsidTr="009F125C">
        <w:trPr>
          <w:trHeight w:val="792"/>
          <w:jc w:val="center"/>
        </w:trPr>
        <w:tc>
          <w:tcPr>
            <w:tcW w:w="2384" w:type="dxa"/>
            <w:tcBorders>
              <w:top w:val="nil"/>
              <w:left w:val="single" w:sz="4" w:space="0" w:color="auto"/>
              <w:bottom w:val="single" w:sz="4" w:space="0" w:color="auto"/>
              <w:right w:val="single" w:sz="4" w:space="0" w:color="auto"/>
            </w:tcBorders>
            <w:shd w:val="clear" w:color="auto" w:fill="FFCC9D"/>
            <w:hideMark/>
          </w:tcPr>
          <w:p w14:paraId="25CA5D28" w14:textId="77777777" w:rsidR="000F639A" w:rsidRPr="001A3757" w:rsidRDefault="000F639A" w:rsidP="001A3757">
            <w:pPr>
              <w:spacing w:after="0"/>
              <w:rPr>
                <w:rFonts w:eastAsia="Times New Roman" w:cs="Arial"/>
                <w:b/>
                <w:szCs w:val="24"/>
                <w:u w:val="none"/>
              </w:rPr>
            </w:pPr>
            <w:r w:rsidRPr="001A3757">
              <w:rPr>
                <w:rFonts w:eastAsia="Times New Roman" w:cs="Arial"/>
                <w:b/>
                <w:szCs w:val="24"/>
                <w:u w:val="none"/>
              </w:rPr>
              <w:t>County</w:t>
            </w:r>
          </w:p>
        </w:tc>
        <w:tc>
          <w:tcPr>
            <w:tcW w:w="6976" w:type="dxa"/>
            <w:tcBorders>
              <w:top w:val="nil"/>
              <w:left w:val="nil"/>
              <w:bottom w:val="single" w:sz="4" w:space="0" w:color="auto"/>
              <w:right w:val="single" w:sz="4" w:space="0" w:color="auto"/>
            </w:tcBorders>
            <w:hideMark/>
          </w:tcPr>
          <w:p w14:paraId="5F647F20" w14:textId="0AB16846" w:rsidR="000F639A" w:rsidRPr="001A3757" w:rsidRDefault="000F639A" w:rsidP="001A3757">
            <w:pPr>
              <w:spacing w:after="140"/>
              <w:rPr>
                <w:rFonts w:eastAsia="Times New Roman" w:cs="Arial"/>
                <w:szCs w:val="24"/>
                <w:u w:val="none"/>
              </w:rPr>
            </w:pPr>
            <w:r w:rsidRPr="001A3757">
              <w:rPr>
                <w:rFonts w:eastAsia="Times New Roman" w:cs="Arial"/>
                <w:szCs w:val="24"/>
                <w:u w:val="none"/>
              </w:rPr>
              <w:t xml:space="preserve">The county where the enrollees identified in the </w:t>
            </w:r>
            <w:r w:rsidR="00B53BFE">
              <w:rPr>
                <w:rFonts w:eastAsia="Times New Roman" w:cs="Arial"/>
                <w:szCs w:val="24"/>
                <w:u w:val="none"/>
              </w:rPr>
              <w:t>“</w:t>
            </w:r>
            <w:r w:rsidRPr="001A3757">
              <w:rPr>
                <w:rFonts w:eastAsia="Times New Roman" w:cs="Arial"/>
                <w:szCs w:val="24"/>
                <w:u w:val="none"/>
              </w:rPr>
              <w:t>Number of Component Network Enrollees</w:t>
            </w:r>
            <w:r w:rsidR="00B53BFE">
              <w:rPr>
                <w:rFonts w:eastAsia="Times New Roman" w:cs="Arial"/>
                <w:szCs w:val="24"/>
                <w:u w:val="none"/>
              </w:rPr>
              <w:t>”</w:t>
            </w:r>
            <w:r w:rsidRPr="001A3757">
              <w:rPr>
                <w:rFonts w:eastAsia="Times New Roman" w:cs="Arial"/>
                <w:szCs w:val="24"/>
                <w:u w:val="none"/>
              </w:rPr>
              <w:t xml:space="preserve"> field reside or work. Report the county that qualifies an enrollee to be enrolled in the co</w:t>
            </w:r>
            <w:r w:rsidR="00342D4D">
              <w:rPr>
                <w:rFonts w:eastAsia="Times New Roman" w:cs="Arial"/>
                <w:szCs w:val="24"/>
                <w:u w:val="none"/>
              </w:rPr>
              <w:t>mbination</w:t>
            </w:r>
            <w:r w:rsidRPr="001A3757">
              <w:rPr>
                <w:rFonts w:eastAsia="Times New Roman" w:cs="Arial"/>
                <w:szCs w:val="24"/>
                <w:u w:val="none"/>
              </w:rPr>
              <w:t xml:space="preserve"> network and product line either due to a workplace address or residence address. Only report a county outside the network service area of the co</w:t>
            </w:r>
            <w:r w:rsidR="00342D4D">
              <w:rPr>
                <w:rFonts w:eastAsia="Times New Roman" w:cs="Arial"/>
                <w:szCs w:val="24"/>
                <w:u w:val="none"/>
              </w:rPr>
              <w:t>mbination</w:t>
            </w:r>
            <w:r w:rsidRPr="001A3757">
              <w:rPr>
                <w:rFonts w:eastAsia="Times New Roman" w:cs="Arial"/>
                <w:szCs w:val="24"/>
                <w:u w:val="none"/>
              </w:rPr>
              <w:t xml:space="preserve"> network for an enrollee if there is no qualifying county for that enrollee within the network service area of the co</w:t>
            </w:r>
            <w:r w:rsidR="00342D4D">
              <w:rPr>
                <w:rFonts w:eastAsia="Times New Roman" w:cs="Arial"/>
                <w:szCs w:val="24"/>
                <w:u w:val="none"/>
              </w:rPr>
              <w:t>mbination</w:t>
            </w:r>
            <w:r w:rsidRPr="001A3757">
              <w:rPr>
                <w:rFonts w:eastAsia="Times New Roman" w:cs="Arial"/>
                <w:szCs w:val="24"/>
                <w:u w:val="none"/>
              </w:rPr>
              <w:t xml:space="preserve"> network.</w:t>
            </w:r>
          </w:p>
        </w:tc>
      </w:tr>
      <w:tr w:rsidR="000F639A" w:rsidRPr="001A3757" w14:paraId="6CA8CEB3" w14:textId="77777777" w:rsidTr="0001574A">
        <w:trPr>
          <w:trHeight w:val="2025"/>
          <w:jc w:val="center"/>
        </w:trPr>
        <w:tc>
          <w:tcPr>
            <w:tcW w:w="2384" w:type="dxa"/>
            <w:tcBorders>
              <w:top w:val="single" w:sz="4" w:space="0" w:color="auto"/>
              <w:left w:val="single" w:sz="4" w:space="0" w:color="auto"/>
              <w:bottom w:val="single" w:sz="4" w:space="0" w:color="auto"/>
              <w:right w:val="single" w:sz="4" w:space="0" w:color="auto"/>
            </w:tcBorders>
            <w:shd w:val="clear" w:color="auto" w:fill="FFCC9D"/>
            <w:hideMark/>
          </w:tcPr>
          <w:p w14:paraId="6C285B6E" w14:textId="77777777" w:rsidR="000F639A" w:rsidRPr="001A3757" w:rsidRDefault="000F639A" w:rsidP="001A3757">
            <w:pPr>
              <w:spacing w:after="0"/>
              <w:rPr>
                <w:rFonts w:eastAsia="Times New Roman" w:cs="Arial"/>
                <w:b/>
                <w:szCs w:val="24"/>
                <w:u w:val="none"/>
              </w:rPr>
            </w:pPr>
            <w:r w:rsidRPr="001A3757">
              <w:rPr>
                <w:rFonts w:eastAsia="Times New Roman" w:cs="Arial"/>
                <w:b/>
                <w:szCs w:val="24"/>
                <w:u w:val="none"/>
              </w:rPr>
              <w:lastRenderedPageBreak/>
              <w:t>ZIP Code</w:t>
            </w:r>
          </w:p>
        </w:tc>
        <w:tc>
          <w:tcPr>
            <w:tcW w:w="6976" w:type="dxa"/>
            <w:tcBorders>
              <w:top w:val="single" w:sz="4" w:space="0" w:color="auto"/>
              <w:left w:val="nil"/>
              <w:bottom w:val="single" w:sz="4" w:space="0" w:color="auto"/>
              <w:right w:val="single" w:sz="4" w:space="0" w:color="auto"/>
            </w:tcBorders>
            <w:hideMark/>
          </w:tcPr>
          <w:p w14:paraId="63486DCA" w14:textId="57C085AC" w:rsidR="000F639A" w:rsidRPr="001A3757" w:rsidRDefault="000F639A" w:rsidP="001A3757">
            <w:pPr>
              <w:spacing w:after="140"/>
              <w:rPr>
                <w:rFonts w:eastAsia="Times New Roman" w:cs="Arial"/>
                <w:szCs w:val="24"/>
                <w:u w:val="none"/>
              </w:rPr>
            </w:pPr>
            <w:r w:rsidRPr="001A3757">
              <w:rPr>
                <w:rFonts w:eastAsia="Times New Roman" w:cs="Arial"/>
                <w:szCs w:val="24"/>
                <w:u w:val="none"/>
              </w:rPr>
              <w:t>The ZIP Code within the reported county where identified enrollees reside or work. Report the ZIP Code that qualifies an enrollee to be enrolled in the co</w:t>
            </w:r>
            <w:r w:rsidR="00342D4D">
              <w:rPr>
                <w:rFonts w:eastAsia="Times New Roman" w:cs="Arial"/>
                <w:szCs w:val="24"/>
                <w:u w:val="none"/>
              </w:rPr>
              <w:t>mbination</w:t>
            </w:r>
            <w:r w:rsidRPr="001A3757">
              <w:rPr>
                <w:rFonts w:eastAsia="Times New Roman" w:cs="Arial"/>
                <w:szCs w:val="24"/>
                <w:u w:val="none"/>
              </w:rPr>
              <w:t xml:space="preserve"> network and product line either due to a workplace address or residence address. Only report a ZIP Code outside the health plan's network service area for an enrollee if there is no qualifying ZIP Code for that enrollee within the network service area.</w:t>
            </w:r>
          </w:p>
        </w:tc>
      </w:tr>
      <w:tr w:rsidR="00BE1AC2" w:rsidRPr="001A3757" w14:paraId="25D41949" w14:textId="77777777" w:rsidTr="0001574A">
        <w:trPr>
          <w:trHeight w:val="1953"/>
          <w:jc w:val="center"/>
        </w:trPr>
        <w:tc>
          <w:tcPr>
            <w:tcW w:w="2384" w:type="dxa"/>
            <w:tcBorders>
              <w:top w:val="single" w:sz="4" w:space="0" w:color="auto"/>
              <w:left w:val="single" w:sz="4" w:space="0" w:color="auto"/>
              <w:bottom w:val="single" w:sz="4" w:space="0" w:color="auto"/>
              <w:right w:val="single" w:sz="4" w:space="0" w:color="auto"/>
            </w:tcBorders>
            <w:shd w:val="clear" w:color="auto" w:fill="FFCC9D"/>
            <w:hideMark/>
          </w:tcPr>
          <w:p w14:paraId="230E8D95" w14:textId="744F50BF" w:rsidR="00BE1AC2" w:rsidRPr="001A3757" w:rsidRDefault="00BE1AC2" w:rsidP="001A3757">
            <w:pPr>
              <w:spacing w:after="0"/>
              <w:rPr>
                <w:rFonts w:eastAsia="Times New Roman" w:cs="Arial"/>
                <w:b/>
                <w:szCs w:val="24"/>
                <w:u w:val="none"/>
              </w:rPr>
            </w:pPr>
            <w:r w:rsidRPr="001A3757">
              <w:rPr>
                <w:rFonts w:eastAsia="Times New Roman" w:cs="Arial"/>
                <w:b/>
                <w:szCs w:val="24"/>
                <w:u w:val="none"/>
              </w:rPr>
              <w:t xml:space="preserve">Number of </w:t>
            </w:r>
            <w:r w:rsidR="005F6C40" w:rsidRPr="001A3757">
              <w:rPr>
                <w:rFonts w:eastAsia="Times New Roman" w:cs="Arial"/>
                <w:b/>
                <w:szCs w:val="24"/>
                <w:u w:val="none"/>
              </w:rPr>
              <w:t xml:space="preserve">Component </w:t>
            </w:r>
            <w:r w:rsidRPr="001A3757">
              <w:rPr>
                <w:rFonts w:eastAsia="Times New Roman" w:cs="Arial"/>
                <w:b/>
                <w:szCs w:val="24"/>
                <w:u w:val="none"/>
              </w:rPr>
              <w:t>Network Enrollees</w:t>
            </w:r>
          </w:p>
        </w:tc>
        <w:tc>
          <w:tcPr>
            <w:tcW w:w="6976" w:type="dxa"/>
            <w:tcBorders>
              <w:top w:val="single" w:sz="4" w:space="0" w:color="auto"/>
              <w:left w:val="nil"/>
              <w:bottom w:val="single" w:sz="4" w:space="0" w:color="auto"/>
              <w:right w:val="single" w:sz="4" w:space="0" w:color="auto"/>
            </w:tcBorders>
            <w:hideMark/>
          </w:tcPr>
          <w:p w14:paraId="005A5DFB" w14:textId="5773B740" w:rsidR="00BE1AC2" w:rsidRPr="001A3757" w:rsidRDefault="002434F7" w:rsidP="001A3757">
            <w:pPr>
              <w:spacing w:after="140"/>
              <w:rPr>
                <w:rFonts w:eastAsia="Times New Roman" w:cs="Arial"/>
                <w:szCs w:val="24"/>
                <w:u w:val="none"/>
              </w:rPr>
            </w:pPr>
            <w:r w:rsidRPr="001A3757">
              <w:rPr>
                <w:rFonts w:eastAsia="Times New Roman" w:cs="Arial"/>
                <w:szCs w:val="24"/>
                <w:u w:val="none"/>
              </w:rPr>
              <w:t xml:space="preserve">The number of </w:t>
            </w:r>
            <w:r w:rsidRPr="001A3757">
              <w:rPr>
                <w:u w:val="none"/>
              </w:rPr>
              <w:t>component</w:t>
            </w:r>
            <w:r w:rsidRPr="001A3757" w:rsidDel="005F6C40">
              <w:rPr>
                <w:rFonts w:eastAsia="Times New Roman" w:cs="Arial"/>
                <w:szCs w:val="24"/>
                <w:u w:val="none"/>
              </w:rPr>
              <w:t xml:space="preserve"> </w:t>
            </w:r>
            <w:r w:rsidRPr="001A3757">
              <w:rPr>
                <w:rFonts w:eastAsia="Times New Roman" w:cs="Arial"/>
                <w:szCs w:val="24"/>
                <w:u w:val="none"/>
              </w:rPr>
              <w:t xml:space="preserve">network enrollees. Report the sum of all individuals enrolled in the </w:t>
            </w:r>
            <w:r w:rsidRPr="001A3757">
              <w:rPr>
                <w:u w:val="none"/>
              </w:rPr>
              <w:t>component</w:t>
            </w:r>
            <w:r w:rsidRPr="001A3757" w:rsidDel="005F6C40">
              <w:rPr>
                <w:rFonts w:eastAsia="Times New Roman" w:cs="Arial"/>
                <w:szCs w:val="24"/>
                <w:u w:val="none"/>
              </w:rPr>
              <w:t xml:space="preserve"> </w:t>
            </w:r>
            <w:r w:rsidRPr="001A3757">
              <w:rPr>
                <w:rFonts w:eastAsia="Times New Roman" w:cs="Arial"/>
                <w:szCs w:val="24"/>
                <w:u w:val="none"/>
              </w:rPr>
              <w:t xml:space="preserve">network in the reported county and ZIP Code, for the corresponding </w:t>
            </w:r>
            <w:r w:rsidR="00342D4D">
              <w:rPr>
                <w:rFonts w:eastAsia="Times New Roman" w:cs="Arial"/>
                <w:szCs w:val="24"/>
                <w:u w:val="none"/>
              </w:rPr>
              <w:t>combination</w:t>
            </w:r>
            <w:r w:rsidRPr="001A3757">
              <w:rPr>
                <w:rFonts w:eastAsia="Times New Roman" w:cs="Arial"/>
                <w:szCs w:val="24"/>
                <w:u w:val="none"/>
              </w:rPr>
              <w:t xml:space="preserve"> network and product line. Report all network enrollment pertaining to the reported county, ZIP Code and product line, irrespective of whether the health plan delivers care to these enrollees directly or delegates the enrollees to a subcontracted plan.</w:t>
            </w:r>
          </w:p>
        </w:tc>
      </w:tr>
      <w:tr w:rsidR="00BE1AC2" w:rsidRPr="001A3757" w14:paraId="4B531A0E" w14:textId="77777777" w:rsidTr="0001574A">
        <w:trPr>
          <w:trHeight w:val="981"/>
          <w:jc w:val="center"/>
        </w:trPr>
        <w:tc>
          <w:tcPr>
            <w:tcW w:w="2384" w:type="dxa"/>
            <w:tcBorders>
              <w:top w:val="nil"/>
              <w:left w:val="single" w:sz="4" w:space="0" w:color="auto"/>
              <w:bottom w:val="single" w:sz="4" w:space="0" w:color="auto"/>
              <w:right w:val="single" w:sz="4" w:space="0" w:color="auto"/>
            </w:tcBorders>
            <w:shd w:val="clear" w:color="auto" w:fill="FFCC9D"/>
            <w:hideMark/>
          </w:tcPr>
          <w:p w14:paraId="54DADAB7" w14:textId="77777777" w:rsidR="00BE1AC2" w:rsidRPr="001A3757" w:rsidRDefault="00BE1AC2" w:rsidP="001A3757">
            <w:pPr>
              <w:spacing w:after="140"/>
              <w:rPr>
                <w:rFonts w:eastAsia="Times New Roman" w:cs="Arial"/>
                <w:b/>
                <w:szCs w:val="24"/>
                <w:u w:val="none"/>
              </w:rPr>
            </w:pPr>
            <w:r w:rsidRPr="001A3757">
              <w:rPr>
                <w:rFonts w:eastAsia="Times New Roman" w:cs="Arial"/>
                <w:b/>
                <w:szCs w:val="24"/>
                <w:u w:val="none"/>
              </w:rPr>
              <w:t>Inside Approved Network Service Area</w:t>
            </w:r>
          </w:p>
        </w:tc>
        <w:tc>
          <w:tcPr>
            <w:tcW w:w="6976" w:type="dxa"/>
            <w:tcBorders>
              <w:top w:val="nil"/>
              <w:left w:val="nil"/>
              <w:bottom w:val="single" w:sz="4" w:space="0" w:color="auto"/>
              <w:right w:val="single" w:sz="4" w:space="0" w:color="auto"/>
            </w:tcBorders>
            <w:hideMark/>
          </w:tcPr>
          <w:p w14:paraId="6B05747F" w14:textId="47ED84D1" w:rsidR="00BE1AC2" w:rsidRPr="001A3757" w:rsidRDefault="00BE1AC2" w:rsidP="001A3757">
            <w:pPr>
              <w:spacing w:after="0"/>
              <w:rPr>
                <w:rFonts w:eastAsia="Times New Roman" w:cs="Arial"/>
                <w:szCs w:val="24"/>
                <w:u w:val="none"/>
              </w:rPr>
            </w:pPr>
            <w:r w:rsidRPr="001A3757">
              <w:rPr>
                <w:rFonts w:eastAsia="Times New Roman" w:cs="Arial"/>
                <w:szCs w:val="24"/>
                <w:u w:val="none"/>
              </w:rPr>
              <w:t xml:space="preserve">Whether the county and ZIP Code where the enrollment is located is within the </w:t>
            </w:r>
            <w:r w:rsidR="00985113" w:rsidRPr="001A3757">
              <w:rPr>
                <w:rFonts w:eastAsia="Times New Roman" w:cs="Arial"/>
                <w:szCs w:val="24"/>
                <w:u w:val="none"/>
              </w:rPr>
              <w:t xml:space="preserve">health </w:t>
            </w:r>
            <w:r w:rsidRPr="001A3757">
              <w:rPr>
                <w:rFonts w:eastAsia="Times New Roman" w:cs="Arial"/>
                <w:szCs w:val="24"/>
                <w:u w:val="none"/>
              </w:rPr>
              <w:t xml:space="preserve">plan's approved network service area for the identified </w:t>
            </w:r>
            <w:r w:rsidR="00BF6B39" w:rsidRPr="001A3757">
              <w:rPr>
                <w:u w:val="none"/>
              </w:rPr>
              <w:t>combination</w:t>
            </w:r>
            <w:r w:rsidR="005F6C40" w:rsidRPr="001A3757" w:rsidDel="005F6C40">
              <w:rPr>
                <w:rFonts w:eastAsia="Times New Roman" w:cs="Arial"/>
                <w:szCs w:val="24"/>
                <w:u w:val="none"/>
              </w:rPr>
              <w:t xml:space="preserve"> </w:t>
            </w:r>
            <w:r w:rsidRPr="001A3757">
              <w:rPr>
                <w:rFonts w:eastAsia="Times New Roman" w:cs="Arial"/>
                <w:szCs w:val="24"/>
                <w:u w:val="none"/>
              </w:rPr>
              <w:t>network.</w:t>
            </w:r>
          </w:p>
        </w:tc>
      </w:tr>
    </w:tbl>
    <w:p w14:paraId="3B4A3491" w14:textId="77777777" w:rsidR="00302034" w:rsidRPr="001A3757" w:rsidRDefault="00BE1AC2" w:rsidP="00621A82">
      <w:pPr>
        <w:pStyle w:val="Heading1"/>
        <w:ind w:left="180" w:hanging="180"/>
      </w:pPr>
      <w:r w:rsidRPr="001A3757">
        <w:br w:type="page"/>
      </w:r>
      <w:bookmarkStart w:id="107" w:name="_Toc178147498"/>
      <w:bookmarkStart w:id="108" w:name="_Toc206052116"/>
      <w:r w:rsidR="00302034" w:rsidRPr="001A3757">
        <w:lastRenderedPageBreak/>
        <w:t>Standardized Terminology Appendices</w:t>
      </w:r>
      <w:bookmarkEnd w:id="107"/>
      <w:bookmarkEnd w:id="108"/>
    </w:p>
    <w:p w14:paraId="28CF80E9" w14:textId="77777777" w:rsidR="00302034" w:rsidRPr="001A3757" w:rsidRDefault="00302034" w:rsidP="00773409">
      <w:pPr>
        <w:pStyle w:val="Heading2"/>
        <w:numPr>
          <w:ilvl w:val="0"/>
          <w:numId w:val="0"/>
        </w:numPr>
        <w:ind w:left="360" w:hanging="360"/>
      </w:pPr>
      <w:bookmarkStart w:id="109" w:name="_Appendix_A:_Product"/>
      <w:bookmarkStart w:id="110" w:name="_Toc14449600"/>
      <w:bookmarkStart w:id="111" w:name="_Toc178147499"/>
      <w:bookmarkStart w:id="112" w:name="_Toc206052117"/>
      <w:bookmarkEnd w:id="109"/>
      <w:r w:rsidRPr="001A3757">
        <w:t>Appendix A: Product Line</w:t>
      </w:r>
      <w:bookmarkEnd w:id="110"/>
      <w:r w:rsidRPr="001A3757">
        <w:t xml:space="preserve"> Categories</w:t>
      </w:r>
      <w:bookmarkEnd w:id="111"/>
      <w:bookmarkEnd w:id="11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2E90CCE4" w14:textId="77777777" w:rsidTr="0001574A">
        <w:trPr>
          <w:trHeight w:val="629"/>
          <w:tblHeader/>
          <w:jc w:val="center"/>
        </w:trPr>
        <w:tc>
          <w:tcPr>
            <w:tcW w:w="9360" w:type="dxa"/>
            <w:shd w:val="clear" w:color="auto" w:fill="D3D3D3"/>
            <w:noWrap/>
            <w:vAlign w:val="center"/>
            <w:hideMark/>
          </w:tcPr>
          <w:p w14:paraId="3B912324" w14:textId="77777777" w:rsidR="00302034" w:rsidRPr="001A3757" w:rsidRDefault="00302034" w:rsidP="0001574A">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49FDF445" w14:textId="77777777" w:rsidR="00302034" w:rsidRPr="001A3757" w:rsidRDefault="00302034" w:rsidP="0001574A">
            <w:pPr>
              <w:spacing w:after="0"/>
              <w:jc w:val="center"/>
              <w:rPr>
                <w:rFonts w:eastAsia="Times New Roman" w:cs="Arial"/>
                <w:b/>
                <w:bCs/>
                <w:szCs w:val="24"/>
                <w:u w:val="none"/>
              </w:rPr>
            </w:pPr>
            <w:r w:rsidRPr="001A3757">
              <w:rPr>
                <w:rFonts w:eastAsia="Times New Roman" w:cs="Arial"/>
                <w:b/>
                <w:bCs/>
                <w:szCs w:val="24"/>
                <w:u w:val="none"/>
              </w:rPr>
              <w:t>Product Line Categories</w:t>
            </w:r>
          </w:p>
        </w:tc>
      </w:tr>
      <w:tr w:rsidR="00302034" w:rsidRPr="001A3757" w14:paraId="1C64BCBB" w14:textId="77777777">
        <w:trPr>
          <w:trHeight w:val="288"/>
          <w:jc w:val="center"/>
        </w:trPr>
        <w:tc>
          <w:tcPr>
            <w:tcW w:w="9360" w:type="dxa"/>
            <w:noWrap/>
            <w:vAlign w:val="center"/>
            <w:hideMark/>
          </w:tcPr>
          <w:p w14:paraId="041107CC"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Covered CA EPO Individual Market</w:t>
            </w:r>
          </w:p>
        </w:tc>
      </w:tr>
      <w:tr w:rsidR="00302034" w:rsidRPr="001A3757" w14:paraId="7601739E" w14:textId="77777777">
        <w:trPr>
          <w:trHeight w:val="288"/>
          <w:jc w:val="center"/>
        </w:trPr>
        <w:tc>
          <w:tcPr>
            <w:tcW w:w="9360" w:type="dxa"/>
            <w:noWrap/>
            <w:vAlign w:val="center"/>
            <w:hideMark/>
          </w:tcPr>
          <w:p w14:paraId="5FA91E6F"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Covered CA EPO Small Group Market</w:t>
            </w:r>
          </w:p>
        </w:tc>
      </w:tr>
      <w:tr w:rsidR="00302034" w:rsidRPr="001A3757" w14:paraId="6FD00272" w14:textId="77777777">
        <w:trPr>
          <w:trHeight w:val="302"/>
          <w:jc w:val="center"/>
        </w:trPr>
        <w:tc>
          <w:tcPr>
            <w:tcW w:w="9360" w:type="dxa"/>
            <w:noWrap/>
            <w:vAlign w:val="center"/>
            <w:hideMark/>
          </w:tcPr>
          <w:p w14:paraId="30BD78CC"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Covered CA HMO Individual Market</w:t>
            </w:r>
          </w:p>
        </w:tc>
      </w:tr>
      <w:tr w:rsidR="00302034" w:rsidRPr="001A3757" w14:paraId="46DEC801" w14:textId="77777777">
        <w:trPr>
          <w:trHeight w:val="302"/>
          <w:jc w:val="center"/>
        </w:trPr>
        <w:tc>
          <w:tcPr>
            <w:tcW w:w="9360" w:type="dxa"/>
            <w:noWrap/>
            <w:vAlign w:val="center"/>
            <w:hideMark/>
          </w:tcPr>
          <w:p w14:paraId="19FAD58A"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Covered CA HMO Small Group Market</w:t>
            </w:r>
          </w:p>
        </w:tc>
      </w:tr>
      <w:tr w:rsidR="00302034" w:rsidRPr="001A3757" w14:paraId="329A4D7D" w14:textId="77777777">
        <w:trPr>
          <w:trHeight w:val="317"/>
          <w:jc w:val="center"/>
        </w:trPr>
        <w:tc>
          <w:tcPr>
            <w:tcW w:w="9360" w:type="dxa"/>
            <w:noWrap/>
            <w:vAlign w:val="center"/>
          </w:tcPr>
          <w:p w14:paraId="6BABA308"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Covered CA POS Individual Market</w:t>
            </w:r>
          </w:p>
        </w:tc>
      </w:tr>
      <w:tr w:rsidR="00302034" w:rsidRPr="001A3757" w14:paraId="3B3D667F" w14:textId="77777777">
        <w:trPr>
          <w:trHeight w:val="317"/>
          <w:jc w:val="center"/>
        </w:trPr>
        <w:tc>
          <w:tcPr>
            <w:tcW w:w="9360" w:type="dxa"/>
            <w:noWrap/>
            <w:vAlign w:val="center"/>
          </w:tcPr>
          <w:p w14:paraId="649B7752"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Covered CA POS Small Group Market</w:t>
            </w:r>
          </w:p>
        </w:tc>
      </w:tr>
      <w:tr w:rsidR="00302034" w:rsidRPr="001A3757" w14:paraId="21E124CE" w14:textId="77777777">
        <w:trPr>
          <w:trHeight w:val="302"/>
          <w:jc w:val="center"/>
        </w:trPr>
        <w:tc>
          <w:tcPr>
            <w:tcW w:w="9360" w:type="dxa"/>
            <w:noWrap/>
            <w:vAlign w:val="center"/>
            <w:hideMark/>
          </w:tcPr>
          <w:p w14:paraId="3D91EA95"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Covered CA PPO Individual Market</w:t>
            </w:r>
          </w:p>
        </w:tc>
      </w:tr>
      <w:tr w:rsidR="00302034" w:rsidRPr="001A3757" w14:paraId="2319ACE3" w14:textId="77777777">
        <w:trPr>
          <w:trHeight w:val="302"/>
          <w:jc w:val="center"/>
        </w:trPr>
        <w:tc>
          <w:tcPr>
            <w:tcW w:w="9360" w:type="dxa"/>
            <w:noWrap/>
            <w:vAlign w:val="center"/>
            <w:hideMark/>
          </w:tcPr>
          <w:p w14:paraId="554DC209"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Covered CA PPO Small Group Market</w:t>
            </w:r>
          </w:p>
        </w:tc>
      </w:tr>
      <w:tr w:rsidR="00302034" w:rsidRPr="001A3757" w14:paraId="42DBE630" w14:textId="77777777">
        <w:trPr>
          <w:trHeight w:val="288"/>
          <w:jc w:val="center"/>
        </w:trPr>
        <w:tc>
          <w:tcPr>
            <w:tcW w:w="9360" w:type="dxa"/>
            <w:noWrap/>
            <w:vAlign w:val="center"/>
          </w:tcPr>
          <w:p w14:paraId="2B0A3D3C" w14:textId="77777777" w:rsidR="00302034" w:rsidRPr="001A3757" w:rsidRDefault="00302034" w:rsidP="001A3757">
            <w:pPr>
              <w:spacing w:after="0"/>
              <w:rPr>
                <w:rFonts w:eastAsia="Times New Roman" w:cs="Arial"/>
                <w:color w:val="000000"/>
                <w:szCs w:val="24"/>
                <w:u w:val="none"/>
              </w:rPr>
            </w:pPr>
            <w:r w:rsidRPr="001A3757">
              <w:rPr>
                <w:rFonts w:eastAsia="Times New Roman" w:cs="Arial"/>
                <w:szCs w:val="24"/>
                <w:u w:val="none"/>
              </w:rPr>
              <w:t>EAE D-SNP</w:t>
            </w:r>
          </w:p>
        </w:tc>
      </w:tr>
      <w:tr w:rsidR="00302034" w:rsidRPr="001A3757" w14:paraId="5A8E6073" w14:textId="77777777">
        <w:trPr>
          <w:trHeight w:val="288"/>
          <w:jc w:val="center"/>
        </w:trPr>
        <w:tc>
          <w:tcPr>
            <w:tcW w:w="9360" w:type="dxa"/>
            <w:noWrap/>
            <w:vAlign w:val="center"/>
            <w:hideMark/>
          </w:tcPr>
          <w:p w14:paraId="091A8C8B"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Employer Group</w:t>
            </w:r>
          </w:p>
        </w:tc>
      </w:tr>
      <w:tr w:rsidR="00302034" w:rsidRPr="001A3757" w14:paraId="44496F84" w14:textId="77777777">
        <w:trPr>
          <w:trHeight w:val="288"/>
          <w:jc w:val="center"/>
        </w:trPr>
        <w:tc>
          <w:tcPr>
            <w:tcW w:w="9360" w:type="dxa"/>
            <w:noWrap/>
            <w:vAlign w:val="center"/>
            <w:hideMark/>
          </w:tcPr>
          <w:p w14:paraId="2316FF36"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EPO Individual Market</w:t>
            </w:r>
          </w:p>
        </w:tc>
      </w:tr>
      <w:tr w:rsidR="00302034" w:rsidRPr="001A3757" w14:paraId="74E591A3" w14:textId="77777777">
        <w:trPr>
          <w:trHeight w:val="288"/>
          <w:jc w:val="center"/>
        </w:trPr>
        <w:tc>
          <w:tcPr>
            <w:tcW w:w="9360" w:type="dxa"/>
            <w:noWrap/>
            <w:vAlign w:val="center"/>
            <w:hideMark/>
          </w:tcPr>
          <w:p w14:paraId="5047FDEF"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EPO Large Group Market</w:t>
            </w:r>
          </w:p>
        </w:tc>
      </w:tr>
      <w:tr w:rsidR="00302034" w:rsidRPr="001A3757" w14:paraId="7882D460" w14:textId="77777777">
        <w:trPr>
          <w:trHeight w:val="288"/>
          <w:jc w:val="center"/>
        </w:trPr>
        <w:tc>
          <w:tcPr>
            <w:tcW w:w="9360" w:type="dxa"/>
            <w:noWrap/>
            <w:vAlign w:val="center"/>
            <w:hideMark/>
          </w:tcPr>
          <w:p w14:paraId="261115EC"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EPO Small Group Market</w:t>
            </w:r>
          </w:p>
        </w:tc>
      </w:tr>
      <w:tr w:rsidR="00302034" w:rsidRPr="001A3757" w14:paraId="63BAF590" w14:textId="77777777">
        <w:trPr>
          <w:trHeight w:val="288"/>
          <w:jc w:val="center"/>
        </w:trPr>
        <w:tc>
          <w:tcPr>
            <w:tcW w:w="9360" w:type="dxa"/>
            <w:noWrap/>
            <w:vAlign w:val="center"/>
            <w:hideMark/>
          </w:tcPr>
          <w:p w14:paraId="4E1A5851"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Healthy Kids</w:t>
            </w:r>
          </w:p>
        </w:tc>
      </w:tr>
      <w:tr w:rsidR="00302034" w:rsidRPr="001A3757" w14:paraId="3587FAD4" w14:textId="77777777">
        <w:trPr>
          <w:trHeight w:val="288"/>
          <w:jc w:val="center"/>
        </w:trPr>
        <w:tc>
          <w:tcPr>
            <w:tcW w:w="9360" w:type="dxa"/>
            <w:noWrap/>
            <w:vAlign w:val="center"/>
            <w:hideMark/>
          </w:tcPr>
          <w:p w14:paraId="166B82DC"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HMO Individual Market</w:t>
            </w:r>
          </w:p>
        </w:tc>
      </w:tr>
      <w:tr w:rsidR="00302034" w:rsidRPr="001A3757" w14:paraId="09A844B1" w14:textId="77777777">
        <w:trPr>
          <w:trHeight w:val="288"/>
          <w:jc w:val="center"/>
        </w:trPr>
        <w:tc>
          <w:tcPr>
            <w:tcW w:w="9360" w:type="dxa"/>
            <w:noWrap/>
            <w:vAlign w:val="center"/>
            <w:hideMark/>
          </w:tcPr>
          <w:p w14:paraId="3CAE66BD"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HMO Large Group Market</w:t>
            </w:r>
          </w:p>
        </w:tc>
      </w:tr>
      <w:tr w:rsidR="00302034" w:rsidRPr="001A3757" w14:paraId="59033C81" w14:textId="77777777">
        <w:trPr>
          <w:trHeight w:val="288"/>
          <w:jc w:val="center"/>
        </w:trPr>
        <w:tc>
          <w:tcPr>
            <w:tcW w:w="9360" w:type="dxa"/>
            <w:noWrap/>
            <w:vAlign w:val="center"/>
            <w:hideMark/>
          </w:tcPr>
          <w:p w14:paraId="17600096" w14:textId="77777777" w:rsidR="00302034" w:rsidRPr="001A3757" w:rsidRDefault="00302034" w:rsidP="001A3757">
            <w:pPr>
              <w:spacing w:after="0"/>
              <w:rPr>
                <w:rFonts w:eastAsia="Times New Roman" w:cs="Arial"/>
                <w:color w:val="000000"/>
                <w:u w:val="none"/>
              </w:rPr>
            </w:pPr>
            <w:r w:rsidRPr="001A3757">
              <w:rPr>
                <w:rFonts w:eastAsia="Times New Roman" w:cs="Arial"/>
                <w:color w:val="000000" w:themeColor="text1"/>
                <w:u w:val="none"/>
              </w:rPr>
              <w:t>HMO Small Group Market</w:t>
            </w:r>
          </w:p>
        </w:tc>
      </w:tr>
      <w:tr w:rsidR="00302034" w:rsidRPr="001A3757" w14:paraId="47A7FB62" w14:textId="77777777">
        <w:trPr>
          <w:trHeight w:val="288"/>
          <w:jc w:val="center"/>
        </w:trPr>
        <w:tc>
          <w:tcPr>
            <w:tcW w:w="9360" w:type="dxa"/>
            <w:noWrap/>
            <w:vAlign w:val="center"/>
            <w:hideMark/>
          </w:tcPr>
          <w:p w14:paraId="6C34FBAD" w14:textId="77777777" w:rsidR="00302034" w:rsidRPr="001A3757" w:rsidRDefault="00302034" w:rsidP="001A3757">
            <w:pPr>
              <w:spacing w:after="0"/>
              <w:rPr>
                <w:rFonts w:eastAsia="Times New Roman" w:cs="Arial"/>
                <w:color w:val="000000"/>
                <w:u w:val="none"/>
              </w:rPr>
            </w:pPr>
            <w:r w:rsidRPr="001A3757">
              <w:rPr>
                <w:rFonts w:eastAsia="Times New Roman" w:cs="Arial"/>
                <w:color w:val="000000" w:themeColor="text1"/>
                <w:u w:val="none"/>
              </w:rPr>
              <w:t>IHSS</w:t>
            </w:r>
          </w:p>
        </w:tc>
      </w:tr>
      <w:tr w:rsidR="00302034" w:rsidRPr="001A3757" w14:paraId="3D59F3A2" w14:textId="77777777">
        <w:trPr>
          <w:trHeight w:val="288"/>
          <w:jc w:val="center"/>
        </w:trPr>
        <w:tc>
          <w:tcPr>
            <w:tcW w:w="9360" w:type="dxa"/>
            <w:noWrap/>
            <w:vAlign w:val="center"/>
            <w:hideMark/>
          </w:tcPr>
          <w:p w14:paraId="1D64C157"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Medi-Cal</w:t>
            </w:r>
          </w:p>
        </w:tc>
      </w:tr>
      <w:tr w:rsidR="00302034" w:rsidRPr="001A3757" w14:paraId="59D85514" w14:textId="77777777">
        <w:trPr>
          <w:trHeight w:val="288"/>
          <w:jc w:val="center"/>
        </w:trPr>
        <w:tc>
          <w:tcPr>
            <w:tcW w:w="9360" w:type="dxa"/>
            <w:noWrap/>
            <w:vAlign w:val="center"/>
            <w:hideMark/>
          </w:tcPr>
          <w:p w14:paraId="3EE45D33"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Medi-Cal Access (AIM)</w:t>
            </w:r>
          </w:p>
        </w:tc>
      </w:tr>
      <w:tr w:rsidR="00302034" w:rsidRPr="001A3757" w14:paraId="76CCADAB" w14:textId="77777777">
        <w:trPr>
          <w:trHeight w:val="317"/>
          <w:jc w:val="center"/>
        </w:trPr>
        <w:tc>
          <w:tcPr>
            <w:tcW w:w="9360" w:type="dxa"/>
            <w:noWrap/>
            <w:vAlign w:val="center"/>
          </w:tcPr>
          <w:p w14:paraId="5B44BB27" w14:textId="77777777" w:rsidR="00302034" w:rsidRPr="001A3757" w:rsidRDefault="00302034" w:rsidP="001A3757">
            <w:pPr>
              <w:spacing w:after="0"/>
              <w:rPr>
                <w:rFonts w:eastAsia="Times New Roman" w:cs="Arial"/>
                <w:color w:val="000000"/>
                <w:szCs w:val="24"/>
                <w:u w:val="none"/>
              </w:rPr>
            </w:pPr>
            <w:r w:rsidRPr="001A3757">
              <w:rPr>
                <w:rFonts w:eastAsia="Times New Roman" w:cs="Arial"/>
                <w:szCs w:val="24"/>
                <w:u w:val="none"/>
              </w:rPr>
              <w:t>Medicare</w:t>
            </w:r>
          </w:p>
        </w:tc>
      </w:tr>
      <w:tr w:rsidR="00302034" w:rsidRPr="001A3757" w14:paraId="2657590B" w14:textId="77777777">
        <w:trPr>
          <w:trHeight w:val="302"/>
          <w:jc w:val="center"/>
        </w:trPr>
        <w:tc>
          <w:tcPr>
            <w:tcW w:w="9360" w:type="dxa"/>
            <w:noWrap/>
            <w:vAlign w:val="center"/>
            <w:hideMark/>
          </w:tcPr>
          <w:p w14:paraId="252F658B"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MRMIP</w:t>
            </w:r>
          </w:p>
        </w:tc>
      </w:tr>
      <w:tr w:rsidR="00302034" w:rsidRPr="001A3757" w14:paraId="11E02696" w14:textId="77777777">
        <w:trPr>
          <w:trHeight w:val="317"/>
          <w:jc w:val="center"/>
        </w:trPr>
        <w:tc>
          <w:tcPr>
            <w:tcW w:w="9360" w:type="dxa"/>
            <w:noWrap/>
            <w:vAlign w:val="center"/>
          </w:tcPr>
          <w:p w14:paraId="7FFFC2C6"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POS Individual Market</w:t>
            </w:r>
          </w:p>
        </w:tc>
      </w:tr>
      <w:tr w:rsidR="00302034" w:rsidRPr="001A3757" w14:paraId="0E00F2CA" w14:textId="77777777">
        <w:trPr>
          <w:trHeight w:val="317"/>
          <w:jc w:val="center"/>
        </w:trPr>
        <w:tc>
          <w:tcPr>
            <w:tcW w:w="9360" w:type="dxa"/>
            <w:noWrap/>
            <w:vAlign w:val="center"/>
          </w:tcPr>
          <w:p w14:paraId="5F34F752"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POS Large Group Market</w:t>
            </w:r>
          </w:p>
        </w:tc>
      </w:tr>
      <w:tr w:rsidR="00302034" w:rsidRPr="001A3757" w14:paraId="17FC7AE0" w14:textId="77777777">
        <w:trPr>
          <w:trHeight w:val="317"/>
          <w:jc w:val="center"/>
        </w:trPr>
        <w:tc>
          <w:tcPr>
            <w:tcW w:w="9360" w:type="dxa"/>
            <w:noWrap/>
            <w:vAlign w:val="center"/>
          </w:tcPr>
          <w:p w14:paraId="556ED55F"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POS Small Group Market</w:t>
            </w:r>
          </w:p>
        </w:tc>
      </w:tr>
      <w:tr w:rsidR="00302034" w:rsidRPr="001A3757" w14:paraId="1C3F2567" w14:textId="77777777">
        <w:trPr>
          <w:trHeight w:val="302"/>
          <w:jc w:val="center"/>
        </w:trPr>
        <w:tc>
          <w:tcPr>
            <w:tcW w:w="9360" w:type="dxa"/>
            <w:noWrap/>
            <w:vAlign w:val="center"/>
            <w:hideMark/>
          </w:tcPr>
          <w:p w14:paraId="4C02A34A"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PPO Individual Market</w:t>
            </w:r>
          </w:p>
        </w:tc>
      </w:tr>
      <w:tr w:rsidR="00302034" w:rsidRPr="001A3757" w14:paraId="093E7F85" w14:textId="77777777">
        <w:trPr>
          <w:trHeight w:val="302"/>
          <w:jc w:val="center"/>
        </w:trPr>
        <w:tc>
          <w:tcPr>
            <w:tcW w:w="9360" w:type="dxa"/>
            <w:noWrap/>
            <w:vAlign w:val="center"/>
            <w:hideMark/>
          </w:tcPr>
          <w:p w14:paraId="3D8A99E3"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PPO Large Group Market</w:t>
            </w:r>
          </w:p>
        </w:tc>
      </w:tr>
      <w:tr w:rsidR="00302034" w:rsidRPr="001A3757" w14:paraId="7705174B" w14:textId="77777777">
        <w:trPr>
          <w:trHeight w:val="302"/>
          <w:jc w:val="center"/>
        </w:trPr>
        <w:tc>
          <w:tcPr>
            <w:tcW w:w="9360" w:type="dxa"/>
            <w:noWrap/>
            <w:vAlign w:val="center"/>
            <w:hideMark/>
          </w:tcPr>
          <w:p w14:paraId="3DAED3EE"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PPO Small Group Market</w:t>
            </w:r>
          </w:p>
        </w:tc>
      </w:tr>
      <w:tr w:rsidR="00302034" w:rsidRPr="001A3757" w14:paraId="65DDF499" w14:textId="77777777">
        <w:trPr>
          <w:trHeight w:val="302"/>
          <w:jc w:val="center"/>
        </w:trPr>
        <w:tc>
          <w:tcPr>
            <w:tcW w:w="9360" w:type="dxa"/>
            <w:noWrap/>
            <w:vAlign w:val="center"/>
            <w:hideMark/>
          </w:tcPr>
          <w:p w14:paraId="195B7D2D"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Specialized Mental Health Commercial Market</w:t>
            </w:r>
          </w:p>
        </w:tc>
      </w:tr>
      <w:tr w:rsidR="00302034" w:rsidRPr="001A3757" w14:paraId="2C9E6DEE" w14:textId="77777777">
        <w:trPr>
          <w:trHeight w:val="302"/>
          <w:jc w:val="center"/>
        </w:trPr>
        <w:tc>
          <w:tcPr>
            <w:tcW w:w="9360" w:type="dxa"/>
            <w:noWrap/>
            <w:vAlign w:val="center"/>
            <w:hideMark/>
          </w:tcPr>
          <w:p w14:paraId="0EFD75D7" w14:textId="77777777" w:rsidR="00302034" w:rsidRPr="001A3757" w:rsidRDefault="00302034" w:rsidP="001A3757">
            <w:pPr>
              <w:spacing w:after="0"/>
              <w:rPr>
                <w:rFonts w:eastAsia="Times New Roman" w:cs="Arial"/>
                <w:color w:val="000000"/>
                <w:szCs w:val="24"/>
                <w:u w:val="none"/>
              </w:rPr>
            </w:pPr>
            <w:r w:rsidRPr="001A3757">
              <w:rPr>
                <w:rFonts w:eastAsia="Times New Roman" w:cs="Arial"/>
                <w:color w:val="000000"/>
                <w:szCs w:val="24"/>
                <w:u w:val="none"/>
              </w:rPr>
              <w:t>Other</w:t>
            </w:r>
          </w:p>
        </w:tc>
      </w:tr>
    </w:tbl>
    <w:p w14:paraId="5A038219" w14:textId="77777777" w:rsidR="0001574A" w:rsidRDefault="0001574A" w:rsidP="0001574A">
      <w:bookmarkStart w:id="113" w:name="_Appendix_B:_Provider"/>
      <w:bookmarkStart w:id="114" w:name="_Toc14449601"/>
      <w:bookmarkStart w:id="115" w:name="_Toc178147500"/>
      <w:bookmarkStart w:id="116" w:name="_Toc206052118"/>
      <w:bookmarkEnd w:id="113"/>
    </w:p>
    <w:p w14:paraId="29ECA91D" w14:textId="77777777" w:rsidR="0001574A" w:rsidRDefault="0001574A">
      <w:pPr>
        <w:rPr>
          <w:rFonts w:eastAsiaTheme="majorEastAsia" w:cstheme="majorBidi"/>
          <w:b/>
          <w:bCs/>
          <w:sz w:val="28"/>
          <w:szCs w:val="26"/>
          <w:u w:val="none"/>
        </w:rPr>
      </w:pPr>
      <w:r>
        <w:br w:type="page"/>
      </w:r>
    </w:p>
    <w:p w14:paraId="0C50D201" w14:textId="53A2DC5C" w:rsidR="00302034" w:rsidRPr="001A3757" w:rsidRDefault="00302034" w:rsidP="00773409">
      <w:pPr>
        <w:pStyle w:val="Heading2"/>
        <w:numPr>
          <w:ilvl w:val="0"/>
          <w:numId w:val="0"/>
        </w:numPr>
        <w:ind w:left="360" w:hanging="360"/>
      </w:pPr>
      <w:r w:rsidRPr="001A3757">
        <w:lastRenderedPageBreak/>
        <w:t>Appendix B: Provider Type</w:t>
      </w:r>
      <w:bookmarkEnd w:id="114"/>
      <w:r w:rsidRPr="001A3757">
        <w:t>s</w:t>
      </w:r>
      <w:bookmarkEnd w:id="115"/>
      <w:bookmarkEnd w:id="116"/>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979"/>
      </w:tblGrid>
      <w:tr w:rsidR="00302034" w:rsidRPr="001A3757" w14:paraId="2DAF7D15" w14:textId="77777777" w:rsidTr="009F4DE8">
        <w:trPr>
          <w:trHeight w:val="638"/>
          <w:tblHeader/>
          <w:jc w:val="center"/>
        </w:trPr>
        <w:tc>
          <w:tcPr>
            <w:tcW w:w="9394" w:type="dxa"/>
            <w:gridSpan w:val="2"/>
            <w:shd w:val="clear" w:color="000000" w:fill="D3D3D3"/>
            <w:noWrap/>
            <w:vAlign w:val="center"/>
            <w:hideMark/>
          </w:tcPr>
          <w:p w14:paraId="139534B3" w14:textId="77777777" w:rsidR="00302034" w:rsidRPr="0001574A" w:rsidRDefault="00302034" w:rsidP="00287CBB">
            <w:pPr>
              <w:spacing w:after="0"/>
              <w:jc w:val="center"/>
              <w:rPr>
                <w:rFonts w:eastAsia="Times New Roman" w:cs="Arial"/>
                <w:b/>
                <w:bCs/>
                <w:szCs w:val="24"/>
                <w:u w:val="none"/>
              </w:rPr>
            </w:pPr>
            <w:r w:rsidRPr="0001574A">
              <w:rPr>
                <w:rFonts w:eastAsia="Times New Roman" w:cs="Arial"/>
                <w:b/>
                <w:bCs/>
                <w:szCs w:val="24"/>
                <w:u w:val="none"/>
              </w:rPr>
              <w:t>Standardized Terminology</w:t>
            </w:r>
          </w:p>
          <w:p w14:paraId="5E1383AD" w14:textId="77777777" w:rsidR="00302034" w:rsidRPr="001A3757" w:rsidRDefault="00302034" w:rsidP="00287CBB">
            <w:pPr>
              <w:spacing w:after="0"/>
              <w:jc w:val="center"/>
              <w:rPr>
                <w:rFonts w:eastAsia="Times New Roman" w:cs="Arial"/>
                <w:b/>
                <w:bCs/>
                <w:szCs w:val="24"/>
                <w:u w:val="none"/>
              </w:rPr>
            </w:pPr>
            <w:r w:rsidRPr="0001574A">
              <w:rPr>
                <w:rFonts w:eastAsia="Times New Roman" w:cs="Arial"/>
                <w:b/>
                <w:bCs/>
                <w:szCs w:val="24"/>
                <w:u w:val="none"/>
              </w:rPr>
              <w:t>Provider Type Category</w:t>
            </w:r>
          </w:p>
        </w:tc>
      </w:tr>
      <w:tr w:rsidR="00302034" w:rsidRPr="001A3757" w14:paraId="19C2D500" w14:textId="77777777" w:rsidTr="00583678">
        <w:trPr>
          <w:trHeight w:val="317"/>
          <w:jc w:val="center"/>
        </w:trPr>
        <w:tc>
          <w:tcPr>
            <w:tcW w:w="3415" w:type="dxa"/>
            <w:shd w:val="clear" w:color="auto" w:fill="D9D9D9" w:themeFill="background1" w:themeFillShade="D9"/>
            <w:noWrap/>
            <w:vAlign w:val="center"/>
          </w:tcPr>
          <w:p w14:paraId="405E646C" w14:textId="75595373" w:rsidR="00302034" w:rsidRPr="001A3757" w:rsidRDefault="00282912" w:rsidP="00287CBB">
            <w:pPr>
              <w:spacing w:after="0"/>
              <w:jc w:val="center"/>
              <w:rPr>
                <w:rFonts w:eastAsia="Times New Roman" w:cs="Arial"/>
                <w:szCs w:val="24"/>
                <w:u w:val="none"/>
              </w:rPr>
            </w:pPr>
            <w:r w:rsidRPr="001A3757">
              <w:rPr>
                <w:rFonts w:eastAsia="Times New Roman" w:cs="Arial"/>
                <w:b/>
                <w:szCs w:val="24"/>
                <w:u w:val="none"/>
              </w:rPr>
              <w:t>Reporting Term</w:t>
            </w:r>
          </w:p>
        </w:tc>
        <w:tc>
          <w:tcPr>
            <w:tcW w:w="5979" w:type="dxa"/>
            <w:shd w:val="clear" w:color="auto" w:fill="D9D9D9" w:themeFill="background1" w:themeFillShade="D9"/>
            <w:vAlign w:val="center"/>
          </w:tcPr>
          <w:p w14:paraId="003F5C41" w14:textId="075C2738" w:rsidR="00302034" w:rsidRPr="001A3757" w:rsidRDefault="00282912" w:rsidP="00287CBB">
            <w:pPr>
              <w:spacing w:after="0"/>
              <w:jc w:val="center"/>
              <w:rPr>
                <w:rFonts w:eastAsia="Times New Roman" w:cs="Arial"/>
                <w:szCs w:val="24"/>
                <w:u w:val="none"/>
              </w:rPr>
            </w:pPr>
            <w:r w:rsidRPr="001A3757">
              <w:rPr>
                <w:rFonts w:eastAsia="Times New Roman" w:cs="Arial"/>
                <w:b/>
                <w:szCs w:val="24"/>
                <w:u w:val="none"/>
              </w:rPr>
              <w:t>Provider Type</w:t>
            </w:r>
          </w:p>
        </w:tc>
      </w:tr>
      <w:tr w:rsidR="00302034" w:rsidRPr="001A3757" w14:paraId="7F9FDE5E" w14:textId="77777777" w:rsidTr="00583678">
        <w:trPr>
          <w:trHeight w:val="317"/>
          <w:jc w:val="center"/>
        </w:trPr>
        <w:tc>
          <w:tcPr>
            <w:tcW w:w="3415" w:type="dxa"/>
            <w:noWrap/>
            <w:vAlign w:val="center"/>
            <w:hideMark/>
          </w:tcPr>
          <w:p w14:paraId="62721AFF" w14:textId="77777777" w:rsidR="00302034" w:rsidRPr="001A3757" w:rsidRDefault="00302034" w:rsidP="00287CBB">
            <w:pPr>
              <w:spacing w:after="0"/>
              <w:rPr>
                <w:rFonts w:eastAsia="Times New Roman" w:cs="Arial"/>
                <w:szCs w:val="24"/>
                <w:u w:val="none"/>
              </w:rPr>
            </w:pPr>
            <w:r w:rsidRPr="001A3757">
              <w:rPr>
                <w:u w:val="none"/>
              </w:rPr>
              <w:t>Clinic</w:t>
            </w:r>
          </w:p>
        </w:tc>
        <w:tc>
          <w:tcPr>
            <w:tcW w:w="5979" w:type="dxa"/>
            <w:shd w:val="clear" w:color="auto" w:fill="F2F2F2" w:themeFill="background1" w:themeFillShade="F2"/>
            <w:vAlign w:val="center"/>
          </w:tcPr>
          <w:p w14:paraId="4E82811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Clinic</w:t>
            </w:r>
          </w:p>
        </w:tc>
      </w:tr>
      <w:tr w:rsidR="00CE666A" w:rsidRPr="001A3757" w14:paraId="6989171A" w14:textId="77777777" w:rsidTr="00583678">
        <w:trPr>
          <w:trHeight w:val="317"/>
          <w:jc w:val="center"/>
        </w:trPr>
        <w:tc>
          <w:tcPr>
            <w:tcW w:w="3415" w:type="dxa"/>
            <w:noWrap/>
            <w:vAlign w:val="center"/>
          </w:tcPr>
          <w:p w14:paraId="0EA02191" w14:textId="7CA3C658" w:rsidR="00CE666A" w:rsidRPr="001A3757" w:rsidRDefault="00282912" w:rsidP="00287CBB">
            <w:pPr>
              <w:spacing w:after="0"/>
              <w:rPr>
                <w:u w:val="none"/>
              </w:rPr>
            </w:pPr>
            <w:r w:rsidRPr="001A3757">
              <w:rPr>
                <w:u w:val="none"/>
              </w:rPr>
              <w:t>Inpatient</w:t>
            </w:r>
          </w:p>
        </w:tc>
        <w:tc>
          <w:tcPr>
            <w:tcW w:w="5979" w:type="dxa"/>
            <w:shd w:val="clear" w:color="auto" w:fill="F2F2F2" w:themeFill="background1" w:themeFillShade="F2"/>
            <w:vAlign w:val="center"/>
          </w:tcPr>
          <w:p w14:paraId="303482C2" w14:textId="552DDEBB" w:rsidR="00CE666A" w:rsidRPr="001A3757" w:rsidRDefault="00282912" w:rsidP="00287CBB">
            <w:pPr>
              <w:spacing w:after="0"/>
              <w:rPr>
                <w:rFonts w:eastAsia="Times New Roman" w:cs="Arial"/>
                <w:szCs w:val="24"/>
                <w:u w:val="none"/>
              </w:rPr>
            </w:pPr>
            <w:r w:rsidRPr="001A3757">
              <w:rPr>
                <w:u w:val="none"/>
              </w:rPr>
              <w:t>Hospital or Other Inpatient Facility</w:t>
            </w:r>
          </w:p>
        </w:tc>
      </w:tr>
      <w:tr w:rsidR="00302034" w:rsidRPr="001A3757" w14:paraId="1F7BA3DE" w14:textId="77777777" w:rsidTr="00583678">
        <w:trPr>
          <w:trHeight w:val="317"/>
          <w:jc w:val="center"/>
        </w:trPr>
        <w:tc>
          <w:tcPr>
            <w:tcW w:w="3415" w:type="dxa"/>
            <w:noWrap/>
            <w:vAlign w:val="center"/>
            <w:hideMark/>
          </w:tcPr>
          <w:p w14:paraId="3322BC21" w14:textId="29FDA03E" w:rsidR="00302034" w:rsidRPr="001A3757" w:rsidRDefault="00282912" w:rsidP="00287CBB">
            <w:pPr>
              <w:spacing w:after="0"/>
              <w:rPr>
                <w:rFonts w:eastAsia="Times New Roman" w:cs="Arial"/>
                <w:szCs w:val="24"/>
                <w:u w:val="none"/>
              </w:rPr>
            </w:pPr>
            <w:r w:rsidRPr="001A3757">
              <w:rPr>
                <w:rFonts w:eastAsia="Times New Roman" w:cs="Arial"/>
                <w:szCs w:val="24"/>
                <w:u w:val="none"/>
              </w:rPr>
              <w:t>MHF</w:t>
            </w:r>
          </w:p>
        </w:tc>
        <w:tc>
          <w:tcPr>
            <w:tcW w:w="5979" w:type="dxa"/>
            <w:shd w:val="clear" w:color="auto" w:fill="F2F2F2" w:themeFill="background1" w:themeFillShade="F2"/>
            <w:vAlign w:val="center"/>
          </w:tcPr>
          <w:p w14:paraId="5697FAC1" w14:textId="4ED82276" w:rsidR="00302034" w:rsidRPr="001A3757" w:rsidRDefault="00282912" w:rsidP="00287CBB">
            <w:pPr>
              <w:spacing w:after="0"/>
              <w:rPr>
                <w:rFonts w:eastAsia="Times New Roman" w:cs="Arial"/>
                <w:szCs w:val="24"/>
                <w:u w:val="none"/>
              </w:rPr>
            </w:pPr>
            <w:r w:rsidRPr="001A3757">
              <w:rPr>
                <w:u w:val="none"/>
              </w:rPr>
              <w:t>Mental Health Facility</w:t>
            </w:r>
          </w:p>
        </w:tc>
      </w:tr>
      <w:tr w:rsidR="00302034" w:rsidRPr="001A3757" w14:paraId="3CCFA39B" w14:textId="77777777" w:rsidTr="00583678">
        <w:trPr>
          <w:trHeight w:val="317"/>
          <w:jc w:val="center"/>
        </w:trPr>
        <w:tc>
          <w:tcPr>
            <w:tcW w:w="3415" w:type="dxa"/>
            <w:noWrap/>
            <w:vAlign w:val="center"/>
          </w:tcPr>
          <w:p w14:paraId="654A48BF" w14:textId="7BDB8242" w:rsidR="00302034" w:rsidRPr="001A3757" w:rsidRDefault="00282912" w:rsidP="00287CBB">
            <w:pPr>
              <w:spacing w:after="0"/>
              <w:rPr>
                <w:rFonts w:eastAsia="Times New Roman" w:cs="Arial"/>
                <w:szCs w:val="24"/>
                <w:u w:val="none"/>
              </w:rPr>
            </w:pPr>
            <w:r w:rsidRPr="001A3757">
              <w:rPr>
                <w:rFonts w:eastAsia="Times New Roman" w:cs="Arial"/>
                <w:szCs w:val="24"/>
                <w:u w:val="none"/>
              </w:rPr>
              <w:t>MHP</w:t>
            </w:r>
          </w:p>
        </w:tc>
        <w:tc>
          <w:tcPr>
            <w:tcW w:w="5979" w:type="dxa"/>
            <w:shd w:val="clear" w:color="auto" w:fill="F2F2F2" w:themeFill="background1" w:themeFillShade="F2"/>
            <w:vAlign w:val="center"/>
          </w:tcPr>
          <w:p w14:paraId="6DD5C411" w14:textId="2686A5E7" w:rsidR="00302034" w:rsidRPr="001A3757" w:rsidRDefault="00282912" w:rsidP="00287CBB">
            <w:pPr>
              <w:spacing w:after="0"/>
              <w:rPr>
                <w:rFonts w:eastAsia="Times New Roman" w:cs="Arial"/>
                <w:szCs w:val="24"/>
                <w:u w:val="none"/>
              </w:rPr>
            </w:pPr>
            <w:r w:rsidRPr="001A3757">
              <w:rPr>
                <w:u w:val="none"/>
              </w:rPr>
              <w:t>Non-Physician Mental Health Professional</w:t>
            </w:r>
          </w:p>
        </w:tc>
      </w:tr>
      <w:tr w:rsidR="00302034" w:rsidRPr="001A3757" w14:paraId="6C48E185" w14:textId="77777777" w:rsidTr="00583678">
        <w:trPr>
          <w:trHeight w:val="317"/>
          <w:jc w:val="center"/>
        </w:trPr>
        <w:tc>
          <w:tcPr>
            <w:tcW w:w="3415" w:type="dxa"/>
            <w:noWrap/>
            <w:vAlign w:val="center"/>
          </w:tcPr>
          <w:p w14:paraId="04C44CA6" w14:textId="01FFC6BC" w:rsidR="00302034" w:rsidRPr="001A3757" w:rsidRDefault="00282912" w:rsidP="00287CBB">
            <w:pPr>
              <w:spacing w:after="0"/>
              <w:rPr>
                <w:rFonts w:eastAsia="Times New Roman" w:cs="Arial"/>
                <w:szCs w:val="24"/>
                <w:u w:val="none"/>
              </w:rPr>
            </w:pPr>
            <w:r w:rsidRPr="001A3757">
              <w:rPr>
                <w:rFonts w:eastAsia="Times New Roman" w:cs="Arial"/>
                <w:szCs w:val="24"/>
                <w:u w:val="none"/>
              </w:rPr>
              <w:t>OOP</w:t>
            </w:r>
          </w:p>
        </w:tc>
        <w:tc>
          <w:tcPr>
            <w:tcW w:w="5979" w:type="dxa"/>
            <w:shd w:val="clear" w:color="auto" w:fill="F2F2F2" w:themeFill="background1" w:themeFillShade="F2"/>
            <w:vAlign w:val="center"/>
          </w:tcPr>
          <w:p w14:paraId="79BD3FE3" w14:textId="296ECA01" w:rsidR="00302034" w:rsidRPr="001A3757" w:rsidRDefault="00282912" w:rsidP="00287CBB">
            <w:pPr>
              <w:spacing w:after="0"/>
              <w:rPr>
                <w:rFonts w:eastAsia="Times New Roman" w:cs="Arial"/>
                <w:szCs w:val="24"/>
                <w:u w:val="none"/>
              </w:rPr>
            </w:pPr>
            <w:r w:rsidRPr="001A3757">
              <w:rPr>
                <w:u w:val="none"/>
              </w:rPr>
              <w:t>Other Outpatient Provider</w:t>
            </w:r>
          </w:p>
        </w:tc>
      </w:tr>
      <w:tr w:rsidR="00302034" w:rsidRPr="001A3757" w14:paraId="3E5FF313" w14:textId="77777777" w:rsidTr="00583678">
        <w:trPr>
          <w:trHeight w:val="317"/>
          <w:jc w:val="center"/>
        </w:trPr>
        <w:tc>
          <w:tcPr>
            <w:tcW w:w="3415" w:type="dxa"/>
            <w:noWrap/>
            <w:vAlign w:val="center"/>
          </w:tcPr>
          <w:p w14:paraId="4300A779" w14:textId="08B71277" w:rsidR="00302034" w:rsidRPr="001A3757" w:rsidRDefault="00282912" w:rsidP="00287CBB">
            <w:pPr>
              <w:spacing w:after="0"/>
              <w:rPr>
                <w:rFonts w:eastAsia="Times New Roman" w:cs="Arial"/>
                <w:szCs w:val="24"/>
                <w:u w:val="none"/>
              </w:rPr>
            </w:pPr>
            <w:r w:rsidRPr="001A3757">
              <w:rPr>
                <w:rFonts w:eastAsia="Times New Roman" w:cs="Arial"/>
                <w:szCs w:val="24"/>
                <w:u w:val="none"/>
              </w:rPr>
              <w:t>PCP</w:t>
            </w:r>
          </w:p>
        </w:tc>
        <w:tc>
          <w:tcPr>
            <w:tcW w:w="5979" w:type="dxa"/>
            <w:shd w:val="clear" w:color="auto" w:fill="F2F2F2" w:themeFill="background1" w:themeFillShade="F2"/>
            <w:vAlign w:val="center"/>
          </w:tcPr>
          <w:p w14:paraId="0B25A60D" w14:textId="69D2CE4E" w:rsidR="00302034" w:rsidRPr="001A3757" w:rsidRDefault="00282912" w:rsidP="00287CBB">
            <w:pPr>
              <w:spacing w:after="0"/>
              <w:rPr>
                <w:rFonts w:eastAsia="Times New Roman" w:cs="Arial"/>
                <w:szCs w:val="24"/>
                <w:u w:val="none"/>
              </w:rPr>
            </w:pPr>
            <w:r w:rsidRPr="001A3757">
              <w:rPr>
                <w:rFonts w:eastAsia="Times New Roman" w:cs="Arial"/>
                <w:szCs w:val="24"/>
                <w:u w:val="none"/>
              </w:rPr>
              <w:t>Primary Care Physician</w:t>
            </w:r>
          </w:p>
        </w:tc>
      </w:tr>
      <w:tr w:rsidR="00302034" w:rsidRPr="001A3757" w14:paraId="7D65258E" w14:textId="77777777" w:rsidTr="00583678">
        <w:trPr>
          <w:trHeight w:val="317"/>
          <w:jc w:val="center"/>
        </w:trPr>
        <w:tc>
          <w:tcPr>
            <w:tcW w:w="3415" w:type="dxa"/>
            <w:noWrap/>
            <w:vAlign w:val="center"/>
          </w:tcPr>
          <w:p w14:paraId="01FCFC25" w14:textId="26034F30" w:rsidR="00302034" w:rsidRPr="001A3757" w:rsidRDefault="00282912" w:rsidP="00287CBB">
            <w:pPr>
              <w:spacing w:after="0"/>
              <w:rPr>
                <w:rFonts w:eastAsia="Times New Roman" w:cs="Arial"/>
                <w:szCs w:val="24"/>
                <w:u w:val="none"/>
              </w:rPr>
            </w:pPr>
            <w:r w:rsidRPr="001A3757">
              <w:rPr>
                <w:rFonts w:eastAsia="Times New Roman" w:cs="Arial"/>
                <w:szCs w:val="24"/>
                <w:u w:val="none"/>
              </w:rPr>
              <w:t>PCP NPMP</w:t>
            </w:r>
          </w:p>
        </w:tc>
        <w:tc>
          <w:tcPr>
            <w:tcW w:w="5979" w:type="dxa"/>
            <w:shd w:val="clear" w:color="auto" w:fill="F2F2F2" w:themeFill="background1" w:themeFillShade="F2"/>
            <w:vAlign w:val="center"/>
          </w:tcPr>
          <w:p w14:paraId="6161BB8E" w14:textId="20BA9758" w:rsidR="00302034" w:rsidRPr="001A3757" w:rsidRDefault="00282912" w:rsidP="00287CBB">
            <w:pPr>
              <w:spacing w:after="0"/>
              <w:rPr>
                <w:rFonts w:eastAsia="Times New Roman" w:cs="Arial"/>
                <w:szCs w:val="24"/>
                <w:u w:val="none"/>
              </w:rPr>
            </w:pPr>
            <w:r w:rsidRPr="001A3757">
              <w:rPr>
                <w:u w:val="none"/>
              </w:rPr>
              <w:t>Primary Care Non-Physician Medical Practitioner</w:t>
            </w:r>
          </w:p>
        </w:tc>
      </w:tr>
      <w:tr w:rsidR="00302034" w:rsidRPr="001A3757" w14:paraId="4456EB37" w14:textId="77777777" w:rsidTr="00583678">
        <w:trPr>
          <w:trHeight w:val="317"/>
          <w:jc w:val="center"/>
        </w:trPr>
        <w:tc>
          <w:tcPr>
            <w:tcW w:w="3415" w:type="dxa"/>
            <w:noWrap/>
            <w:vAlign w:val="center"/>
          </w:tcPr>
          <w:p w14:paraId="2C5EA9CE" w14:textId="0DA89293" w:rsidR="00302034" w:rsidRPr="001A3757" w:rsidRDefault="00282912" w:rsidP="00287CBB">
            <w:pPr>
              <w:spacing w:after="0"/>
              <w:rPr>
                <w:rFonts w:eastAsia="Times New Roman" w:cs="Arial"/>
                <w:szCs w:val="24"/>
                <w:u w:val="none"/>
              </w:rPr>
            </w:pPr>
            <w:r w:rsidRPr="001A3757">
              <w:rPr>
                <w:rFonts w:eastAsia="Times New Roman" w:cs="Arial"/>
                <w:szCs w:val="24"/>
                <w:u w:val="none"/>
              </w:rPr>
              <w:t>Specialist</w:t>
            </w:r>
          </w:p>
        </w:tc>
        <w:tc>
          <w:tcPr>
            <w:tcW w:w="5979" w:type="dxa"/>
            <w:shd w:val="clear" w:color="auto" w:fill="F2F2F2" w:themeFill="background1" w:themeFillShade="F2"/>
            <w:vAlign w:val="center"/>
          </w:tcPr>
          <w:p w14:paraId="46A508FF" w14:textId="3778F556" w:rsidR="00302034" w:rsidRPr="001A3757" w:rsidRDefault="00282912" w:rsidP="00287CBB">
            <w:pPr>
              <w:spacing w:after="0"/>
              <w:rPr>
                <w:rFonts w:eastAsia="Times New Roman" w:cs="Arial"/>
                <w:szCs w:val="24"/>
                <w:u w:val="none"/>
              </w:rPr>
            </w:pPr>
            <w:r w:rsidRPr="001A3757">
              <w:rPr>
                <w:rFonts w:eastAsia="Times New Roman" w:cs="Arial"/>
                <w:szCs w:val="24"/>
                <w:u w:val="none"/>
              </w:rPr>
              <w:t>Specialist Physician</w:t>
            </w:r>
          </w:p>
        </w:tc>
      </w:tr>
      <w:tr w:rsidR="00302034" w:rsidRPr="001A3757" w14:paraId="5AC9F218" w14:textId="77777777" w:rsidTr="00583678">
        <w:trPr>
          <w:trHeight w:val="317"/>
          <w:jc w:val="center"/>
        </w:trPr>
        <w:tc>
          <w:tcPr>
            <w:tcW w:w="3415" w:type="dxa"/>
            <w:noWrap/>
            <w:vAlign w:val="center"/>
          </w:tcPr>
          <w:p w14:paraId="558A68E2" w14:textId="3541875F" w:rsidR="00302034" w:rsidRPr="001A3757" w:rsidRDefault="00282912" w:rsidP="00287CBB">
            <w:pPr>
              <w:spacing w:after="0"/>
              <w:rPr>
                <w:rFonts w:eastAsia="Times New Roman" w:cs="Arial"/>
                <w:szCs w:val="24"/>
                <w:u w:val="none"/>
              </w:rPr>
            </w:pPr>
            <w:r w:rsidRPr="001A3757">
              <w:rPr>
                <w:rFonts w:eastAsia="Times New Roman" w:cs="Arial"/>
                <w:szCs w:val="24"/>
                <w:u w:val="none"/>
              </w:rPr>
              <w:t>Specialist NPMP</w:t>
            </w:r>
          </w:p>
        </w:tc>
        <w:tc>
          <w:tcPr>
            <w:tcW w:w="5979" w:type="dxa"/>
            <w:shd w:val="clear" w:color="auto" w:fill="F2F2F2" w:themeFill="background1" w:themeFillShade="F2"/>
            <w:vAlign w:val="center"/>
          </w:tcPr>
          <w:p w14:paraId="39E68004" w14:textId="2DF31164" w:rsidR="00302034" w:rsidRPr="001A3757" w:rsidRDefault="00282912" w:rsidP="00287CBB">
            <w:pPr>
              <w:spacing w:after="0"/>
              <w:rPr>
                <w:rFonts w:eastAsia="Times New Roman" w:cs="Arial"/>
                <w:szCs w:val="24"/>
                <w:u w:val="none"/>
              </w:rPr>
            </w:pPr>
            <w:r w:rsidRPr="001A3757">
              <w:rPr>
                <w:u w:val="none"/>
              </w:rPr>
              <w:t>Specialist Non-Physician Medical Practitioner</w:t>
            </w:r>
          </w:p>
        </w:tc>
      </w:tr>
    </w:tbl>
    <w:p w14:paraId="105957FE" w14:textId="77777777" w:rsidR="00302034" w:rsidRPr="001A3757" w:rsidRDefault="00302034" w:rsidP="00287CBB">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2CE9A607" w14:textId="77777777" w:rsidTr="0001574A">
        <w:trPr>
          <w:trHeight w:val="634"/>
          <w:tblHeader/>
          <w:jc w:val="center"/>
        </w:trPr>
        <w:tc>
          <w:tcPr>
            <w:tcW w:w="9360" w:type="dxa"/>
            <w:shd w:val="clear" w:color="000000" w:fill="D3D3D3"/>
            <w:noWrap/>
            <w:vAlign w:val="center"/>
            <w:hideMark/>
          </w:tcPr>
          <w:p w14:paraId="4E915382" w14:textId="77777777" w:rsidR="00302034" w:rsidRPr="001A3757" w:rsidRDefault="00302034" w:rsidP="0001574A">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383D90D2" w14:textId="77777777" w:rsidR="00302034" w:rsidRPr="001A3757" w:rsidRDefault="00302034" w:rsidP="0001574A">
            <w:pPr>
              <w:spacing w:after="0"/>
              <w:jc w:val="center"/>
              <w:rPr>
                <w:rFonts w:eastAsia="Times New Roman" w:cs="Arial"/>
                <w:b/>
                <w:bCs/>
                <w:szCs w:val="24"/>
                <w:u w:val="none"/>
              </w:rPr>
            </w:pPr>
            <w:r w:rsidRPr="001A3757">
              <w:rPr>
                <w:rFonts w:eastAsia="Times New Roman" w:cs="Arial"/>
                <w:b/>
                <w:bCs/>
                <w:szCs w:val="24"/>
                <w:u w:val="none"/>
              </w:rPr>
              <w:t>Clinic Type</w:t>
            </w:r>
          </w:p>
        </w:tc>
      </w:tr>
      <w:tr w:rsidR="00302034" w:rsidRPr="001A3757" w14:paraId="17E3B81A" w14:textId="77777777">
        <w:trPr>
          <w:trHeight w:val="317"/>
          <w:jc w:val="center"/>
        </w:trPr>
        <w:tc>
          <w:tcPr>
            <w:tcW w:w="9360" w:type="dxa"/>
            <w:noWrap/>
            <w:vAlign w:val="center"/>
          </w:tcPr>
          <w:p w14:paraId="1A9316F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Alternative Birthing Center</w:t>
            </w:r>
          </w:p>
        </w:tc>
      </w:tr>
      <w:tr w:rsidR="00302034" w:rsidRPr="001A3757" w14:paraId="1098B1D5" w14:textId="77777777">
        <w:trPr>
          <w:trHeight w:val="317"/>
          <w:jc w:val="center"/>
        </w:trPr>
        <w:tc>
          <w:tcPr>
            <w:tcW w:w="9360" w:type="dxa"/>
            <w:noWrap/>
            <w:vAlign w:val="center"/>
            <w:hideMark/>
          </w:tcPr>
          <w:p w14:paraId="161A78C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Ambulatory Surgery Center/Surgical Clinic</w:t>
            </w:r>
          </w:p>
        </w:tc>
      </w:tr>
      <w:tr w:rsidR="00302034" w:rsidRPr="001A3757" w14:paraId="69BAB57F" w14:textId="77777777">
        <w:trPr>
          <w:trHeight w:val="317"/>
          <w:jc w:val="center"/>
        </w:trPr>
        <w:tc>
          <w:tcPr>
            <w:tcW w:w="9360" w:type="dxa"/>
            <w:noWrap/>
            <w:vAlign w:val="center"/>
          </w:tcPr>
          <w:p w14:paraId="4CEAE0B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Chronic Dialysis Clinic</w:t>
            </w:r>
          </w:p>
        </w:tc>
      </w:tr>
      <w:tr w:rsidR="00302034" w:rsidRPr="001A3757" w14:paraId="1D1D40AB" w14:textId="77777777">
        <w:trPr>
          <w:trHeight w:val="317"/>
          <w:jc w:val="center"/>
        </w:trPr>
        <w:tc>
          <w:tcPr>
            <w:tcW w:w="9360" w:type="dxa"/>
            <w:noWrap/>
            <w:vAlign w:val="center"/>
          </w:tcPr>
          <w:p w14:paraId="3AD1C91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Community Clinic</w:t>
            </w:r>
          </w:p>
        </w:tc>
      </w:tr>
      <w:tr w:rsidR="00302034" w:rsidRPr="001A3757" w14:paraId="5E6231B1" w14:textId="77777777">
        <w:trPr>
          <w:trHeight w:val="317"/>
          <w:jc w:val="center"/>
        </w:trPr>
        <w:tc>
          <w:tcPr>
            <w:tcW w:w="9360" w:type="dxa"/>
            <w:noWrap/>
            <w:vAlign w:val="center"/>
            <w:hideMark/>
          </w:tcPr>
          <w:p w14:paraId="06469F8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Federally Qualified Health Center (FQHC)</w:t>
            </w:r>
          </w:p>
        </w:tc>
      </w:tr>
      <w:tr w:rsidR="00302034" w:rsidRPr="001A3757" w14:paraId="785E75D3" w14:textId="77777777">
        <w:trPr>
          <w:trHeight w:val="317"/>
          <w:jc w:val="center"/>
        </w:trPr>
        <w:tc>
          <w:tcPr>
            <w:tcW w:w="9360" w:type="dxa"/>
            <w:noWrap/>
            <w:vAlign w:val="center"/>
            <w:hideMark/>
          </w:tcPr>
          <w:p w14:paraId="7819299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Free Standing - Primary Care</w:t>
            </w:r>
          </w:p>
        </w:tc>
      </w:tr>
      <w:tr w:rsidR="00302034" w:rsidRPr="001A3757" w14:paraId="239B63B9" w14:textId="77777777">
        <w:trPr>
          <w:trHeight w:val="317"/>
          <w:jc w:val="center"/>
        </w:trPr>
        <w:tc>
          <w:tcPr>
            <w:tcW w:w="9360" w:type="dxa"/>
            <w:noWrap/>
            <w:vAlign w:val="center"/>
            <w:hideMark/>
          </w:tcPr>
          <w:p w14:paraId="5ADB215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Free Standing - Specialty Care</w:t>
            </w:r>
          </w:p>
        </w:tc>
      </w:tr>
      <w:tr w:rsidR="00302034" w:rsidRPr="001A3757" w14:paraId="0315A0D4" w14:textId="77777777">
        <w:trPr>
          <w:trHeight w:val="317"/>
          <w:jc w:val="center"/>
        </w:trPr>
        <w:tc>
          <w:tcPr>
            <w:tcW w:w="9360" w:type="dxa"/>
            <w:noWrap/>
            <w:vAlign w:val="center"/>
          </w:tcPr>
          <w:p w14:paraId="1B4D648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Free Clinic</w:t>
            </w:r>
          </w:p>
        </w:tc>
      </w:tr>
      <w:tr w:rsidR="007B0F6C" w:rsidRPr="001A3757" w14:paraId="3710CD73" w14:textId="77777777">
        <w:trPr>
          <w:trHeight w:val="317"/>
          <w:jc w:val="center"/>
        </w:trPr>
        <w:tc>
          <w:tcPr>
            <w:tcW w:w="9360" w:type="dxa"/>
            <w:noWrap/>
            <w:vAlign w:val="center"/>
          </w:tcPr>
          <w:p w14:paraId="63971BC2" w14:textId="470E223B" w:rsidR="007B0F6C" w:rsidRPr="001A3757" w:rsidRDefault="007B0F6C" w:rsidP="00287CBB">
            <w:pPr>
              <w:spacing w:after="0"/>
              <w:rPr>
                <w:rFonts w:eastAsia="Times New Roman" w:cs="Arial"/>
                <w:szCs w:val="24"/>
                <w:u w:val="none"/>
              </w:rPr>
            </w:pPr>
            <w:r w:rsidRPr="001A3757">
              <w:rPr>
                <w:rFonts w:eastAsia="Times New Roman" w:cs="Arial"/>
                <w:szCs w:val="24"/>
                <w:u w:val="none"/>
              </w:rPr>
              <w:t>IVF Clinic</w:t>
            </w:r>
          </w:p>
        </w:tc>
      </w:tr>
      <w:tr w:rsidR="00302034" w:rsidRPr="001A3757" w14:paraId="48FF1A49" w14:textId="77777777">
        <w:trPr>
          <w:trHeight w:val="317"/>
          <w:jc w:val="center"/>
        </w:trPr>
        <w:tc>
          <w:tcPr>
            <w:tcW w:w="9360" w:type="dxa"/>
            <w:noWrap/>
            <w:vAlign w:val="center"/>
          </w:tcPr>
          <w:p w14:paraId="0BE771A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Rehabilitation Clinic</w:t>
            </w:r>
          </w:p>
        </w:tc>
      </w:tr>
      <w:tr w:rsidR="00302034" w:rsidRPr="001A3757" w14:paraId="05BCF82B" w14:textId="77777777">
        <w:trPr>
          <w:trHeight w:val="317"/>
          <w:jc w:val="center"/>
        </w:trPr>
        <w:tc>
          <w:tcPr>
            <w:tcW w:w="9360" w:type="dxa"/>
            <w:noWrap/>
            <w:vAlign w:val="center"/>
            <w:hideMark/>
          </w:tcPr>
          <w:p w14:paraId="7DA0327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Retail Health Clinic</w:t>
            </w:r>
          </w:p>
        </w:tc>
      </w:tr>
      <w:tr w:rsidR="00302034" w:rsidRPr="001A3757" w14:paraId="55F6AE5F" w14:textId="77777777">
        <w:trPr>
          <w:trHeight w:val="317"/>
          <w:jc w:val="center"/>
        </w:trPr>
        <w:tc>
          <w:tcPr>
            <w:tcW w:w="9360" w:type="dxa"/>
            <w:noWrap/>
            <w:vAlign w:val="center"/>
            <w:hideMark/>
          </w:tcPr>
          <w:p w14:paraId="3D8943B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Rural Health</w:t>
            </w:r>
          </w:p>
        </w:tc>
      </w:tr>
      <w:tr w:rsidR="00302034" w:rsidRPr="001A3757" w14:paraId="6B6D86EE" w14:textId="77777777">
        <w:trPr>
          <w:trHeight w:val="317"/>
          <w:jc w:val="center"/>
        </w:trPr>
        <w:tc>
          <w:tcPr>
            <w:tcW w:w="9360" w:type="dxa"/>
            <w:noWrap/>
            <w:vAlign w:val="center"/>
            <w:hideMark/>
          </w:tcPr>
          <w:p w14:paraId="738C60E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Urgent Care Center</w:t>
            </w:r>
          </w:p>
        </w:tc>
      </w:tr>
      <w:tr w:rsidR="00F12DDA" w:rsidRPr="001A3757" w14:paraId="438CC0BC" w14:textId="77777777">
        <w:trPr>
          <w:trHeight w:val="317"/>
          <w:jc w:val="center"/>
        </w:trPr>
        <w:tc>
          <w:tcPr>
            <w:tcW w:w="9360" w:type="dxa"/>
            <w:noWrap/>
            <w:vAlign w:val="center"/>
          </w:tcPr>
          <w:p w14:paraId="3C2DC935" w14:textId="0BB771AE" w:rsidR="00F12DDA" w:rsidRPr="001A3757" w:rsidRDefault="00F12DDA" w:rsidP="00287CBB">
            <w:pPr>
              <w:spacing w:after="0"/>
              <w:rPr>
                <w:rFonts w:eastAsia="Times New Roman" w:cs="Arial"/>
                <w:szCs w:val="24"/>
                <w:u w:val="none"/>
              </w:rPr>
            </w:pPr>
            <w:r w:rsidRPr="001A3757">
              <w:rPr>
                <w:rFonts w:eastAsia="Times New Roman" w:cs="Arial"/>
                <w:szCs w:val="24"/>
                <w:u w:val="none"/>
              </w:rPr>
              <w:t>Sleep Disorder Center</w:t>
            </w:r>
          </w:p>
        </w:tc>
      </w:tr>
      <w:tr w:rsidR="00302034" w:rsidRPr="001A3757" w14:paraId="616CE0FD" w14:textId="77777777">
        <w:trPr>
          <w:trHeight w:val="317"/>
          <w:jc w:val="center"/>
        </w:trPr>
        <w:tc>
          <w:tcPr>
            <w:tcW w:w="9360" w:type="dxa"/>
            <w:noWrap/>
            <w:vAlign w:val="center"/>
          </w:tcPr>
          <w:p w14:paraId="63DE479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T</w:t>
            </w:r>
            <w:r w:rsidRPr="001A3757">
              <w:rPr>
                <w:rFonts w:eastAsia="Times New Roman"/>
                <w:u w:val="none"/>
              </w:rPr>
              <w:t>elehealth Urgent Care</w:t>
            </w:r>
          </w:p>
        </w:tc>
      </w:tr>
      <w:tr w:rsidR="00302034" w:rsidRPr="001A3757" w14:paraId="0936C296" w14:textId="77777777">
        <w:trPr>
          <w:trHeight w:val="317"/>
          <w:jc w:val="center"/>
        </w:trPr>
        <w:tc>
          <w:tcPr>
            <w:tcW w:w="9360" w:type="dxa"/>
            <w:noWrap/>
            <w:vAlign w:val="center"/>
            <w:hideMark/>
          </w:tcPr>
          <w:p w14:paraId="29003D2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 Outpatient Facility</w:t>
            </w:r>
          </w:p>
        </w:tc>
      </w:tr>
    </w:tbl>
    <w:p w14:paraId="14D39790" w14:textId="77777777" w:rsidR="00302034" w:rsidRPr="001A3757" w:rsidRDefault="00302034" w:rsidP="00287CBB">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58A8A709" w14:textId="77777777" w:rsidTr="0001574A">
        <w:trPr>
          <w:trHeight w:val="634"/>
          <w:tblHeader/>
          <w:jc w:val="center"/>
        </w:trPr>
        <w:tc>
          <w:tcPr>
            <w:tcW w:w="9360" w:type="dxa"/>
            <w:shd w:val="clear" w:color="000000" w:fill="D3D3D3"/>
            <w:noWrap/>
            <w:vAlign w:val="center"/>
            <w:hideMark/>
          </w:tcPr>
          <w:p w14:paraId="146A2317" w14:textId="77777777" w:rsidR="00302034" w:rsidRPr="001A3757" w:rsidRDefault="00302034" w:rsidP="0001574A">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46D0F08A" w14:textId="77777777" w:rsidR="00302034" w:rsidRPr="001A3757" w:rsidRDefault="00302034" w:rsidP="0001574A">
            <w:pPr>
              <w:spacing w:after="0"/>
              <w:jc w:val="center"/>
              <w:rPr>
                <w:rFonts w:eastAsia="Times New Roman" w:cs="Arial"/>
                <w:b/>
                <w:bCs/>
                <w:szCs w:val="24"/>
                <w:u w:val="none"/>
              </w:rPr>
            </w:pPr>
            <w:r w:rsidRPr="001A3757">
              <w:rPr>
                <w:rFonts w:eastAsia="Times New Roman" w:cs="Arial"/>
                <w:b/>
                <w:bCs/>
                <w:szCs w:val="24"/>
                <w:u w:val="none"/>
              </w:rPr>
              <w:t>Hospital and Other Inpatient Facility Type</w:t>
            </w:r>
          </w:p>
        </w:tc>
      </w:tr>
      <w:tr w:rsidR="00302034" w:rsidRPr="001A3757" w14:paraId="47BD5916" w14:textId="77777777">
        <w:trPr>
          <w:trHeight w:val="317"/>
          <w:jc w:val="center"/>
        </w:trPr>
        <w:tc>
          <w:tcPr>
            <w:tcW w:w="9360" w:type="dxa"/>
            <w:noWrap/>
            <w:vAlign w:val="center"/>
          </w:tcPr>
          <w:p w14:paraId="591CFA5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Acute Psychiatric Hospital</w:t>
            </w:r>
          </w:p>
        </w:tc>
      </w:tr>
      <w:tr w:rsidR="00302034" w:rsidRPr="001A3757" w14:paraId="5DB98E97" w14:textId="77777777">
        <w:trPr>
          <w:trHeight w:val="317"/>
          <w:jc w:val="center"/>
        </w:trPr>
        <w:tc>
          <w:tcPr>
            <w:tcW w:w="9360" w:type="dxa"/>
            <w:noWrap/>
            <w:vAlign w:val="center"/>
          </w:tcPr>
          <w:p w14:paraId="460F8DA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Chemical Dependency Recovery Hospital</w:t>
            </w:r>
          </w:p>
        </w:tc>
      </w:tr>
      <w:tr w:rsidR="00302034" w:rsidRPr="001A3757" w14:paraId="41D2ACA8" w14:textId="77777777">
        <w:trPr>
          <w:trHeight w:val="317"/>
          <w:jc w:val="center"/>
        </w:trPr>
        <w:tc>
          <w:tcPr>
            <w:tcW w:w="9360" w:type="dxa"/>
            <w:noWrap/>
            <w:vAlign w:val="center"/>
          </w:tcPr>
          <w:p w14:paraId="32A011A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Congregate Living Health Facility</w:t>
            </w:r>
          </w:p>
        </w:tc>
      </w:tr>
      <w:tr w:rsidR="00302034" w:rsidRPr="001A3757" w14:paraId="25EEB1B7" w14:textId="77777777">
        <w:trPr>
          <w:trHeight w:val="317"/>
          <w:jc w:val="center"/>
        </w:trPr>
        <w:tc>
          <w:tcPr>
            <w:tcW w:w="9360" w:type="dxa"/>
            <w:noWrap/>
            <w:vAlign w:val="center"/>
            <w:hideMark/>
          </w:tcPr>
          <w:p w14:paraId="4A36733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General Acute Care Hospital</w:t>
            </w:r>
          </w:p>
        </w:tc>
      </w:tr>
      <w:tr w:rsidR="00302034" w:rsidRPr="001A3757" w14:paraId="7FFB8793" w14:textId="77777777">
        <w:trPr>
          <w:trHeight w:val="317"/>
          <w:jc w:val="center"/>
        </w:trPr>
        <w:tc>
          <w:tcPr>
            <w:tcW w:w="9360" w:type="dxa"/>
            <w:noWrap/>
            <w:vAlign w:val="center"/>
            <w:hideMark/>
          </w:tcPr>
          <w:p w14:paraId="51247DD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Hospice Facility</w:t>
            </w:r>
          </w:p>
        </w:tc>
      </w:tr>
      <w:tr w:rsidR="00302034" w:rsidRPr="001A3757" w14:paraId="11044229" w14:textId="77777777">
        <w:trPr>
          <w:trHeight w:val="317"/>
          <w:jc w:val="center"/>
        </w:trPr>
        <w:tc>
          <w:tcPr>
            <w:tcW w:w="9360" w:type="dxa"/>
            <w:noWrap/>
            <w:vAlign w:val="center"/>
          </w:tcPr>
          <w:p w14:paraId="6F8D0BA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lastRenderedPageBreak/>
              <w:t>Intermediate Care Facility for Individuals with Intellectual Disabilities</w:t>
            </w:r>
          </w:p>
        </w:tc>
      </w:tr>
      <w:tr w:rsidR="00302034" w:rsidRPr="001A3757" w14:paraId="7E0F416B" w14:textId="77777777">
        <w:trPr>
          <w:trHeight w:val="317"/>
          <w:jc w:val="center"/>
        </w:trPr>
        <w:tc>
          <w:tcPr>
            <w:tcW w:w="9360" w:type="dxa"/>
            <w:noWrap/>
            <w:vAlign w:val="center"/>
            <w:hideMark/>
          </w:tcPr>
          <w:p w14:paraId="6B6ADF8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Inpatient Rehabilitation</w:t>
            </w:r>
          </w:p>
        </w:tc>
      </w:tr>
      <w:tr w:rsidR="00302034" w:rsidRPr="001A3757" w14:paraId="006772F7" w14:textId="77777777">
        <w:trPr>
          <w:trHeight w:val="317"/>
          <w:jc w:val="center"/>
        </w:trPr>
        <w:tc>
          <w:tcPr>
            <w:tcW w:w="9360" w:type="dxa"/>
            <w:noWrap/>
            <w:vAlign w:val="center"/>
          </w:tcPr>
          <w:p w14:paraId="2A4DA95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Intermediate Care Facility</w:t>
            </w:r>
          </w:p>
        </w:tc>
      </w:tr>
      <w:tr w:rsidR="00302034" w:rsidRPr="001A3757" w14:paraId="187D84CA" w14:textId="77777777">
        <w:trPr>
          <w:trHeight w:val="317"/>
          <w:jc w:val="center"/>
        </w:trPr>
        <w:tc>
          <w:tcPr>
            <w:tcW w:w="9360" w:type="dxa"/>
            <w:noWrap/>
            <w:vAlign w:val="center"/>
          </w:tcPr>
          <w:p w14:paraId="1BB20BD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Psychiatric Health Facility</w:t>
            </w:r>
          </w:p>
        </w:tc>
      </w:tr>
      <w:tr w:rsidR="00302034" w:rsidRPr="001A3757" w14:paraId="3B7AE704" w14:textId="77777777">
        <w:trPr>
          <w:trHeight w:val="317"/>
          <w:jc w:val="center"/>
        </w:trPr>
        <w:tc>
          <w:tcPr>
            <w:tcW w:w="9360" w:type="dxa"/>
            <w:noWrap/>
            <w:vAlign w:val="center"/>
          </w:tcPr>
          <w:p w14:paraId="225BEC0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Skilled Nursing Facility</w:t>
            </w:r>
          </w:p>
        </w:tc>
      </w:tr>
      <w:tr w:rsidR="00302034" w:rsidRPr="001A3757" w14:paraId="381149AB" w14:textId="77777777">
        <w:trPr>
          <w:trHeight w:val="317"/>
          <w:jc w:val="center"/>
        </w:trPr>
        <w:tc>
          <w:tcPr>
            <w:tcW w:w="9360" w:type="dxa"/>
            <w:noWrap/>
            <w:vAlign w:val="center"/>
            <w:hideMark/>
          </w:tcPr>
          <w:p w14:paraId="74FD64C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 Inpatient Facility</w:t>
            </w:r>
          </w:p>
        </w:tc>
      </w:tr>
    </w:tbl>
    <w:p w14:paraId="0A43F154" w14:textId="2FD50E6E" w:rsidR="00302034" w:rsidRPr="001A3757" w:rsidRDefault="00302034" w:rsidP="0001574A">
      <w:pPr>
        <w:spacing w:after="0"/>
        <w:contextualSpacing/>
        <w:rPr>
          <w:u w:val="none"/>
        </w:rPr>
      </w:pPr>
    </w:p>
    <w:tbl>
      <w:tblPr>
        <w:tblStyle w:val="TableGrid"/>
        <w:tblW w:w="9355" w:type="dxa"/>
        <w:tblCellMar>
          <w:top w:w="29" w:type="dxa"/>
          <w:bottom w:w="29" w:type="dxa"/>
        </w:tblCellMar>
        <w:tblLook w:val="04A0" w:firstRow="1" w:lastRow="0" w:firstColumn="1" w:lastColumn="0" w:noHBand="0" w:noVBand="1"/>
      </w:tblPr>
      <w:tblGrid>
        <w:gridCol w:w="3028"/>
        <w:gridCol w:w="3028"/>
        <w:gridCol w:w="3299"/>
      </w:tblGrid>
      <w:tr w:rsidR="00060918" w:rsidRPr="001A3757" w14:paraId="45428510" w14:textId="77777777" w:rsidTr="00093F84">
        <w:trPr>
          <w:trHeight w:val="624"/>
        </w:trPr>
        <w:tc>
          <w:tcPr>
            <w:tcW w:w="9355" w:type="dxa"/>
            <w:gridSpan w:val="3"/>
            <w:shd w:val="clear" w:color="auto" w:fill="D9D9D9" w:themeFill="background1" w:themeFillShade="D9"/>
            <w:vAlign w:val="center"/>
          </w:tcPr>
          <w:p w14:paraId="60A56C8F" w14:textId="77777777" w:rsidR="00060918" w:rsidRPr="001A3757" w:rsidRDefault="00060918" w:rsidP="00093F84">
            <w:pPr>
              <w:jc w:val="center"/>
              <w:rPr>
                <w:b/>
                <w:u w:val="none"/>
              </w:rPr>
            </w:pPr>
            <w:r w:rsidRPr="001A3757">
              <w:rPr>
                <w:rFonts w:eastAsia="Times New Roman" w:cs="Arial"/>
                <w:b/>
                <w:color w:val="000000"/>
                <w:szCs w:val="24"/>
                <w:u w:val="none"/>
              </w:rPr>
              <w:t>Standardized Terminology</w:t>
            </w:r>
            <w:r w:rsidRPr="001A3757">
              <w:rPr>
                <w:rFonts w:eastAsia="Times New Roman" w:cs="Arial"/>
                <w:b/>
                <w:color w:val="000000"/>
                <w:szCs w:val="24"/>
                <w:u w:val="none"/>
              </w:rPr>
              <w:br/>
              <w:t>Particularized Hospital Services</w:t>
            </w:r>
          </w:p>
        </w:tc>
      </w:tr>
      <w:tr w:rsidR="00060918" w:rsidRPr="001A3757" w14:paraId="6ABD309D" w14:textId="77777777" w:rsidTr="00093F84">
        <w:trPr>
          <w:trHeight w:val="885"/>
        </w:trPr>
        <w:tc>
          <w:tcPr>
            <w:tcW w:w="9355" w:type="dxa"/>
            <w:gridSpan w:val="3"/>
            <w:shd w:val="clear" w:color="auto" w:fill="D9D9D9" w:themeFill="background1" w:themeFillShade="D9"/>
            <w:vAlign w:val="center"/>
          </w:tcPr>
          <w:p w14:paraId="23F78BDC" w14:textId="6D1C6E24" w:rsidR="00060918" w:rsidRPr="001A3757" w:rsidRDefault="00060918" w:rsidP="00093F84">
            <w:pPr>
              <w:jc w:val="center"/>
              <w:rPr>
                <w:b/>
                <w:u w:val="none"/>
              </w:rPr>
            </w:pPr>
            <w:r w:rsidRPr="001A3757">
              <w:rPr>
                <w:rFonts w:eastAsia="Times New Roman" w:cs="Arial"/>
                <w:u w:val="none"/>
              </w:rPr>
              <w:t xml:space="preserve"> </w:t>
            </w:r>
            <w:r w:rsidRPr="001A3757">
              <w:rPr>
                <w:u w:val="none"/>
              </w:rPr>
              <w:t xml:space="preserve">For hospital-based services, see the </w:t>
            </w:r>
            <w:r w:rsidRPr="001A3757">
              <w:rPr>
                <w:i/>
                <w:u w:val="none"/>
              </w:rPr>
              <w:t>Services Inventory </w:t>
            </w:r>
            <w:r w:rsidRPr="001A3757">
              <w:rPr>
                <w:u w:val="none"/>
              </w:rPr>
              <w:t xml:space="preserve">in the </w:t>
            </w:r>
            <w:r w:rsidRPr="001A3757">
              <w:rPr>
                <w:i/>
                <w:u w:val="none"/>
              </w:rPr>
              <w:t>Hospital Disclosure Report </w:t>
            </w:r>
            <w:r w:rsidRPr="001A3757">
              <w:rPr>
                <w:u w:val="none"/>
              </w:rPr>
              <w:t xml:space="preserve">maintained by the Department of Health Care Access and Information, available as an Annual Financial Report at: </w:t>
            </w:r>
            <w:hyperlink r:id="rId12" w:history="1">
              <w:r w:rsidRPr="001A3757">
                <w:rPr>
                  <w:rStyle w:val="Hyperlink"/>
                  <w:color w:val="auto"/>
                </w:rPr>
                <w:t>https://hcai.ca.gov</w:t>
              </w:r>
            </w:hyperlink>
            <w:r w:rsidRPr="001A3757">
              <w:rPr>
                <w:u w:val="none"/>
              </w:rPr>
              <w:t>.</w:t>
            </w:r>
          </w:p>
        </w:tc>
      </w:tr>
      <w:tr w:rsidR="00060918" w:rsidRPr="001A3757" w14:paraId="01776488" w14:textId="77777777" w:rsidTr="00093F84">
        <w:trPr>
          <w:trHeight w:val="599"/>
        </w:trPr>
        <w:tc>
          <w:tcPr>
            <w:tcW w:w="3028" w:type="dxa"/>
            <w:shd w:val="clear" w:color="auto" w:fill="D9D9D9" w:themeFill="background1" w:themeFillShade="D9"/>
            <w:vAlign w:val="center"/>
          </w:tcPr>
          <w:p w14:paraId="76FEF1FD" w14:textId="77777777" w:rsidR="00060918" w:rsidRPr="001A3757" w:rsidRDefault="00060918" w:rsidP="00093F84">
            <w:pPr>
              <w:jc w:val="center"/>
              <w:rPr>
                <w:b/>
                <w:u w:val="none"/>
              </w:rPr>
            </w:pPr>
            <w:r w:rsidRPr="001A3757">
              <w:rPr>
                <w:rFonts w:eastAsia="Times New Roman" w:cs="Arial"/>
                <w:b/>
                <w:color w:val="000000"/>
                <w:szCs w:val="24"/>
                <w:u w:val="none"/>
              </w:rPr>
              <w:t>Particularized Hospital Service</w:t>
            </w:r>
          </w:p>
        </w:tc>
        <w:tc>
          <w:tcPr>
            <w:tcW w:w="3028" w:type="dxa"/>
            <w:shd w:val="clear" w:color="auto" w:fill="D9D9D9" w:themeFill="background1" w:themeFillShade="D9"/>
            <w:vAlign w:val="center"/>
          </w:tcPr>
          <w:p w14:paraId="2D9679E3" w14:textId="77777777" w:rsidR="00060918" w:rsidRPr="001A3757" w:rsidRDefault="00060918" w:rsidP="00093F84">
            <w:pPr>
              <w:jc w:val="center"/>
              <w:rPr>
                <w:rFonts w:eastAsia="Times New Roman" w:cs="Arial"/>
                <w:b/>
                <w:color w:val="000000"/>
                <w:szCs w:val="24"/>
                <w:u w:val="none"/>
              </w:rPr>
            </w:pPr>
            <w:r w:rsidRPr="001A3757">
              <w:rPr>
                <w:rFonts w:eastAsia="Times New Roman" w:cs="Arial"/>
                <w:b/>
                <w:color w:val="000000"/>
                <w:szCs w:val="24"/>
                <w:u w:val="none"/>
              </w:rPr>
              <w:t>HCAI Service Type</w:t>
            </w:r>
          </w:p>
          <w:p w14:paraId="00CEC06D" w14:textId="77777777" w:rsidR="00060918" w:rsidRPr="001A3757" w:rsidRDefault="00060918" w:rsidP="00093F84">
            <w:pPr>
              <w:jc w:val="center"/>
              <w:rPr>
                <w:b/>
                <w:u w:val="none"/>
              </w:rPr>
            </w:pPr>
            <w:r w:rsidRPr="001A3757">
              <w:rPr>
                <w:rFonts w:eastAsia="Times New Roman" w:cs="Arial"/>
                <w:b/>
                <w:color w:val="000000"/>
                <w:szCs w:val="24"/>
                <w:u w:val="none"/>
              </w:rPr>
              <w:t>(for reference)</w:t>
            </w:r>
          </w:p>
        </w:tc>
        <w:tc>
          <w:tcPr>
            <w:tcW w:w="3299" w:type="dxa"/>
            <w:shd w:val="clear" w:color="auto" w:fill="D9D9D9" w:themeFill="background1" w:themeFillShade="D9"/>
            <w:vAlign w:val="center"/>
          </w:tcPr>
          <w:p w14:paraId="16B8C99A" w14:textId="77777777" w:rsidR="00060918" w:rsidRPr="001A3757" w:rsidRDefault="00060918" w:rsidP="00093F84">
            <w:pPr>
              <w:jc w:val="center"/>
              <w:rPr>
                <w:rFonts w:eastAsia="Times New Roman" w:cs="Arial"/>
                <w:b/>
                <w:color w:val="000000"/>
                <w:szCs w:val="24"/>
                <w:u w:val="none"/>
              </w:rPr>
            </w:pPr>
            <w:r w:rsidRPr="001A3757">
              <w:rPr>
                <w:rFonts w:eastAsia="Times New Roman" w:cs="Arial"/>
                <w:b/>
                <w:color w:val="000000"/>
                <w:szCs w:val="24"/>
                <w:u w:val="none"/>
              </w:rPr>
              <w:t>HCAI Service Category</w:t>
            </w:r>
          </w:p>
          <w:p w14:paraId="4A1ACEAB" w14:textId="77777777" w:rsidR="00060918" w:rsidRPr="001A3757" w:rsidRDefault="00060918" w:rsidP="00093F84">
            <w:pPr>
              <w:jc w:val="center"/>
              <w:rPr>
                <w:b/>
                <w:u w:val="none"/>
              </w:rPr>
            </w:pPr>
            <w:r w:rsidRPr="001A3757">
              <w:rPr>
                <w:rFonts w:eastAsia="Times New Roman" w:cs="Arial"/>
                <w:b/>
                <w:color w:val="000000"/>
                <w:szCs w:val="24"/>
                <w:u w:val="none"/>
              </w:rPr>
              <w:t>(for reference)</w:t>
            </w:r>
          </w:p>
        </w:tc>
      </w:tr>
      <w:tr w:rsidR="00060918" w:rsidRPr="001A3757" w14:paraId="39312370" w14:textId="77777777" w:rsidTr="00093F84">
        <w:tc>
          <w:tcPr>
            <w:tcW w:w="3028" w:type="dxa"/>
            <w:vAlign w:val="center"/>
          </w:tcPr>
          <w:p w14:paraId="5C586E80" w14:textId="351FD3D5" w:rsidR="00060918" w:rsidRPr="001A3757" w:rsidRDefault="00060918" w:rsidP="00093F84">
            <w:pPr>
              <w:rPr>
                <w:b/>
                <w:u w:val="none"/>
              </w:rPr>
            </w:pPr>
            <w:r w:rsidRPr="001A3757">
              <w:rPr>
                <w:rFonts w:eastAsia="Times New Roman" w:cs="Arial"/>
                <w:color w:val="000000"/>
                <w:szCs w:val="24"/>
                <w:u w:val="none"/>
              </w:rPr>
              <w:t>Abortion Services</w:t>
            </w:r>
          </w:p>
        </w:tc>
        <w:tc>
          <w:tcPr>
            <w:tcW w:w="3028" w:type="dxa"/>
            <w:shd w:val="clear" w:color="auto" w:fill="F2F2F2" w:themeFill="background1" w:themeFillShade="F2"/>
            <w:vAlign w:val="center"/>
          </w:tcPr>
          <w:p w14:paraId="47940E13" w14:textId="77777777" w:rsidR="00060918" w:rsidRPr="001A3757" w:rsidRDefault="00060918" w:rsidP="00093F84">
            <w:pPr>
              <w:rPr>
                <w:b/>
                <w:u w:val="none"/>
              </w:rPr>
            </w:pPr>
            <w:r w:rsidRPr="001A3757">
              <w:rPr>
                <w:rFonts w:eastAsia="Times New Roman" w:cs="Arial"/>
                <w:szCs w:val="24"/>
                <w:u w:val="none"/>
              </w:rPr>
              <w:t>Abortion</w:t>
            </w:r>
          </w:p>
        </w:tc>
        <w:tc>
          <w:tcPr>
            <w:tcW w:w="3299" w:type="dxa"/>
            <w:shd w:val="clear" w:color="auto" w:fill="F2F2F2" w:themeFill="background1" w:themeFillShade="F2"/>
            <w:vAlign w:val="center"/>
          </w:tcPr>
          <w:p w14:paraId="15ECD196" w14:textId="77777777" w:rsidR="00060918" w:rsidRPr="001A3757" w:rsidRDefault="00060918" w:rsidP="00093F84">
            <w:pPr>
              <w:rPr>
                <w:b/>
                <w:u w:val="none"/>
              </w:rPr>
            </w:pPr>
            <w:r w:rsidRPr="001A3757">
              <w:rPr>
                <w:rFonts w:eastAsia="Times New Roman" w:cs="Arial"/>
                <w:color w:val="000000"/>
                <w:szCs w:val="24"/>
                <w:u w:val="none"/>
              </w:rPr>
              <w:t>Obstetric Services</w:t>
            </w:r>
          </w:p>
        </w:tc>
      </w:tr>
      <w:tr w:rsidR="00060918" w:rsidRPr="001A3757" w14:paraId="1B442BDE" w14:textId="77777777" w:rsidTr="00093F84">
        <w:tc>
          <w:tcPr>
            <w:tcW w:w="3028" w:type="dxa"/>
            <w:vAlign w:val="center"/>
          </w:tcPr>
          <w:p w14:paraId="2D293F27" w14:textId="77777777" w:rsidR="00060918" w:rsidRPr="001A3757" w:rsidRDefault="00060918" w:rsidP="00093F84">
            <w:pPr>
              <w:rPr>
                <w:b/>
                <w:u w:val="none"/>
              </w:rPr>
            </w:pPr>
            <w:r w:rsidRPr="001A3757">
              <w:rPr>
                <w:rFonts w:eastAsia="Times New Roman" w:cs="Arial"/>
                <w:color w:val="000000"/>
                <w:szCs w:val="24"/>
                <w:u w:val="none"/>
              </w:rPr>
              <w:t>Acute Neonatal Services</w:t>
            </w:r>
          </w:p>
        </w:tc>
        <w:tc>
          <w:tcPr>
            <w:tcW w:w="3028" w:type="dxa"/>
            <w:shd w:val="clear" w:color="auto" w:fill="F2F2F2" w:themeFill="background1" w:themeFillShade="F2"/>
            <w:vAlign w:val="center"/>
          </w:tcPr>
          <w:p w14:paraId="22688F3D" w14:textId="77777777" w:rsidR="00060918" w:rsidRPr="001A3757" w:rsidRDefault="00060918" w:rsidP="00093F84">
            <w:pPr>
              <w:rPr>
                <w:b/>
                <w:u w:val="none"/>
              </w:rPr>
            </w:pPr>
            <w:r w:rsidRPr="001A3757">
              <w:rPr>
                <w:rFonts w:eastAsia="Times New Roman" w:cs="Arial"/>
                <w:color w:val="000000"/>
                <w:szCs w:val="24"/>
                <w:u w:val="none"/>
              </w:rPr>
              <w:t>Neonatal</w:t>
            </w:r>
          </w:p>
        </w:tc>
        <w:tc>
          <w:tcPr>
            <w:tcW w:w="3299" w:type="dxa"/>
            <w:shd w:val="clear" w:color="auto" w:fill="F2F2F2" w:themeFill="background1" w:themeFillShade="F2"/>
            <w:vAlign w:val="center"/>
          </w:tcPr>
          <w:p w14:paraId="204BE95C" w14:textId="77777777" w:rsidR="00060918" w:rsidRPr="001A3757" w:rsidRDefault="00060918" w:rsidP="00093F84">
            <w:pPr>
              <w:rPr>
                <w:b/>
                <w:u w:val="none"/>
              </w:rPr>
            </w:pPr>
            <w:r w:rsidRPr="001A3757">
              <w:rPr>
                <w:rFonts w:eastAsia="Times New Roman" w:cs="Arial"/>
                <w:color w:val="000000"/>
                <w:szCs w:val="24"/>
                <w:u w:val="none"/>
              </w:rPr>
              <w:t>Acute Care Services</w:t>
            </w:r>
          </w:p>
        </w:tc>
      </w:tr>
      <w:tr w:rsidR="00060918" w:rsidRPr="001A3757" w14:paraId="7DE7698B" w14:textId="77777777" w:rsidTr="00093F84">
        <w:tc>
          <w:tcPr>
            <w:tcW w:w="3028" w:type="dxa"/>
            <w:vAlign w:val="center"/>
          </w:tcPr>
          <w:p w14:paraId="21539507" w14:textId="77777777" w:rsidR="00060918" w:rsidRPr="001A3757" w:rsidRDefault="00060918" w:rsidP="00093F84">
            <w:pPr>
              <w:rPr>
                <w:b/>
                <w:u w:val="none"/>
              </w:rPr>
            </w:pPr>
            <w:r w:rsidRPr="001A3757">
              <w:rPr>
                <w:rFonts w:eastAsia="Times New Roman" w:cs="Arial"/>
                <w:color w:val="000000"/>
                <w:szCs w:val="24"/>
                <w:u w:val="none"/>
              </w:rPr>
              <w:t>Acute Pediatric Services</w:t>
            </w:r>
          </w:p>
        </w:tc>
        <w:tc>
          <w:tcPr>
            <w:tcW w:w="3028" w:type="dxa"/>
            <w:shd w:val="clear" w:color="auto" w:fill="F2F2F2" w:themeFill="background1" w:themeFillShade="F2"/>
            <w:vAlign w:val="center"/>
          </w:tcPr>
          <w:p w14:paraId="1E88FBEC" w14:textId="77777777" w:rsidR="00060918" w:rsidRPr="001A3757" w:rsidRDefault="00060918" w:rsidP="00093F84">
            <w:pPr>
              <w:rPr>
                <w:b/>
                <w:u w:val="none"/>
              </w:rPr>
            </w:pPr>
            <w:r w:rsidRPr="001A3757">
              <w:rPr>
                <w:rFonts w:eastAsia="Times New Roman" w:cs="Arial"/>
                <w:color w:val="000000"/>
                <w:szCs w:val="24"/>
                <w:u w:val="none"/>
              </w:rPr>
              <w:t>Pediatric</w:t>
            </w:r>
          </w:p>
        </w:tc>
        <w:tc>
          <w:tcPr>
            <w:tcW w:w="3299" w:type="dxa"/>
            <w:shd w:val="clear" w:color="auto" w:fill="F2F2F2" w:themeFill="background1" w:themeFillShade="F2"/>
            <w:vAlign w:val="center"/>
          </w:tcPr>
          <w:p w14:paraId="08354010" w14:textId="77777777" w:rsidR="00060918" w:rsidRPr="001A3757" w:rsidRDefault="00060918" w:rsidP="00093F84">
            <w:pPr>
              <w:rPr>
                <w:b/>
                <w:u w:val="none"/>
              </w:rPr>
            </w:pPr>
            <w:r w:rsidRPr="001A3757">
              <w:rPr>
                <w:rFonts w:eastAsia="Times New Roman" w:cs="Arial"/>
                <w:color w:val="000000"/>
                <w:szCs w:val="24"/>
                <w:u w:val="none"/>
              </w:rPr>
              <w:t>Acute Care Services</w:t>
            </w:r>
          </w:p>
        </w:tc>
      </w:tr>
      <w:tr w:rsidR="00060918" w:rsidRPr="001A3757" w14:paraId="49FDF313" w14:textId="77777777" w:rsidTr="00093F84">
        <w:tc>
          <w:tcPr>
            <w:tcW w:w="3028" w:type="dxa"/>
            <w:vAlign w:val="center"/>
          </w:tcPr>
          <w:p w14:paraId="31C9017E" w14:textId="77777777" w:rsidR="00060918" w:rsidRPr="001A3757" w:rsidRDefault="00060918" w:rsidP="00093F84">
            <w:pPr>
              <w:rPr>
                <w:b/>
                <w:u w:val="none"/>
              </w:rPr>
            </w:pPr>
            <w:r w:rsidRPr="001A3757">
              <w:rPr>
                <w:rFonts w:eastAsia="Times New Roman" w:cs="Arial"/>
                <w:color w:val="000000"/>
                <w:szCs w:val="24"/>
                <w:u w:val="none"/>
              </w:rPr>
              <w:t>Acute Psychiatric Services</w:t>
            </w:r>
          </w:p>
        </w:tc>
        <w:tc>
          <w:tcPr>
            <w:tcW w:w="3028" w:type="dxa"/>
            <w:shd w:val="clear" w:color="auto" w:fill="F2F2F2" w:themeFill="background1" w:themeFillShade="F2"/>
            <w:vAlign w:val="center"/>
          </w:tcPr>
          <w:p w14:paraId="074B0C54" w14:textId="77777777" w:rsidR="00060918" w:rsidRPr="001A3757" w:rsidRDefault="00060918" w:rsidP="00093F84">
            <w:pPr>
              <w:rPr>
                <w:b/>
                <w:u w:val="none"/>
              </w:rPr>
            </w:pPr>
            <w:r w:rsidRPr="001A3757">
              <w:rPr>
                <w:rFonts w:eastAsia="Times New Roman" w:cs="Arial"/>
                <w:color w:val="000000"/>
                <w:szCs w:val="24"/>
                <w:u w:val="none"/>
              </w:rPr>
              <w:t>Psychiatric Acute - Adult</w:t>
            </w:r>
          </w:p>
        </w:tc>
        <w:tc>
          <w:tcPr>
            <w:tcW w:w="3299" w:type="dxa"/>
            <w:shd w:val="clear" w:color="auto" w:fill="F2F2F2" w:themeFill="background1" w:themeFillShade="F2"/>
            <w:vAlign w:val="center"/>
          </w:tcPr>
          <w:p w14:paraId="6524A5EA" w14:textId="77777777" w:rsidR="00060918" w:rsidRPr="001A3757" w:rsidRDefault="00060918" w:rsidP="00093F84">
            <w:pPr>
              <w:rPr>
                <w:b/>
                <w:u w:val="none"/>
              </w:rPr>
            </w:pPr>
            <w:r w:rsidRPr="001A3757">
              <w:rPr>
                <w:rFonts w:eastAsia="Times New Roman" w:cs="Arial"/>
                <w:color w:val="000000"/>
                <w:szCs w:val="24"/>
                <w:u w:val="none"/>
              </w:rPr>
              <w:t>Psychiatric Services</w:t>
            </w:r>
          </w:p>
        </w:tc>
      </w:tr>
      <w:tr w:rsidR="00060918" w:rsidRPr="001A3757" w14:paraId="726DE63E" w14:textId="77777777" w:rsidTr="00093F84">
        <w:tc>
          <w:tcPr>
            <w:tcW w:w="3028" w:type="dxa"/>
            <w:vAlign w:val="center"/>
          </w:tcPr>
          <w:p w14:paraId="2E62FD6A" w14:textId="77777777" w:rsidR="00060918" w:rsidRPr="001A3757" w:rsidRDefault="00060918" w:rsidP="00093F84">
            <w:pPr>
              <w:rPr>
                <w:b/>
                <w:u w:val="none"/>
              </w:rPr>
            </w:pPr>
            <w:r w:rsidRPr="001A3757">
              <w:rPr>
                <w:rFonts w:eastAsia="Times New Roman" w:cs="Arial"/>
                <w:color w:val="000000"/>
                <w:szCs w:val="24"/>
                <w:u w:val="none"/>
              </w:rPr>
              <w:t>Burn Services</w:t>
            </w:r>
          </w:p>
        </w:tc>
        <w:tc>
          <w:tcPr>
            <w:tcW w:w="3028" w:type="dxa"/>
            <w:shd w:val="clear" w:color="auto" w:fill="F2F2F2" w:themeFill="background1" w:themeFillShade="F2"/>
            <w:vAlign w:val="center"/>
          </w:tcPr>
          <w:p w14:paraId="26A0995C" w14:textId="77777777" w:rsidR="00060918" w:rsidRPr="001A3757" w:rsidRDefault="00060918" w:rsidP="00093F84">
            <w:pPr>
              <w:rPr>
                <w:b/>
                <w:u w:val="none"/>
              </w:rPr>
            </w:pPr>
            <w:r w:rsidRPr="001A3757">
              <w:rPr>
                <w:rFonts w:eastAsia="Times New Roman" w:cs="Arial"/>
                <w:color w:val="000000"/>
                <w:szCs w:val="24"/>
                <w:u w:val="none"/>
              </w:rPr>
              <w:t>Burn</w:t>
            </w:r>
          </w:p>
        </w:tc>
        <w:tc>
          <w:tcPr>
            <w:tcW w:w="3299" w:type="dxa"/>
            <w:shd w:val="clear" w:color="auto" w:fill="F2F2F2" w:themeFill="background1" w:themeFillShade="F2"/>
            <w:vAlign w:val="center"/>
          </w:tcPr>
          <w:p w14:paraId="7A282DB1" w14:textId="77777777" w:rsidR="00060918" w:rsidRPr="001A3757" w:rsidRDefault="00060918" w:rsidP="00093F84">
            <w:pPr>
              <w:rPr>
                <w:b/>
                <w:u w:val="none"/>
              </w:rPr>
            </w:pPr>
            <w:r w:rsidRPr="001A3757">
              <w:rPr>
                <w:rFonts w:eastAsia="Times New Roman" w:cs="Arial"/>
                <w:color w:val="000000"/>
                <w:szCs w:val="24"/>
                <w:u w:val="none"/>
              </w:rPr>
              <w:t>Intensive Care Services</w:t>
            </w:r>
          </w:p>
        </w:tc>
      </w:tr>
      <w:tr w:rsidR="00060918" w:rsidRPr="001A3757" w14:paraId="4FB5FF30" w14:textId="77777777" w:rsidTr="00093F84">
        <w:tc>
          <w:tcPr>
            <w:tcW w:w="3028" w:type="dxa"/>
            <w:vAlign w:val="center"/>
          </w:tcPr>
          <w:p w14:paraId="7D26DDF8" w14:textId="77777777" w:rsidR="00060918" w:rsidRPr="001A3757" w:rsidRDefault="00060918" w:rsidP="00093F84">
            <w:pPr>
              <w:rPr>
                <w:b/>
                <w:u w:val="none"/>
              </w:rPr>
            </w:pPr>
            <w:r w:rsidRPr="001A3757">
              <w:rPr>
                <w:rFonts w:eastAsia="Times New Roman" w:cs="Arial"/>
                <w:color w:val="000000"/>
                <w:szCs w:val="24"/>
                <w:u w:val="none"/>
              </w:rPr>
              <w:t>Cardiac Catheterization Services</w:t>
            </w:r>
          </w:p>
        </w:tc>
        <w:tc>
          <w:tcPr>
            <w:tcW w:w="3028" w:type="dxa"/>
            <w:shd w:val="clear" w:color="auto" w:fill="F2F2F2" w:themeFill="background1" w:themeFillShade="F2"/>
            <w:vAlign w:val="center"/>
          </w:tcPr>
          <w:p w14:paraId="571E6043" w14:textId="77777777" w:rsidR="00060918" w:rsidRPr="001A3757" w:rsidRDefault="00060918" w:rsidP="00093F84">
            <w:pPr>
              <w:rPr>
                <w:b/>
                <w:u w:val="none"/>
              </w:rPr>
            </w:pPr>
            <w:r w:rsidRPr="001A3757">
              <w:rPr>
                <w:rFonts w:eastAsia="Times New Roman" w:cs="Arial"/>
                <w:color w:val="000000"/>
                <w:szCs w:val="24"/>
                <w:u w:val="none"/>
              </w:rPr>
              <w:t>Cardiac Catheterization</w:t>
            </w:r>
          </w:p>
        </w:tc>
        <w:tc>
          <w:tcPr>
            <w:tcW w:w="3299" w:type="dxa"/>
            <w:shd w:val="clear" w:color="auto" w:fill="F2F2F2" w:themeFill="background1" w:themeFillShade="F2"/>
            <w:vAlign w:val="center"/>
          </w:tcPr>
          <w:p w14:paraId="435FDD34" w14:textId="77777777" w:rsidR="00060918" w:rsidRPr="001A3757" w:rsidRDefault="00060918" w:rsidP="00093F84">
            <w:pPr>
              <w:rPr>
                <w:b/>
                <w:u w:val="none"/>
              </w:rPr>
            </w:pPr>
            <w:r w:rsidRPr="001A3757">
              <w:rPr>
                <w:rFonts w:eastAsia="Times New Roman" w:cs="Arial"/>
                <w:color w:val="000000"/>
                <w:szCs w:val="24"/>
                <w:u w:val="none"/>
              </w:rPr>
              <w:t>Diagnostic/Therapeutic Services</w:t>
            </w:r>
          </w:p>
        </w:tc>
      </w:tr>
      <w:tr w:rsidR="00060918" w:rsidRPr="001A3757" w14:paraId="0BC5A658" w14:textId="77777777" w:rsidTr="00093F84">
        <w:tc>
          <w:tcPr>
            <w:tcW w:w="3028" w:type="dxa"/>
            <w:vAlign w:val="center"/>
          </w:tcPr>
          <w:p w14:paraId="140BB27A" w14:textId="77777777" w:rsidR="00060918" w:rsidRPr="001A3757" w:rsidRDefault="00060918" w:rsidP="00093F84">
            <w:pPr>
              <w:rPr>
                <w:b/>
                <w:u w:val="none"/>
              </w:rPr>
            </w:pPr>
            <w:r w:rsidRPr="001A3757">
              <w:rPr>
                <w:rFonts w:eastAsia="Times New Roman" w:cs="Arial"/>
                <w:color w:val="000000"/>
                <w:szCs w:val="24"/>
                <w:u w:val="none"/>
              </w:rPr>
              <w:t>Cardiac Surgery Services</w:t>
            </w:r>
          </w:p>
        </w:tc>
        <w:tc>
          <w:tcPr>
            <w:tcW w:w="3028" w:type="dxa"/>
            <w:shd w:val="clear" w:color="auto" w:fill="F2F2F2" w:themeFill="background1" w:themeFillShade="F2"/>
            <w:vAlign w:val="center"/>
          </w:tcPr>
          <w:p w14:paraId="1FCAA43A" w14:textId="77777777" w:rsidR="00060918" w:rsidRPr="001A3757" w:rsidRDefault="00060918" w:rsidP="00093F84">
            <w:pPr>
              <w:rPr>
                <w:b/>
                <w:u w:val="none"/>
              </w:rPr>
            </w:pPr>
            <w:r w:rsidRPr="001A3757">
              <w:rPr>
                <w:rFonts w:eastAsia="Times New Roman" w:cs="Arial"/>
                <w:color w:val="000000"/>
                <w:szCs w:val="24"/>
                <w:u w:val="none"/>
              </w:rPr>
              <w:t>Heart</w:t>
            </w:r>
          </w:p>
        </w:tc>
        <w:tc>
          <w:tcPr>
            <w:tcW w:w="3299" w:type="dxa"/>
            <w:shd w:val="clear" w:color="auto" w:fill="F2F2F2" w:themeFill="background1" w:themeFillShade="F2"/>
            <w:vAlign w:val="center"/>
          </w:tcPr>
          <w:p w14:paraId="3C0AF77F" w14:textId="77777777" w:rsidR="00060918" w:rsidRPr="001A3757" w:rsidRDefault="00060918" w:rsidP="00093F84">
            <w:pPr>
              <w:rPr>
                <w:b/>
                <w:u w:val="none"/>
              </w:rPr>
            </w:pPr>
            <w:r w:rsidRPr="001A3757">
              <w:rPr>
                <w:rFonts w:eastAsia="Times New Roman" w:cs="Arial"/>
                <w:color w:val="000000"/>
                <w:szCs w:val="24"/>
                <w:u w:val="none"/>
              </w:rPr>
              <w:t>Surgery Services</w:t>
            </w:r>
          </w:p>
        </w:tc>
      </w:tr>
      <w:tr w:rsidR="00060918" w:rsidRPr="001A3757" w14:paraId="079B35ED" w14:textId="77777777" w:rsidTr="00093F84">
        <w:tc>
          <w:tcPr>
            <w:tcW w:w="3028" w:type="dxa"/>
            <w:vAlign w:val="center"/>
          </w:tcPr>
          <w:p w14:paraId="388B4454" w14:textId="77777777" w:rsidR="00060918" w:rsidRPr="001A3757" w:rsidRDefault="00060918" w:rsidP="00093F84">
            <w:pPr>
              <w:rPr>
                <w:b/>
                <w:u w:val="none"/>
              </w:rPr>
            </w:pPr>
            <w:r w:rsidRPr="001A3757">
              <w:rPr>
                <w:rFonts w:eastAsia="Times New Roman" w:cs="Arial"/>
                <w:color w:val="000000"/>
                <w:szCs w:val="24"/>
                <w:u w:val="none"/>
              </w:rPr>
              <w:t>Coronary ICU Services</w:t>
            </w:r>
          </w:p>
        </w:tc>
        <w:tc>
          <w:tcPr>
            <w:tcW w:w="3028" w:type="dxa"/>
            <w:shd w:val="clear" w:color="auto" w:fill="F2F2F2" w:themeFill="background1" w:themeFillShade="F2"/>
            <w:vAlign w:val="center"/>
          </w:tcPr>
          <w:p w14:paraId="51C9137F" w14:textId="77777777" w:rsidR="00060918" w:rsidRPr="001A3757" w:rsidRDefault="00060918" w:rsidP="00093F84">
            <w:pPr>
              <w:rPr>
                <w:b/>
                <w:u w:val="none"/>
              </w:rPr>
            </w:pPr>
            <w:r w:rsidRPr="001A3757">
              <w:rPr>
                <w:rFonts w:eastAsia="Times New Roman" w:cs="Arial"/>
                <w:color w:val="000000"/>
                <w:szCs w:val="24"/>
                <w:u w:val="none"/>
              </w:rPr>
              <w:t>Coronary</w:t>
            </w:r>
          </w:p>
        </w:tc>
        <w:tc>
          <w:tcPr>
            <w:tcW w:w="3299" w:type="dxa"/>
            <w:shd w:val="clear" w:color="auto" w:fill="F2F2F2" w:themeFill="background1" w:themeFillShade="F2"/>
            <w:vAlign w:val="center"/>
          </w:tcPr>
          <w:p w14:paraId="29FDC5D5" w14:textId="77777777" w:rsidR="00060918" w:rsidRPr="001A3757" w:rsidRDefault="00060918" w:rsidP="00093F84">
            <w:pPr>
              <w:rPr>
                <w:b/>
                <w:u w:val="none"/>
              </w:rPr>
            </w:pPr>
            <w:r w:rsidRPr="001A3757">
              <w:rPr>
                <w:rFonts w:eastAsia="Times New Roman" w:cs="Arial"/>
                <w:color w:val="000000"/>
                <w:szCs w:val="24"/>
                <w:u w:val="none"/>
              </w:rPr>
              <w:t>Intensive Care Services</w:t>
            </w:r>
          </w:p>
        </w:tc>
      </w:tr>
      <w:tr w:rsidR="00060918" w:rsidRPr="001A3757" w14:paraId="500BA261" w14:textId="77777777" w:rsidTr="00093F84">
        <w:tc>
          <w:tcPr>
            <w:tcW w:w="3028" w:type="dxa"/>
            <w:vAlign w:val="center"/>
          </w:tcPr>
          <w:p w14:paraId="68708BC1" w14:textId="77777777" w:rsidR="00060918" w:rsidRPr="001A3757" w:rsidRDefault="00060918" w:rsidP="00093F84">
            <w:pPr>
              <w:rPr>
                <w:b/>
                <w:u w:val="none"/>
              </w:rPr>
            </w:pPr>
            <w:r w:rsidRPr="001A3757">
              <w:rPr>
                <w:rFonts w:eastAsia="Times New Roman" w:cs="Arial"/>
                <w:color w:val="000000"/>
                <w:szCs w:val="24"/>
                <w:u w:val="none"/>
              </w:rPr>
              <w:t>Emergency Room Services</w:t>
            </w:r>
            <w:r w:rsidRPr="001A3757">
              <w:rPr>
                <w:rStyle w:val="FootnoteReference"/>
                <w:rFonts w:eastAsia="Times New Roman" w:cs="Arial"/>
                <w:color w:val="000000"/>
                <w:szCs w:val="24"/>
                <w:u w:val="none"/>
              </w:rPr>
              <w:footnoteReference w:id="5"/>
            </w:r>
          </w:p>
        </w:tc>
        <w:tc>
          <w:tcPr>
            <w:tcW w:w="3028" w:type="dxa"/>
            <w:shd w:val="clear" w:color="auto" w:fill="F2F2F2" w:themeFill="background1" w:themeFillShade="F2"/>
            <w:vAlign w:val="center"/>
          </w:tcPr>
          <w:p w14:paraId="40AE4FF8" w14:textId="77777777" w:rsidR="00060918" w:rsidRPr="001A3757" w:rsidRDefault="00060918" w:rsidP="00093F84">
            <w:pPr>
              <w:rPr>
                <w:b/>
                <w:u w:val="none"/>
              </w:rPr>
            </w:pPr>
            <w:r w:rsidRPr="001A3757">
              <w:rPr>
                <w:rFonts w:eastAsia="Times New Roman" w:cs="Arial"/>
                <w:color w:val="000000"/>
                <w:szCs w:val="24"/>
                <w:u w:val="none"/>
              </w:rPr>
              <w:t>Emergency Services</w:t>
            </w:r>
          </w:p>
        </w:tc>
        <w:tc>
          <w:tcPr>
            <w:tcW w:w="3299" w:type="dxa"/>
            <w:shd w:val="clear" w:color="auto" w:fill="F2F2F2" w:themeFill="background1" w:themeFillShade="F2"/>
            <w:vAlign w:val="center"/>
          </w:tcPr>
          <w:p w14:paraId="7A3EA34C" w14:textId="77777777" w:rsidR="00060918" w:rsidRPr="001A3757" w:rsidRDefault="00060918" w:rsidP="00093F84">
            <w:pPr>
              <w:rPr>
                <w:b/>
                <w:u w:val="none"/>
              </w:rPr>
            </w:pPr>
            <w:r w:rsidRPr="001A3757">
              <w:rPr>
                <w:rFonts w:eastAsia="Times New Roman" w:cs="Arial"/>
                <w:color w:val="000000"/>
                <w:szCs w:val="24"/>
                <w:u w:val="none"/>
              </w:rPr>
              <w:t>Emergency Room Services</w:t>
            </w:r>
          </w:p>
        </w:tc>
      </w:tr>
      <w:tr w:rsidR="00060918" w:rsidRPr="001A3757" w14:paraId="048C5AC8" w14:textId="77777777" w:rsidTr="00093F84">
        <w:tc>
          <w:tcPr>
            <w:tcW w:w="3028" w:type="dxa"/>
            <w:vAlign w:val="center"/>
          </w:tcPr>
          <w:p w14:paraId="6961422C" w14:textId="77777777" w:rsidR="00060918" w:rsidRPr="001A3757" w:rsidRDefault="00060918" w:rsidP="00093F84">
            <w:pPr>
              <w:rPr>
                <w:b/>
                <w:u w:val="none"/>
              </w:rPr>
            </w:pPr>
            <w:r w:rsidRPr="001A3757">
              <w:rPr>
                <w:rFonts w:eastAsia="Times New Roman" w:cs="Arial"/>
                <w:color w:val="000000"/>
                <w:szCs w:val="24"/>
                <w:u w:val="none"/>
              </w:rPr>
              <w:t>Hemodialysis Services</w:t>
            </w:r>
          </w:p>
        </w:tc>
        <w:tc>
          <w:tcPr>
            <w:tcW w:w="3028" w:type="dxa"/>
            <w:shd w:val="clear" w:color="auto" w:fill="F2F2F2" w:themeFill="background1" w:themeFillShade="F2"/>
            <w:vAlign w:val="center"/>
          </w:tcPr>
          <w:p w14:paraId="53347124" w14:textId="77777777" w:rsidR="00060918" w:rsidRPr="001A3757" w:rsidRDefault="00060918" w:rsidP="00093F84">
            <w:pPr>
              <w:rPr>
                <w:b/>
                <w:u w:val="none"/>
              </w:rPr>
            </w:pPr>
            <w:r w:rsidRPr="001A3757">
              <w:rPr>
                <w:rFonts w:eastAsia="Times New Roman" w:cs="Arial"/>
                <w:color w:val="000000"/>
                <w:szCs w:val="24"/>
                <w:u w:val="none"/>
              </w:rPr>
              <w:t>Hemodialysis</w:t>
            </w:r>
          </w:p>
        </w:tc>
        <w:tc>
          <w:tcPr>
            <w:tcW w:w="3299" w:type="dxa"/>
            <w:shd w:val="clear" w:color="auto" w:fill="F2F2F2" w:themeFill="background1" w:themeFillShade="F2"/>
            <w:vAlign w:val="center"/>
          </w:tcPr>
          <w:p w14:paraId="1DE56625" w14:textId="77777777" w:rsidR="00060918" w:rsidRPr="001A3757" w:rsidRDefault="00060918" w:rsidP="00093F84">
            <w:pPr>
              <w:rPr>
                <w:b/>
                <w:u w:val="none"/>
              </w:rPr>
            </w:pPr>
            <w:r w:rsidRPr="001A3757">
              <w:rPr>
                <w:rFonts w:eastAsia="Times New Roman" w:cs="Arial"/>
                <w:color w:val="000000"/>
                <w:szCs w:val="24"/>
                <w:u w:val="none"/>
              </w:rPr>
              <w:t>Renal Dialysis</w:t>
            </w:r>
          </w:p>
        </w:tc>
      </w:tr>
      <w:tr w:rsidR="00060918" w:rsidRPr="001A3757" w14:paraId="2EED4AD2" w14:textId="77777777" w:rsidTr="00093F84">
        <w:tc>
          <w:tcPr>
            <w:tcW w:w="3028" w:type="dxa"/>
            <w:vAlign w:val="center"/>
          </w:tcPr>
          <w:p w14:paraId="17836D1F" w14:textId="77777777" w:rsidR="00060918" w:rsidRPr="001A3757" w:rsidRDefault="00060918" w:rsidP="00093F84">
            <w:pPr>
              <w:rPr>
                <w:b/>
                <w:u w:val="none"/>
              </w:rPr>
            </w:pPr>
            <w:r w:rsidRPr="001A3757">
              <w:rPr>
                <w:rFonts w:eastAsia="Times New Roman" w:cs="Arial"/>
                <w:color w:val="000000"/>
                <w:szCs w:val="24"/>
                <w:u w:val="none"/>
              </w:rPr>
              <w:t>Intensive Care Services</w:t>
            </w:r>
          </w:p>
        </w:tc>
        <w:tc>
          <w:tcPr>
            <w:tcW w:w="3028" w:type="dxa"/>
            <w:shd w:val="clear" w:color="auto" w:fill="F2F2F2" w:themeFill="background1" w:themeFillShade="F2"/>
            <w:vAlign w:val="center"/>
          </w:tcPr>
          <w:p w14:paraId="27FDF629" w14:textId="77777777" w:rsidR="00060918" w:rsidRPr="001A3757" w:rsidRDefault="00060918" w:rsidP="00093F84">
            <w:pPr>
              <w:rPr>
                <w:b/>
                <w:u w:val="none"/>
              </w:rPr>
            </w:pPr>
            <w:r w:rsidRPr="001A3757">
              <w:rPr>
                <w:rFonts w:eastAsia="Times New Roman" w:cs="Arial"/>
                <w:color w:val="000000"/>
                <w:szCs w:val="24"/>
                <w:u w:val="none"/>
              </w:rPr>
              <w:t>Medical</w:t>
            </w:r>
          </w:p>
        </w:tc>
        <w:tc>
          <w:tcPr>
            <w:tcW w:w="3299" w:type="dxa"/>
            <w:shd w:val="clear" w:color="auto" w:fill="F2F2F2" w:themeFill="background1" w:themeFillShade="F2"/>
            <w:vAlign w:val="center"/>
          </w:tcPr>
          <w:p w14:paraId="54D949B3" w14:textId="77777777" w:rsidR="00060918" w:rsidRPr="001A3757" w:rsidRDefault="00060918" w:rsidP="00093F84">
            <w:pPr>
              <w:rPr>
                <w:b/>
                <w:u w:val="none"/>
              </w:rPr>
            </w:pPr>
            <w:r w:rsidRPr="001A3757">
              <w:rPr>
                <w:rFonts w:eastAsia="Times New Roman" w:cs="Arial"/>
                <w:color w:val="000000"/>
                <w:szCs w:val="24"/>
                <w:u w:val="none"/>
              </w:rPr>
              <w:t>Intensive Care Services</w:t>
            </w:r>
          </w:p>
        </w:tc>
      </w:tr>
      <w:tr w:rsidR="00060918" w:rsidRPr="001A3757" w14:paraId="79027CD0" w14:textId="77777777" w:rsidTr="00093F84">
        <w:tc>
          <w:tcPr>
            <w:tcW w:w="3028" w:type="dxa"/>
            <w:vAlign w:val="center"/>
          </w:tcPr>
          <w:p w14:paraId="605C1841" w14:textId="77777777" w:rsidR="00060918" w:rsidRPr="001A3757" w:rsidRDefault="00060918" w:rsidP="00093F84">
            <w:pPr>
              <w:rPr>
                <w:b/>
                <w:u w:val="none"/>
              </w:rPr>
            </w:pPr>
            <w:r w:rsidRPr="001A3757">
              <w:rPr>
                <w:rFonts w:eastAsia="Times New Roman" w:cs="Arial"/>
                <w:color w:val="000000"/>
                <w:szCs w:val="24"/>
                <w:u w:val="none"/>
              </w:rPr>
              <w:t>Labo</w:t>
            </w:r>
            <w:r w:rsidRPr="001A3757">
              <w:rPr>
                <w:rFonts w:eastAsia="Times New Roman" w:cs="Arial"/>
                <w:szCs w:val="24"/>
                <w:u w:val="none"/>
              </w:rPr>
              <w:t>r/D</w:t>
            </w:r>
            <w:r w:rsidRPr="001A3757">
              <w:rPr>
                <w:rFonts w:eastAsia="Times New Roman" w:cs="Arial"/>
                <w:color w:val="000000"/>
                <w:szCs w:val="24"/>
                <w:u w:val="none"/>
              </w:rPr>
              <w:t>elivery Room Services</w:t>
            </w:r>
          </w:p>
        </w:tc>
        <w:tc>
          <w:tcPr>
            <w:tcW w:w="3028" w:type="dxa"/>
            <w:shd w:val="clear" w:color="auto" w:fill="F2F2F2" w:themeFill="background1" w:themeFillShade="F2"/>
            <w:vAlign w:val="center"/>
          </w:tcPr>
          <w:p w14:paraId="481B57C5" w14:textId="77777777" w:rsidR="00060918" w:rsidRPr="001A3757" w:rsidRDefault="00060918" w:rsidP="00093F84">
            <w:pPr>
              <w:rPr>
                <w:b/>
                <w:u w:val="none"/>
              </w:rPr>
            </w:pPr>
            <w:r w:rsidRPr="001A3757">
              <w:rPr>
                <w:rFonts w:eastAsia="Times New Roman" w:cs="Arial"/>
                <w:color w:val="000000"/>
                <w:szCs w:val="24"/>
                <w:u w:val="none"/>
              </w:rPr>
              <w:t>Combined Labor/Delivery Birthing Room</w:t>
            </w:r>
          </w:p>
        </w:tc>
        <w:tc>
          <w:tcPr>
            <w:tcW w:w="3299" w:type="dxa"/>
            <w:shd w:val="clear" w:color="auto" w:fill="F2F2F2" w:themeFill="background1" w:themeFillShade="F2"/>
            <w:vAlign w:val="center"/>
          </w:tcPr>
          <w:p w14:paraId="5C02F875" w14:textId="77777777" w:rsidR="00060918" w:rsidRPr="001A3757" w:rsidRDefault="00060918" w:rsidP="00093F84">
            <w:pPr>
              <w:rPr>
                <w:b/>
                <w:u w:val="none"/>
              </w:rPr>
            </w:pPr>
            <w:r w:rsidRPr="001A3757">
              <w:rPr>
                <w:rFonts w:eastAsia="Times New Roman" w:cs="Arial"/>
                <w:color w:val="000000"/>
                <w:szCs w:val="24"/>
                <w:u w:val="none"/>
              </w:rPr>
              <w:t>Obstetric Services</w:t>
            </w:r>
          </w:p>
        </w:tc>
      </w:tr>
      <w:tr w:rsidR="00060918" w:rsidRPr="001A3757" w14:paraId="6A98A57A" w14:textId="77777777" w:rsidTr="00093F84">
        <w:tc>
          <w:tcPr>
            <w:tcW w:w="3028" w:type="dxa"/>
            <w:vAlign w:val="center"/>
          </w:tcPr>
          <w:p w14:paraId="6F7B2F5F" w14:textId="77777777" w:rsidR="00060918" w:rsidRPr="001A3757" w:rsidRDefault="00060918" w:rsidP="00093F84">
            <w:pPr>
              <w:rPr>
                <w:b/>
                <w:u w:val="none"/>
              </w:rPr>
            </w:pPr>
            <w:r w:rsidRPr="001A3757">
              <w:rPr>
                <w:rFonts w:eastAsia="Times New Roman" w:cs="Arial"/>
                <w:color w:val="000000"/>
                <w:szCs w:val="24"/>
                <w:u w:val="none"/>
              </w:rPr>
              <w:t>Neonatal ICU Services</w:t>
            </w:r>
          </w:p>
        </w:tc>
        <w:tc>
          <w:tcPr>
            <w:tcW w:w="3028" w:type="dxa"/>
            <w:shd w:val="clear" w:color="auto" w:fill="F2F2F2" w:themeFill="background1" w:themeFillShade="F2"/>
            <w:vAlign w:val="center"/>
          </w:tcPr>
          <w:p w14:paraId="63D53A6F" w14:textId="77777777" w:rsidR="00060918" w:rsidRPr="001A3757" w:rsidRDefault="00060918" w:rsidP="00093F84">
            <w:pPr>
              <w:rPr>
                <w:b/>
                <w:u w:val="none"/>
              </w:rPr>
            </w:pPr>
            <w:r w:rsidRPr="001A3757">
              <w:rPr>
                <w:rFonts w:eastAsia="Times New Roman" w:cs="Arial"/>
                <w:color w:val="000000"/>
                <w:szCs w:val="24"/>
                <w:u w:val="none"/>
              </w:rPr>
              <w:t>Neonatal</w:t>
            </w:r>
          </w:p>
        </w:tc>
        <w:tc>
          <w:tcPr>
            <w:tcW w:w="3299" w:type="dxa"/>
            <w:shd w:val="clear" w:color="auto" w:fill="F2F2F2" w:themeFill="background1" w:themeFillShade="F2"/>
            <w:vAlign w:val="center"/>
          </w:tcPr>
          <w:p w14:paraId="062F95F6" w14:textId="77777777" w:rsidR="00060918" w:rsidRPr="001A3757" w:rsidRDefault="00060918" w:rsidP="00093F84">
            <w:pPr>
              <w:rPr>
                <w:b/>
                <w:u w:val="none"/>
              </w:rPr>
            </w:pPr>
            <w:r w:rsidRPr="001A3757">
              <w:rPr>
                <w:rFonts w:eastAsia="Times New Roman" w:cs="Arial"/>
                <w:color w:val="000000"/>
                <w:szCs w:val="24"/>
                <w:u w:val="none"/>
              </w:rPr>
              <w:t>Intensive Care Services</w:t>
            </w:r>
          </w:p>
        </w:tc>
      </w:tr>
      <w:tr w:rsidR="00060918" w:rsidRPr="001A3757" w14:paraId="37E09828" w14:textId="77777777" w:rsidTr="00093F84">
        <w:tc>
          <w:tcPr>
            <w:tcW w:w="3028" w:type="dxa"/>
            <w:vAlign w:val="center"/>
          </w:tcPr>
          <w:p w14:paraId="7D11327A" w14:textId="77777777" w:rsidR="00060918" w:rsidRPr="001A3757" w:rsidRDefault="00060918" w:rsidP="00093F84">
            <w:pPr>
              <w:rPr>
                <w:b/>
                <w:u w:val="none"/>
              </w:rPr>
            </w:pPr>
            <w:r w:rsidRPr="001A3757">
              <w:rPr>
                <w:rFonts w:eastAsia="Times New Roman" w:cs="Arial"/>
                <w:color w:val="000000"/>
                <w:szCs w:val="24"/>
                <w:u w:val="none"/>
              </w:rPr>
              <w:t>Neurosurgery Services</w:t>
            </w:r>
          </w:p>
        </w:tc>
        <w:tc>
          <w:tcPr>
            <w:tcW w:w="3028" w:type="dxa"/>
            <w:shd w:val="clear" w:color="auto" w:fill="F2F2F2" w:themeFill="background1" w:themeFillShade="F2"/>
            <w:vAlign w:val="center"/>
          </w:tcPr>
          <w:p w14:paraId="17CA6783" w14:textId="77777777" w:rsidR="00060918" w:rsidRPr="001A3757" w:rsidRDefault="00060918" w:rsidP="00093F84">
            <w:pPr>
              <w:rPr>
                <w:b/>
                <w:u w:val="none"/>
              </w:rPr>
            </w:pPr>
            <w:r w:rsidRPr="001A3757">
              <w:rPr>
                <w:rFonts w:eastAsia="Times New Roman" w:cs="Arial"/>
                <w:color w:val="000000"/>
                <w:szCs w:val="24"/>
                <w:u w:val="none"/>
              </w:rPr>
              <w:t>Neurosurgical</w:t>
            </w:r>
          </w:p>
        </w:tc>
        <w:tc>
          <w:tcPr>
            <w:tcW w:w="3299" w:type="dxa"/>
            <w:shd w:val="clear" w:color="auto" w:fill="F2F2F2" w:themeFill="background1" w:themeFillShade="F2"/>
            <w:vAlign w:val="center"/>
          </w:tcPr>
          <w:p w14:paraId="4AF1C35D" w14:textId="77777777" w:rsidR="00060918" w:rsidRPr="001A3757" w:rsidRDefault="00060918" w:rsidP="00093F84">
            <w:pPr>
              <w:rPr>
                <w:b/>
                <w:u w:val="none"/>
              </w:rPr>
            </w:pPr>
            <w:r w:rsidRPr="001A3757">
              <w:rPr>
                <w:rFonts w:eastAsia="Times New Roman" w:cs="Arial"/>
                <w:color w:val="000000"/>
                <w:szCs w:val="24"/>
                <w:u w:val="none"/>
              </w:rPr>
              <w:t>Surgery Services</w:t>
            </w:r>
          </w:p>
        </w:tc>
      </w:tr>
      <w:tr w:rsidR="00060918" w:rsidRPr="001A3757" w14:paraId="1658C0A1" w14:textId="77777777" w:rsidTr="00093F84">
        <w:tc>
          <w:tcPr>
            <w:tcW w:w="3028" w:type="dxa"/>
            <w:vAlign w:val="center"/>
          </w:tcPr>
          <w:p w14:paraId="3E3A1A69" w14:textId="77777777" w:rsidR="00060918" w:rsidRPr="001A3757" w:rsidRDefault="00060918" w:rsidP="00093F84">
            <w:pPr>
              <w:rPr>
                <w:b/>
                <w:u w:val="none"/>
              </w:rPr>
            </w:pPr>
            <w:r w:rsidRPr="001A3757">
              <w:rPr>
                <w:rFonts w:eastAsia="Times New Roman" w:cs="Arial"/>
                <w:color w:val="000000"/>
                <w:szCs w:val="24"/>
                <w:u w:val="none"/>
              </w:rPr>
              <w:t>Oncology Services</w:t>
            </w:r>
          </w:p>
        </w:tc>
        <w:tc>
          <w:tcPr>
            <w:tcW w:w="3028" w:type="dxa"/>
            <w:shd w:val="clear" w:color="auto" w:fill="F2F2F2" w:themeFill="background1" w:themeFillShade="F2"/>
            <w:vAlign w:val="center"/>
          </w:tcPr>
          <w:p w14:paraId="56140CDA" w14:textId="77777777" w:rsidR="00060918" w:rsidRPr="001A3757" w:rsidRDefault="00060918" w:rsidP="00093F84">
            <w:pPr>
              <w:rPr>
                <w:b/>
                <w:u w:val="none"/>
              </w:rPr>
            </w:pPr>
            <w:r w:rsidRPr="001A3757">
              <w:rPr>
                <w:rFonts w:eastAsia="Times New Roman" w:cs="Arial"/>
                <w:color w:val="000000"/>
                <w:szCs w:val="24"/>
                <w:u w:val="none"/>
              </w:rPr>
              <w:t>Oncology</w:t>
            </w:r>
          </w:p>
        </w:tc>
        <w:tc>
          <w:tcPr>
            <w:tcW w:w="3299" w:type="dxa"/>
            <w:shd w:val="clear" w:color="auto" w:fill="F2F2F2" w:themeFill="background1" w:themeFillShade="F2"/>
            <w:vAlign w:val="center"/>
          </w:tcPr>
          <w:p w14:paraId="5A3DF7D0" w14:textId="77777777" w:rsidR="00060918" w:rsidRPr="001A3757" w:rsidRDefault="00060918" w:rsidP="00093F84">
            <w:pPr>
              <w:rPr>
                <w:b/>
                <w:u w:val="none"/>
              </w:rPr>
            </w:pPr>
            <w:r w:rsidRPr="001A3757">
              <w:rPr>
                <w:rFonts w:eastAsia="Times New Roman" w:cs="Arial"/>
                <w:color w:val="000000"/>
                <w:szCs w:val="24"/>
                <w:u w:val="none"/>
              </w:rPr>
              <w:t>Acute Care Services</w:t>
            </w:r>
          </w:p>
        </w:tc>
      </w:tr>
      <w:tr w:rsidR="00060918" w:rsidRPr="001A3757" w14:paraId="107559E6" w14:textId="77777777" w:rsidTr="00093F84">
        <w:trPr>
          <w:trHeight w:val="356"/>
        </w:trPr>
        <w:tc>
          <w:tcPr>
            <w:tcW w:w="3028" w:type="dxa"/>
            <w:vAlign w:val="center"/>
          </w:tcPr>
          <w:p w14:paraId="65E2A0B3" w14:textId="77777777" w:rsidR="00060918" w:rsidRPr="001A3757" w:rsidRDefault="00060918" w:rsidP="00093F84">
            <w:pPr>
              <w:rPr>
                <w:b/>
                <w:u w:val="none"/>
              </w:rPr>
            </w:pPr>
            <w:r w:rsidRPr="001A3757">
              <w:rPr>
                <w:rFonts w:eastAsia="Times New Roman" w:cs="Arial"/>
                <w:color w:val="000000"/>
                <w:szCs w:val="24"/>
                <w:u w:val="none"/>
              </w:rPr>
              <w:t>Pediatric ICU Services</w:t>
            </w:r>
          </w:p>
        </w:tc>
        <w:tc>
          <w:tcPr>
            <w:tcW w:w="3028" w:type="dxa"/>
            <w:shd w:val="clear" w:color="auto" w:fill="F2F2F2" w:themeFill="background1" w:themeFillShade="F2"/>
            <w:vAlign w:val="center"/>
          </w:tcPr>
          <w:p w14:paraId="423BE66B" w14:textId="77777777" w:rsidR="00060918" w:rsidRPr="001A3757" w:rsidRDefault="00060918" w:rsidP="00093F84">
            <w:pPr>
              <w:rPr>
                <w:b/>
                <w:u w:val="none"/>
              </w:rPr>
            </w:pPr>
            <w:r w:rsidRPr="001A3757">
              <w:rPr>
                <w:rFonts w:eastAsia="Times New Roman" w:cs="Arial"/>
                <w:color w:val="000000"/>
                <w:szCs w:val="24"/>
                <w:u w:val="none"/>
              </w:rPr>
              <w:t>Pediatric</w:t>
            </w:r>
          </w:p>
        </w:tc>
        <w:tc>
          <w:tcPr>
            <w:tcW w:w="3299" w:type="dxa"/>
            <w:shd w:val="clear" w:color="auto" w:fill="F2F2F2" w:themeFill="background1" w:themeFillShade="F2"/>
            <w:vAlign w:val="center"/>
          </w:tcPr>
          <w:p w14:paraId="0F036639" w14:textId="77777777" w:rsidR="00060918" w:rsidRPr="001A3757" w:rsidRDefault="00060918" w:rsidP="00093F84">
            <w:pPr>
              <w:rPr>
                <w:b/>
                <w:u w:val="none"/>
              </w:rPr>
            </w:pPr>
            <w:r w:rsidRPr="001A3757">
              <w:rPr>
                <w:rFonts w:eastAsia="Times New Roman" w:cs="Arial"/>
                <w:color w:val="000000"/>
                <w:szCs w:val="24"/>
                <w:u w:val="none"/>
              </w:rPr>
              <w:t>Intensive Care Services</w:t>
            </w:r>
          </w:p>
        </w:tc>
      </w:tr>
      <w:tr w:rsidR="00060918" w:rsidRPr="001A3757" w14:paraId="04186A37" w14:textId="77777777" w:rsidTr="00093F84">
        <w:tc>
          <w:tcPr>
            <w:tcW w:w="3028" w:type="dxa"/>
            <w:vAlign w:val="center"/>
          </w:tcPr>
          <w:p w14:paraId="01068115" w14:textId="77777777" w:rsidR="00060918" w:rsidRPr="001A3757" w:rsidRDefault="00060918" w:rsidP="00093F84">
            <w:pPr>
              <w:rPr>
                <w:b/>
                <w:u w:val="none"/>
              </w:rPr>
            </w:pPr>
            <w:r w:rsidRPr="001A3757">
              <w:rPr>
                <w:rFonts w:eastAsia="Times New Roman" w:cs="Arial"/>
                <w:color w:val="000000"/>
                <w:szCs w:val="24"/>
                <w:u w:val="none"/>
              </w:rPr>
              <w:lastRenderedPageBreak/>
              <w:t>PET Scan Services</w:t>
            </w:r>
          </w:p>
        </w:tc>
        <w:tc>
          <w:tcPr>
            <w:tcW w:w="3028" w:type="dxa"/>
            <w:shd w:val="clear" w:color="auto" w:fill="F2F2F2" w:themeFill="background1" w:themeFillShade="F2"/>
            <w:vAlign w:val="center"/>
          </w:tcPr>
          <w:p w14:paraId="7192C2C4" w14:textId="77777777" w:rsidR="00060918" w:rsidRPr="001A3757" w:rsidRDefault="00060918" w:rsidP="00093F84">
            <w:pPr>
              <w:rPr>
                <w:b/>
                <w:u w:val="none"/>
              </w:rPr>
            </w:pPr>
            <w:r w:rsidRPr="001A3757">
              <w:rPr>
                <w:rFonts w:eastAsia="Times New Roman" w:cs="Arial"/>
                <w:color w:val="000000"/>
                <w:szCs w:val="24"/>
                <w:u w:val="none"/>
              </w:rPr>
              <w:t>Positron Emission Tomography</w:t>
            </w:r>
          </w:p>
        </w:tc>
        <w:tc>
          <w:tcPr>
            <w:tcW w:w="3299" w:type="dxa"/>
            <w:shd w:val="clear" w:color="auto" w:fill="F2F2F2" w:themeFill="background1" w:themeFillShade="F2"/>
            <w:vAlign w:val="center"/>
          </w:tcPr>
          <w:p w14:paraId="2646C5A1" w14:textId="77777777" w:rsidR="00060918" w:rsidRPr="001A3757" w:rsidRDefault="00060918" w:rsidP="00093F84">
            <w:pPr>
              <w:rPr>
                <w:b/>
                <w:u w:val="none"/>
              </w:rPr>
            </w:pPr>
            <w:r w:rsidRPr="001A3757">
              <w:rPr>
                <w:rFonts w:eastAsia="Times New Roman" w:cs="Arial"/>
                <w:color w:val="000000"/>
                <w:szCs w:val="24"/>
                <w:u w:val="none"/>
              </w:rPr>
              <w:t>Diagnostic Imaging Services</w:t>
            </w:r>
          </w:p>
        </w:tc>
      </w:tr>
      <w:tr w:rsidR="00060918" w:rsidRPr="001A3757" w14:paraId="5B39012E" w14:textId="77777777" w:rsidTr="00093F84">
        <w:tc>
          <w:tcPr>
            <w:tcW w:w="3028" w:type="dxa"/>
            <w:vAlign w:val="center"/>
          </w:tcPr>
          <w:p w14:paraId="37AF605A" w14:textId="77777777" w:rsidR="00060918" w:rsidRPr="001A3757" w:rsidRDefault="00060918" w:rsidP="00093F84">
            <w:pPr>
              <w:rPr>
                <w:b/>
                <w:u w:val="none"/>
              </w:rPr>
            </w:pPr>
            <w:r w:rsidRPr="001A3757">
              <w:rPr>
                <w:rFonts w:eastAsia="Times New Roman" w:cs="Arial"/>
                <w:color w:val="000000"/>
                <w:szCs w:val="24"/>
                <w:u w:val="none"/>
              </w:rPr>
              <w:t>Radiation Therapy Services</w:t>
            </w:r>
          </w:p>
        </w:tc>
        <w:tc>
          <w:tcPr>
            <w:tcW w:w="3028" w:type="dxa"/>
            <w:shd w:val="clear" w:color="auto" w:fill="F2F2F2" w:themeFill="background1" w:themeFillShade="F2"/>
            <w:vAlign w:val="center"/>
          </w:tcPr>
          <w:p w14:paraId="5E102227" w14:textId="77777777" w:rsidR="00060918" w:rsidRPr="001A3757" w:rsidRDefault="00060918" w:rsidP="00093F84">
            <w:pPr>
              <w:rPr>
                <w:b/>
                <w:u w:val="none"/>
              </w:rPr>
            </w:pPr>
            <w:r w:rsidRPr="001A3757">
              <w:rPr>
                <w:rFonts w:eastAsia="Times New Roman" w:cs="Arial"/>
                <w:color w:val="000000"/>
                <w:szCs w:val="24"/>
                <w:u w:val="none"/>
              </w:rPr>
              <w:t>Radiation Therapy</w:t>
            </w:r>
          </w:p>
        </w:tc>
        <w:tc>
          <w:tcPr>
            <w:tcW w:w="3299" w:type="dxa"/>
            <w:shd w:val="clear" w:color="auto" w:fill="F2F2F2" w:themeFill="background1" w:themeFillShade="F2"/>
            <w:vAlign w:val="center"/>
          </w:tcPr>
          <w:p w14:paraId="2BFB1A9F" w14:textId="77777777" w:rsidR="00060918" w:rsidRPr="001A3757" w:rsidRDefault="00060918" w:rsidP="00093F84">
            <w:pPr>
              <w:rPr>
                <w:b/>
                <w:u w:val="none"/>
              </w:rPr>
            </w:pPr>
            <w:r w:rsidRPr="001A3757">
              <w:rPr>
                <w:rFonts w:eastAsia="Times New Roman" w:cs="Arial"/>
                <w:color w:val="000000"/>
                <w:szCs w:val="24"/>
                <w:u w:val="none"/>
              </w:rPr>
              <w:t>Diagnostic/Therapeutic Services</w:t>
            </w:r>
          </w:p>
        </w:tc>
      </w:tr>
      <w:tr w:rsidR="00060918" w:rsidRPr="001A3757" w14:paraId="42D8819D" w14:textId="77777777" w:rsidTr="00093F84">
        <w:tc>
          <w:tcPr>
            <w:tcW w:w="3028" w:type="dxa"/>
            <w:vAlign w:val="center"/>
          </w:tcPr>
          <w:p w14:paraId="34EF1D20" w14:textId="77777777" w:rsidR="00060918" w:rsidRPr="001A3757" w:rsidRDefault="00060918" w:rsidP="00093F84">
            <w:pPr>
              <w:rPr>
                <w:b/>
                <w:u w:val="none"/>
              </w:rPr>
            </w:pPr>
            <w:r w:rsidRPr="001A3757">
              <w:rPr>
                <w:rFonts w:eastAsia="Times New Roman" w:cs="Arial"/>
                <w:color w:val="000000"/>
                <w:szCs w:val="24"/>
                <w:u w:val="none"/>
              </w:rPr>
              <w:t>Transplant Services</w:t>
            </w:r>
          </w:p>
        </w:tc>
        <w:tc>
          <w:tcPr>
            <w:tcW w:w="3028" w:type="dxa"/>
            <w:shd w:val="clear" w:color="auto" w:fill="F2F2F2" w:themeFill="background1" w:themeFillShade="F2"/>
            <w:vAlign w:val="center"/>
          </w:tcPr>
          <w:p w14:paraId="543D1F2E" w14:textId="77777777" w:rsidR="00060918" w:rsidRPr="001A3757" w:rsidRDefault="00060918" w:rsidP="00093F84">
            <w:pPr>
              <w:rPr>
                <w:b/>
                <w:u w:val="none"/>
              </w:rPr>
            </w:pPr>
            <w:r w:rsidRPr="001A3757">
              <w:rPr>
                <w:rFonts w:eastAsia="Times New Roman" w:cs="Arial"/>
                <w:color w:val="000000"/>
                <w:szCs w:val="24"/>
                <w:u w:val="none"/>
              </w:rPr>
              <w:t>Organ Transplant</w:t>
            </w:r>
          </w:p>
        </w:tc>
        <w:tc>
          <w:tcPr>
            <w:tcW w:w="3299" w:type="dxa"/>
            <w:shd w:val="clear" w:color="auto" w:fill="F2F2F2" w:themeFill="background1" w:themeFillShade="F2"/>
            <w:vAlign w:val="center"/>
          </w:tcPr>
          <w:p w14:paraId="47E1F749" w14:textId="77777777" w:rsidR="00060918" w:rsidRPr="001A3757" w:rsidRDefault="00060918" w:rsidP="00093F84">
            <w:pPr>
              <w:rPr>
                <w:b/>
                <w:u w:val="none"/>
              </w:rPr>
            </w:pPr>
            <w:r w:rsidRPr="001A3757">
              <w:rPr>
                <w:rFonts w:eastAsia="Times New Roman" w:cs="Arial"/>
                <w:color w:val="000000"/>
                <w:szCs w:val="24"/>
                <w:u w:val="none"/>
              </w:rPr>
              <w:t>Surgery Services</w:t>
            </w:r>
          </w:p>
        </w:tc>
      </w:tr>
    </w:tbl>
    <w:p w14:paraId="7B39A91C" w14:textId="77777777" w:rsidR="00060918" w:rsidRPr="001A3757" w:rsidRDefault="00060918" w:rsidP="00287CBB">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7D326193" w14:textId="77777777" w:rsidTr="003E0245">
        <w:trPr>
          <w:trHeight w:val="634"/>
          <w:tblHeader/>
          <w:jc w:val="center"/>
        </w:trPr>
        <w:tc>
          <w:tcPr>
            <w:tcW w:w="9360" w:type="dxa"/>
            <w:shd w:val="clear" w:color="000000" w:fill="D3D3D3"/>
            <w:noWrap/>
            <w:vAlign w:val="center"/>
            <w:hideMark/>
          </w:tcPr>
          <w:p w14:paraId="6B8DCC93" w14:textId="77777777" w:rsidR="00302034" w:rsidRPr="001A3757" w:rsidRDefault="00302034" w:rsidP="003E0245">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39EE11EC" w14:textId="77777777" w:rsidR="00302034" w:rsidRPr="001A3757" w:rsidRDefault="00302034" w:rsidP="003E0245">
            <w:pPr>
              <w:spacing w:after="0"/>
              <w:jc w:val="center"/>
              <w:rPr>
                <w:rFonts w:eastAsia="Times New Roman" w:cs="Arial"/>
                <w:b/>
                <w:bCs/>
                <w:szCs w:val="24"/>
                <w:u w:val="none"/>
              </w:rPr>
            </w:pPr>
            <w:r w:rsidRPr="001A3757">
              <w:rPr>
                <w:rFonts w:eastAsia="Times New Roman" w:cs="Arial"/>
                <w:b/>
                <w:bCs/>
                <w:szCs w:val="24"/>
                <w:u w:val="none"/>
              </w:rPr>
              <w:t>Mental Health Facility Type (MHF)</w:t>
            </w:r>
          </w:p>
        </w:tc>
      </w:tr>
      <w:tr w:rsidR="00302034" w:rsidRPr="001A3757" w14:paraId="04527FD2" w14:textId="77777777">
        <w:trPr>
          <w:trHeight w:val="317"/>
          <w:jc w:val="center"/>
        </w:trPr>
        <w:tc>
          <w:tcPr>
            <w:tcW w:w="9360" w:type="dxa"/>
            <w:noWrap/>
            <w:vAlign w:val="center"/>
            <w:hideMark/>
          </w:tcPr>
          <w:p w14:paraId="10D6324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Alcohol and Other Drug (Outpatient)</w:t>
            </w:r>
          </w:p>
        </w:tc>
      </w:tr>
      <w:tr w:rsidR="00302034" w:rsidRPr="001A3757" w14:paraId="143ABCBC" w14:textId="77777777">
        <w:trPr>
          <w:trHeight w:val="317"/>
          <w:jc w:val="center"/>
        </w:trPr>
        <w:tc>
          <w:tcPr>
            <w:tcW w:w="9360" w:type="dxa"/>
            <w:noWrap/>
            <w:vAlign w:val="center"/>
            <w:hideMark/>
          </w:tcPr>
          <w:p w14:paraId="6BFE421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Community Mental Health Center</w:t>
            </w:r>
          </w:p>
        </w:tc>
      </w:tr>
      <w:tr w:rsidR="00302034" w:rsidRPr="001A3757" w14:paraId="0DDBD309" w14:textId="77777777">
        <w:trPr>
          <w:trHeight w:val="317"/>
          <w:jc w:val="center"/>
        </w:trPr>
        <w:tc>
          <w:tcPr>
            <w:tcW w:w="9360" w:type="dxa"/>
            <w:noWrap/>
            <w:vAlign w:val="center"/>
          </w:tcPr>
          <w:p w14:paraId="2C67315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Crisis Residential Facility</w:t>
            </w:r>
          </w:p>
        </w:tc>
      </w:tr>
      <w:tr w:rsidR="00302034" w:rsidRPr="001A3757" w14:paraId="1EA4F579" w14:textId="77777777">
        <w:trPr>
          <w:trHeight w:val="317"/>
          <w:jc w:val="center"/>
        </w:trPr>
        <w:tc>
          <w:tcPr>
            <w:tcW w:w="9360" w:type="dxa"/>
            <w:noWrap/>
            <w:vAlign w:val="center"/>
          </w:tcPr>
          <w:p w14:paraId="453BB53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Crisis Stabilization Facility</w:t>
            </w:r>
          </w:p>
        </w:tc>
      </w:tr>
      <w:tr w:rsidR="00302034" w:rsidRPr="001A3757" w14:paraId="31283A63" w14:textId="77777777">
        <w:trPr>
          <w:trHeight w:val="317"/>
          <w:jc w:val="center"/>
        </w:trPr>
        <w:tc>
          <w:tcPr>
            <w:tcW w:w="9360" w:type="dxa"/>
            <w:noWrap/>
            <w:vAlign w:val="center"/>
            <w:hideMark/>
          </w:tcPr>
          <w:p w14:paraId="3969F6A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Eating Disorder (Inpatient)</w:t>
            </w:r>
          </w:p>
        </w:tc>
      </w:tr>
      <w:tr w:rsidR="00302034" w:rsidRPr="001A3757" w14:paraId="2070DAF6" w14:textId="77777777">
        <w:trPr>
          <w:trHeight w:val="317"/>
          <w:jc w:val="center"/>
        </w:trPr>
        <w:tc>
          <w:tcPr>
            <w:tcW w:w="9360" w:type="dxa"/>
            <w:noWrap/>
            <w:vAlign w:val="center"/>
            <w:hideMark/>
          </w:tcPr>
          <w:p w14:paraId="6F54BA0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Eating Disorder (Outpatient)</w:t>
            </w:r>
          </w:p>
        </w:tc>
      </w:tr>
      <w:tr w:rsidR="00302034" w:rsidRPr="001A3757" w14:paraId="480D1F47" w14:textId="77777777">
        <w:trPr>
          <w:trHeight w:val="317"/>
          <w:jc w:val="center"/>
        </w:trPr>
        <w:tc>
          <w:tcPr>
            <w:tcW w:w="9360" w:type="dxa"/>
            <w:noWrap/>
            <w:vAlign w:val="center"/>
            <w:hideMark/>
          </w:tcPr>
          <w:p w14:paraId="248CC92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Intensive Outpatient</w:t>
            </w:r>
          </w:p>
        </w:tc>
      </w:tr>
      <w:tr w:rsidR="00302034" w:rsidRPr="001A3757" w14:paraId="52381ADA" w14:textId="77777777">
        <w:trPr>
          <w:trHeight w:val="317"/>
          <w:jc w:val="center"/>
        </w:trPr>
        <w:tc>
          <w:tcPr>
            <w:tcW w:w="9360" w:type="dxa"/>
            <w:noWrap/>
            <w:vAlign w:val="center"/>
          </w:tcPr>
          <w:p w14:paraId="3A75BF4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Medication Assisted Treatment Programs</w:t>
            </w:r>
          </w:p>
        </w:tc>
      </w:tr>
      <w:tr w:rsidR="00302034" w:rsidRPr="001A3757" w14:paraId="1B20EB1E" w14:textId="77777777">
        <w:trPr>
          <w:trHeight w:val="317"/>
          <w:jc w:val="center"/>
        </w:trPr>
        <w:tc>
          <w:tcPr>
            <w:tcW w:w="9360" w:type="dxa"/>
            <w:noWrap/>
            <w:vAlign w:val="center"/>
          </w:tcPr>
          <w:p w14:paraId="4D6AF40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Mental Health Rehabilitation Center</w:t>
            </w:r>
          </w:p>
        </w:tc>
      </w:tr>
      <w:tr w:rsidR="00302034" w:rsidRPr="001A3757" w14:paraId="6EC18EAA" w14:textId="77777777">
        <w:trPr>
          <w:trHeight w:val="317"/>
          <w:jc w:val="center"/>
        </w:trPr>
        <w:tc>
          <w:tcPr>
            <w:tcW w:w="9360" w:type="dxa"/>
            <w:noWrap/>
            <w:vAlign w:val="center"/>
            <w:hideMark/>
          </w:tcPr>
          <w:p w14:paraId="58E89C5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Partial Hospitalization</w:t>
            </w:r>
          </w:p>
        </w:tc>
      </w:tr>
      <w:tr w:rsidR="001917C2" w:rsidRPr="001A3757" w14:paraId="78EB9768" w14:textId="77777777">
        <w:trPr>
          <w:trHeight w:val="317"/>
          <w:jc w:val="center"/>
        </w:trPr>
        <w:tc>
          <w:tcPr>
            <w:tcW w:w="9360" w:type="dxa"/>
            <w:noWrap/>
            <w:vAlign w:val="center"/>
          </w:tcPr>
          <w:p w14:paraId="0DE72E65" w14:textId="1A526E9F" w:rsidR="001917C2" w:rsidRPr="001A3757" w:rsidRDefault="001917C2" w:rsidP="00287CBB">
            <w:pPr>
              <w:spacing w:after="0"/>
              <w:rPr>
                <w:rFonts w:eastAsia="Times New Roman" w:cs="Arial"/>
                <w:szCs w:val="24"/>
                <w:u w:val="none"/>
              </w:rPr>
            </w:pPr>
            <w:r w:rsidRPr="001A3757">
              <w:rPr>
                <w:rFonts w:eastAsia="Times New Roman" w:cs="Arial"/>
                <w:szCs w:val="24"/>
                <w:u w:val="none"/>
              </w:rPr>
              <w:t>Psychology Clinic</w:t>
            </w:r>
          </w:p>
        </w:tc>
      </w:tr>
      <w:tr w:rsidR="00302034" w:rsidRPr="001A3757" w14:paraId="77F0D027" w14:textId="77777777">
        <w:trPr>
          <w:trHeight w:val="317"/>
          <w:jc w:val="center"/>
        </w:trPr>
        <w:tc>
          <w:tcPr>
            <w:tcW w:w="9360" w:type="dxa"/>
            <w:noWrap/>
            <w:vAlign w:val="center"/>
            <w:hideMark/>
          </w:tcPr>
          <w:p w14:paraId="128AF54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Residential Treatment</w:t>
            </w:r>
          </w:p>
        </w:tc>
      </w:tr>
      <w:tr w:rsidR="00302034" w:rsidRPr="001A3757" w14:paraId="5F459D42" w14:textId="77777777">
        <w:trPr>
          <w:trHeight w:val="317"/>
          <w:jc w:val="center"/>
        </w:trPr>
        <w:tc>
          <w:tcPr>
            <w:tcW w:w="9360" w:type="dxa"/>
            <w:tcBorders>
              <w:bottom w:val="single" w:sz="4" w:space="0" w:color="auto"/>
            </w:tcBorders>
            <w:noWrap/>
            <w:vAlign w:val="center"/>
          </w:tcPr>
          <w:p w14:paraId="6C6E51D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Residential Detox</w:t>
            </w:r>
          </w:p>
        </w:tc>
      </w:tr>
      <w:tr w:rsidR="00302034" w:rsidRPr="001A3757" w14:paraId="2C01E414" w14:textId="77777777">
        <w:trPr>
          <w:trHeight w:val="317"/>
          <w:jc w:val="center"/>
        </w:trPr>
        <w:tc>
          <w:tcPr>
            <w:tcW w:w="9360" w:type="dxa"/>
            <w:tcBorders>
              <w:bottom w:val="single" w:sz="4" w:space="0" w:color="auto"/>
            </w:tcBorders>
            <w:noWrap/>
            <w:vAlign w:val="center"/>
            <w:hideMark/>
          </w:tcPr>
          <w:p w14:paraId="0CAEE13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w:t>
            </w:r>
          </w:p>
        </w:tc>
      </w:tr>
    </w:tbl>
    <w:p w14:paraId="5F978D7C" w14:textId="77777777" w:rsidR="00302034" w:rsidRPr="001A3757" w:rsidRDefault="00302034" w:rsidP="00287CBB">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7D8B7905" w14:textId="77777777" w:rsidTr="003E0245">
        <w:trPr>
          <w:trHeight w:val="863"/>
          <w:tblHeader/>
          <w:jc w:val="center"/>
        </w:trPr>
        <w:tc>
          <w:tcPr>
            <w:tcW w:w="7370" w:type="dxa"/>
            <w:shd w:val="clear" w:color="000000" w:fill="D3D3D3"/>
            <w:noWrap/>
            <w:vAlign w:val="center"/>
            <w:hideMark/>
          </w:tcPr>
          <w:p w14:paraId="541BAD0E" w14:textId="77777777" w:rsidR="00302034" w:rsidRPr="001A3757" w:rsidRDefault="00302034" w:rsidP="003E0245">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44CAD837" w14:textId="77777777" w:rsidR="00302034" w:rsidRPr="001A3757" w:rsidRDefault="00302034" w:rsidP="003E0245">
            <w:pPr>
              <w:spacing w:after="0"/>
              <w:jc w:val="center"/>
              <w:rPr>
                <w:rFonts w:eastAsia="Times New Roman" w:cs="Arial"/>
                <w:b/>
                <w:szCs w:val="24"/>
                <w:u w:val="none"/>
              </w:rPr>
            </w:pPr>
            <w:r w:rsidRPr="001A3757">
              <w:rPr>
                <w:rFonts w:eastAsia="Times New Roman" w:cs="Arial"/>
                <w:b/>
                <w:bCs/>
                <w:szCs w:val="24"/>
                <w:u w:val="none"/>
              </w:rPr>
              <w:t>Non-Physician Medical Practitioner Specialty Type</w:t>
            </w:r>
          </w:p>
          <w:p w14:paraId="34D57F90" w14:textId="77777777" w:rsidR="00302034" w:rsidRPr="001A3757" w:rsidRDefault="00302034" w:rsidP="003E0245">
            <w:pPr>
              <w:spacing w:after="0"/>
              <w:jc w:val="center"/>
              <w:rPr>
                <w:rFonts w:eastAsia="Times New Roman" w:cs="Arial"/>
                <w:b/>
                <w:bCs/>
                <w:iCs/>
                <w:szCs w:val="24"/>
                <w:u w:val="none"/>
              </w:rPr>
            </w:pPr>
            <w:r w:rsidRPr="001A3757">
              <w:rPr>
                <w:rFonts w:eastAsia="Times New Roman" w:cs="Arial"/>
                <w:b/>
                <w:iCs/>
                <w:szCs w:val="24"/>
                <w:u w:val="none"/>
              </w:rPr>
              <w:t>(NPMP, PCP NPMP or Specialist NPMP)</w:t>
            </w:r>
          </w:p>
        </w:tc>
      </w:tr>
      <w:tr w:rsidR="00302034" w:rsidRPr="001A3757" w14:paraId="4D1B1EB3" w14:textId="77777777">
        <w:trPr>
          <w:trHeight w:val="317"/>
          <w:jc w:val="center"/>
        </w:trPr>
        <w:tc>
          <w:tcPr>
            <w:tcW w:w="7370" w:type="dxa"/>
            <w:noWrap/>
            <w:vAlign w:val="center"/>
            <w:hideMark/>
          </w:tcPr>
          <w:p w14:paraId="6AAEC07B" w14:textId="2FDD6BA5" w:rsidR="00302034" w:rsidRPr="001A3757" w:rsidRDefault="00302034" w:rsidP="00287CBB">
            <w:pPr>
              <w:spacing w:after="0"/>
              <w:rPr>
                <w:rFonts w:eastAsia="Times New Roman" w:cs="Arial"/>
                <w:szCs w:val="24"/>
                <w:u w:val="none"/>
              </w:rPr>
            </w:pPr>
            <w:r w:rsidRPr="001A3757">
              <w:rPr>
                <w:rFonts w:eastAsia="Times New Roman" w:cs="Arial"/>
                <w:szCs w:val="24"/>
                <w:u w:val="none"/>
              </w:rPr>
              <w:t>Adult Nurse Practitioner</w:t>
            </w:r>
          </w:p>
        </w:tc>
      </w:tr>
      <w:tr w:rsidR="00302034" w:rsidRPr="001A3757" w14:paraId="50BD9BB8" w14:textId="77777777">
        <w:trPr>
          <w:trHeight w:val="317"/>
          <w:jc w:val="center"/>
        </w:trPr>
        <w:tc>
          <w:tcPr>
            <w:tcW w:w="7370" w:type="dxa"/>
            <w:noWrap/>
            <w:vAlign w:val="center"/>
            <w:hideMark/>
          </w:tcPr>
          <w:p w14:paraId="2475A81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Cardiovascular &amp; Thoracic Surgery Physician Assistant</w:t>
            </w:r>
          </w:p>
        </w:tc>
      </w:tr>
      <w:tr w:rsidR="00302034" w:rsidRPr="001A3757" w14:paraId="018D3353" w14:textId="77777777">
        <w:trPr>
          <w:trHeight w:val="317"/>
          <w:jc w:val="center"/>
        </w:trPr>
        <w:tc>
          <w:tcPr>
            <w:tcW w:w="7370" w:type="dxa"/>
            <w:noWrap/>
            <w:vAlign w:val="center"/>
            <w:hideMark/>
          </w:tcPr>
          <w:p w14:paraId="150BD23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Clinical Nurse Specialist</w:t>
            </w:r>
          </w:p>
        </w:tc>
      </w:tr>
      <w:tr w:rsidR="00302034" w:rsidRPr="001A3757" w14:paraId="2FFFEB0E" w14:textId="77777777">
        <w:trPr>
          <w:trHeight w:val="317"/>
          <w:jc w:val="center"/>
        </w:trPr>
        <w:tc>
          <w:tcPr>
            <w:tcW w:w="7370" w:type="dxa"/>
            <w:noWrap/>
            <w:vAlign w:val="center"/>
            <w:hideMark/>
          </w:tcPr>
          <w:p w14:paraId="20F69D5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Emergency Medicine Physician Assistant</w:t>
            </w:r>
          </w:p>
        </w:tc>
      </w:tr>
      <w:tr w:rsidR="00302034" w:rsidRPr="001A3757" w14:paraId="18F52102" w14:textId="77777777">
        <w:trPr>
          <w:trHeight w:val="317"/>
          <w:jc w:val="center"/>
        </w:trPr>
        <w:tc>
          <w:tcPr>
            <w:tcW w:w="7370" w:type="dxa"/>
            <w:noWrap/>
            <w:vAlign w:val="center"/>
            <w:hideMark/>
          </w:tcPr>
          <w:p w14:paraId="07E9372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Family Nurse Practitioner</w:t>
            </w:r>
          </w:p>
        </w:tc>
      </w:tr>
      <w:tr w:rsidR="00302034" w:rsidRPr="001A3757" w14:paraId="0D01FCBE" w14:textId="77777777">
        <w:trPr>
          <w:trHeight w:val="317"/>
          <w:jc w:val="center"/>
        </w:trPr>
        <w:tc>
          <w:tcPr>
            <w:tcW w:w="7370" w:type="dxa"/>
            <w:noWrap/>
            <w:vAlign w:val="center"/>
            <w:hideMark/>
          </w:tcPr>
          <w:p w14:paraId="0EFFF90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Hospital Medicine Physician Assistant</w:t>
            </w:r>
          </w:p>
        </w:tc>
      </w:tr>
      <w:tr w:rsidR="00302034" w:rsidRPr="001A3757" w14:paraId="49CE6A5D" w14:textId="77777777">
        <w:trPr>
          <w:trHeight w:val="317"/>
          <w:jc w:val="center"/>
        </w:trPr>
        <w:tc>
          <w:tcPr>
            <w:tcW w:w="7370" w:type="dxa"/>
            <w:noWrap/>
            <w:vAlign w:val="center"/>
            <w:hideMark/>
          </w:tcPr>
          <w:p w14:paraId="2049C9C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Nephrology Physician Assistant</w:t>
            </w:r>
          </w:p>
        </w:tc>
      </w:tr>
      <w:tr w:rsidR="00302034" w:rsidRPr="001A3757" w14:paraId="59780CCD" w14:textId="77777777">
        <w:trPr>
          <w:trHeight w:val="317"/>
          <w:jc w:val="center"/>
        </w:trPr>
        <w:tc>
          <w:tcPr>
            <w:tcW w:w="7370" w:type="dxa"/>
            <w:noWrap/>
            <w:vAlign w:val="center"/>
            <w:hideMark/>
          </w:tcPr>
          <w:p w14:paraId="0ED3412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Nurse Anesthetist</w:t>
            </w:r>
          </w:p>
        </w:tc>
      </w:tr>
      <w:tr w:rsidR="00302034" w:rsidRPr="001A3757" w14:paraId="4509CC7E" w14:textId="77777777">
        <w:trPr>
          <w:trHeight w:val="317"/>
          <w:jc w:val="center"/>
        </w:trPr>
        <w:tc>
          <w:tcPr>
            <w:tcW w:w="7370" w:type="dxa"/>
            <w:noWrap/>
            <w:vAlign w:val="center"/>
            <w:hideMark/>
          </w:tcPr>
          <w:p w14:paraId="6D8FE9D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Nurse-Midwife</w:t>
            </w:r>
          </w:p>
        </w:tc>
      </w:tr>
      <w:tr w:rsidR="00302034" w:rsidRPr="001A3757" w14:paraId="523E56BD" w14:textId="77777777">
        <w:trPr>
          <w:trHeight w:val="317"/>
          <w:jc w:val="center"/>
        </w:trPr>
        <w:tc>
          <w:tcPr>
            <w:tcW w:w="7370" w:type="dxa"/>
            <w:noWrap/>
            <w:vAlign w:val="center"/>
            <w:hideMark/>
          </w:tcPr>
          <w:p w14:paraId="23F6E86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Obstetrical-Gynecological Nurse Practitioner</w:t>
            </w:r>
          </w:p>
        </w:tc>
      </w:tr>
      <w:tr w:rsidR="00302034" w:rsidRPr="001A3757" w14:paraId="579F4716" w14:textId="77777777">
        <w:trPr>
          <w:trHeight w:val="317"/>
          <w:jc w:val="center"/>
        </w:trPr>
        <w:tc>
          <w:tcPr>
            <w:tcW w:w="7370" w:type="dxa"/>
            <w:noWrap/>
            <w:vAlign w:val="center"/>
            <w:hideMark/>
          </w:tcPr>
          <w:p w14:paraId="3C9267A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Orthopaedic Surgery Physician Assistant</w:t>
            </w:r>
          </w:p>
        </w:tc>
      </w:tr>
      <w:tr w:rsidR="00302034" w:rsidRPr="001A3757" w14:paraId="32696865" w14:textId="77777777">
        <w:trPr>
          <w:trHeight w:val="317"/>
          <w:jc w:val="center"/>
        </w:trPr>
        <w:tc>
          <w:tcPr>
            <w:tcW w:w="7370" w:type="dxa"/>
            <w:noWrap/>
            <w:vAlign w:val="center"/>
            <w:hideMark/>
          </w:tcPr>
          <w:p w14:paraId="1476F38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Nurse Practitioner</w:t>
            </w:r>
          </w:p>
        </w:tc>
      </w:tr>
      <w:tr w:rsidR="00302034" w:rsidRPr="001A3757" w14:paraId="1AF09F10" w14:textId="77777777">
        <w:trPr>
          <w:trHeight w:val="317"/>
          <w:jc w:val="center"/>
        </w:trPr>
        <w:tc>
          <w:tcPr>
            <w:tcW w:w="7370" w:type="dxa"/>
            <w:noWrap/>
            <w:vAlign w:val="center"/>
            <w:hideMark/>
          </w:tcPr>
          <w:p w14:paraId="10D6C92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Pediatrics Physician Assistant</w:t>
            </w:r>
          </w:p>
        </w:tc>
      </w:tr>
      <w:tr w:rsidR="00302034" w:rsidRPr="001A3757" w14:paraId="1C7CBED5" w14:textId="77777777">
        <w:trPr>
          <w:trHeight w:val="317"/>
          <w:jc w:val="center"/>
        </w:trPr>
        <w:tc>
          <w:tcPr>
            <w:tcW w:w="7370" w:type="dxa"/>
            <w:noWrap/>
            <w:vAlign w:val="center"/>
            <w:hideMark/>
          </w:tcPr>
          <w:p w14:paraId="1C12E8E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Psychiatric-Mental Health Nurse</w:t>
            </w:r>
          </w:p>
        </w:tc>
      </w:tr>
      <w:tr w:rsidR="00302034" w:rsidRPr="001A3757" w14:paraId="51B7FB1C" w14:textId="77777777">
        <w:trPr>
          <w:trHeight w:val="317"/>
          <w:jc w:val="center"/>
        </w:trPr>
        <w:tc>
          <w:tcPr>
            <w:tcW w:w="7370" w:type="dxa"/>
            <w:noWrap/>
            <w:vAlign w:val="center"/>
            <w:hideMark/>
          </w:tcPr>
          <w:p w14:paraId="78B1A29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Psychiatry Physician Assistant</w:t>
            </w:r>
          </w:p>
        </w:tc>
      </w:tr>
      <w:tr w:rsidR="00302034" w:rsidRPr="001A3757" w14:paraId="3C0025CC" w14:textId="77777777">
        <w:trPr>
          <w:trHeight w:val="317"/>
          <w:jc w:val="center"/>
        </w:trPr>
        <w:tc>
          <w:tcPr>
            <w:tcW w:w="7370" w:type="dxa"/>
            <w:noWrap/>
            <w:vAlign w:val="center"/>
            <w:hideMark/>
          </w:tcPr>
          <w:p w14:paraId="1A29431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lastRenderedPageBreak/>
              <w:t>Public Health Nurse</w:t>
            </w:r>
          </w:p>
        </w:tc>
      </w:tr>
      <w:tr w:rsidR="00302034" w:rsidRPr="001A3757" w14:paraId="3AC0908F" w14:textId="77777777">
        <w:trPr>
          <w:trHeight w:val="317"/>
          <w:jc w:val="center"/>
        </w:trPr>
        <w:tc>
          <w:tcPr>
            <w:tcW w:w="7370" w:type="dxa"/>
            <w:noWrap/>
            <w:vAlign w:val="center"/>
            <w:hideMark/>
          </w:tcPr>
          <w:p w14:paraId="6CB6C56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w:t>
            </w:r>
          </w:p>
        </w:tc>
      </w:tr>
    </w:tbl>
    <w:p w14:paraId="08768D01" w14:textId="77777777" w:rsidR="00302034" w:rsidRPr="001A3757" w:rsidRDefault="00302034" w:rsidP="00287CBB">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53FF5B7A" w14:textId="77777777" w:rsidTr="003E0245">
        <w:trPr>
          <w:trHeight w:val="634"/>
          <w:tblHeader/>
          <w:jc w:val="center"/>
        </w:trPr>
        <w:tc>
          <w:tcPr>
            <w:tcW w:w="9360" w:type="dxa"/>
            <w:shd w:val="clear" w:color="auto" w:fill="D3D3D3"/>
            <w:noWrap/>
            <w:vAlign w:val="center"/>
            <w:hideMark/>
          </w:tcPr>
          <w:p w14:paraId="331C4C39" w14:textId="0E32CD5C" w:rsidR="00302034" w:rsidRPr="001A3757" w:rsidRDefault="00302034" w:rsidP="003E0245">
            <w:pPr>
              <w:spacing w:after="0"/>
              <w:jc w:val="center"/>
              <w:rPr>
                <w:rFonts w:eastAsia="Times New Roman" w:cs="Arial"/>
                <w:b/>
                <w:bCs/>
                <w:szCs w:val="24"/>
                <w:u w:val="none"/>
              </w:rPr>
            </w:pPr>
            <w:r w:rsidRPr="001A3757">
              <w:rPr>
                <w:u w:val="none"/>
              </w:rPr>
              <w:br w:type="page"/>
            </w:r>
            <w:r w:rsidRPr="001A3757">
              <w:rPr>
                <w:rFonts w:eastAsia="Times New Roman" w:cs="Arial"/>
                <w:b/>
                <w:bCs/>
                <w:szCs w:val="24"/>
                <w:u w:val="none"/>
              </w:rPr>
              <w:t>Standardized Terminology</w:t>
            </w:r>
          </w:p>
          <w:p w14:paraId="5FA4E558" w14:textId="77777777" w:rsidR="00302034" w:rsidRPr="001A3757" w:rsidRDefault="00302034" w:rsidP="003E0245">
            <w:pPr>
              <w:spacing w:after="0"/>
              <w:jc w:val="center"/>
              <w:rPr>
                <w:rFonts w:eastAsia="Times New Roman" w:cs="Arial"/>
                <w:b/>
                <w:bCs/>
                <w:szCs w:val="24"/>
                <w:u w:val="none"/>
              </w:rPr>
            </w:pPr>
            <w:r w:rsidRPr="001A3757">
              <w:rPr>
                <w:rFonts w:eastAsia="Times New Roman" w:cs="Arial"/>
                <w:b/>
                <w:bCs/>
                <w:szCs w:val="24"/>
                <w:u w:val="none"/>
              </w:rPr>
              <w:t>Non-Physician Mental Health Professional Specialty Type (MHP)</w:t>
            </w:r>
          </w:p>
        </w:tc>
      </w:tr>
      <w:tr w:rsidR="00302034" w:rsidRPr="001A3757" w14:paraId="7301E4BA" w14:textId="77777777">
        <w:trPr>
          <w:trHeight w:val="317"/>
          <w:jc w:val="center"/>
        </w:trPr>
        <w:tc>
          <w:tcPr>
            <w:tcW w:w="9360" w:type="dxa"/>
            <w:noWrap/>
            <w:vAlign w:val="center"/>
            <w:hideMark/>
          </w:tcPr>
          <w:p w14:paraId="0665307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Adult</w:t>
            </w:r>
          </w:p>
        </w:tc>
      </w:tr>
      <w:tr w:rsidR="00302034" w:rsidRPr="001A3757" w14:paraId="57AB6793" w14:textId="77777777" w:rsidTr="00302034">
        <w:trPr>
          <w:trHeight w:val="317"/>
          <w:jc w:val="center"/>
        </w:trPr>
        <w:tc>
          <w:tcPr>
            <w:tcW w:w="9360" w:type="dxa"/>
            <w:noWrap/>
            <w:vAlign w:val="center"/>
          </w:tcPr>
          <w:p w14:paraId="2AB0B20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Adolescent</w:t>
            </w:r>
          </w:p>
        </w:tc>
      </w:tr>
      <w:tr w:rsidR="00302034" w:rsidRPr="001A3757" w14:paraId="606A39CD" w14:textId="77777777" w:rsidTr="00302034">
        <w:trPr>
          <w:trHeight w:val="317"/>
          <w:jc w:val="center"/>
        </w:trPr>
        <w:tc>
          <w:tcPr>
            <w:tcW w:w="9360" w:type="dxa"/>
            <w:noWrap/>
            <w:vAlign w:val="center"/>
            <w:hideMark/>
          </w:tcPr>
          <w:p w14:paraId="65B15DD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Alcohol and Other Drugs</w:t>
            </w:r>
          </w:p>
        </w:tc>
      </w:tr>
      <w:tr w:rsidR="00302034" w:rsidRPr="001A3757" w14:paraId="1C5BC877" w14:textId="77777777">
        <w:trPr>
          <w:trHeight w:val="317"/>
          <w:jc w:val="center"/>
        </w:trPr>
        <w:tc>
          <w:tcPr>
            <w:tcW w:w="9360" w:type="dxa"/>
            <w:noWrap/>
            <w:vAlign w:val="center"/>
          </w:tcPr>
          <w:p w14:paraId="663863D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Child</w:t>
            </w:r>
          </w:p>
        </w:tc>
      </w:tr>
      <w:tr w:rsidR="00302034" w:rsidRPr="001A3757" w14:paraId="3C807D6B" w14:textId="77777777">
        <w:trPr>
          <w:trHeight w:val="317"/>
          <w:jc w:val="center"/>
        </w:trPr>
        <w:tc>
          <w:tcPr>
            <w:tcW w:w="9360" w:type="dxa"/>
            <w:noWrap/>
            <w:vAlign w:val="center"/>
            <w:hideMark/>
          </w:tcPr>
          <w:p w14:paraId="0826330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Geriatric</w:t>
            </w:r>
          </w:p>
        </w:tc>
      </w:tr>
      <w:tr w:rsidR="00302034" w:rsidRPr="001A3757" w14:paraId="5C664D6B" w14:textId="77777777">
        <w:trPr>
          <w:trHeight w:val="317"/>
          <w:jc w:val="center"/>
        </w:trPr>
        <w:tc>
          <w:tcPr>
            <w:tcW w:w="9360" w:type="dxa"/>
            <w:noWrap/>
            <w:vAlign w:val="center"/>
          </w:tcPr>
          <w:p w14:paraId="28583E9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Prenatal and Maternal Mental Health</w:t>
            </w:r>
          </w:p>
        </w:tc>
      </w:tr>
      <w:tr w:rsidR="00302034" w:rsidRPr="001A3757" w14:paraId="48E412AC" w14:textId="77777777">
        <w:trPr>
          <w:trHeight w:val="317"/>
          <w:jc w:val="center"/>
        </w:trPr>
        <w:tc>
          <w:tcPr>
            <w:tcW w:w="9360" w:type="dxa"/>
            <w:noWrap/>
            <w:hideMark/>
          </w:tcPr>
          <w:p w14:paraId="5BB4F9E8" w14:textId="58AABFEA" w:rsidR="00302034" w:rsidRPr="001A3757" w:rsidRDefault="00302034" w:rsidP="00287CBB">
            <w:pPr>
              <w:spacing w:after="0"/>
              <w:rPr>
                <w:rFonts w:eastAsia="Times New Roman" w:cs="Arial"/>
                <w:szCs w:val="24"/>
                <w:u w:val="none"/>
              </w:rPr>
            </w:pPr>
            <w:r w:rsidRPr="001A3757">
              <w:rPr>
                <w:rFonts w:eastAsia="Times New Roman" w:cs="Arial"/>
                <w:szCs w:val="24"/>
                <w:u w:val="none"/>
              </w:rPr>
              <w:t>Qualified Autism Service Paraprofessional</w:t>
            </w:r>
          </w:p>
        </w:tc>
      </w:tr>
      <w:tr w:rsidR="00302034" w:rsidRPr="001A3757" w14:paraId="3C7FF7DF" w14:textId="77777777">
        <w:trPr>
          <w:trHeight w:val="317"/>
          <w:jc w:val="center"/>
        </w:trPr>
        <w:tc>
          <w:tcPr>
            <w:tcW w:w="9360" w:type="dxa"/>
            <w:noWrap/>
            <w:vAlign w:val="center"/>
            <w:hideMark/>
          </w:tcPr>
          <w:p w14:paraId="70AD1EB5" w14:textId="299147DB" w:rsidR="00302034" w:rsidRPr="001A3757" w:rsidRDefault="00302034" w:rsidP="00287CBB">
            <w:pPr>
              <w:spacing w:after="0"/>
              <w:rPr>
                <w:rFonts w:eastAsia="Times New Roman" w:cs="Arial"/>
                <w:szCs w:val="24"/>
                <w:u w:val="none"/>
              </w:rPr>
            </w:pPr>
            <w:r w:rsidRPr="001A3757">
              <w:rPr>
                <w:rFonts w:eastAsia="Times New Roman" w:cs="Arial"/>
                <w:szCs w:val="24"/>
                <w:u w:val="none"/>
              </w:rPr>
              <w:t>Qualified Autism Service Professional</w:t>
            </w:r>
          </w:p>
        </w:tc>
      </w:tr>
      <w:tr w:rsidR="00302034" w:rsidRPr="001A3757" w14:paraId="19D737AA" w14:textId="77777777">
        <w:trPr>
          <w:trHeight w:val="317"/>
          <w:jc w:val="center"/>
        </w:trPr>
        <w:tc>
          <w:tcPr>
            <w:tcW w:w="9360" w:type="dxa"/>
            <w:noWrap/>
            <w:vAlign w:val="center"/>
            <w:hideMark/>
          </w:tcPr>
          <w:p w14:paraId="1454F211" w14:textId="457E59DA" w:rsidR="00302034" w:rsidRPr="001A3757" w:rsidRDefault="00302034" w:rsidP="00287CBB">
            <w:pPr>
              <w:spacing w:after="0"/>
              <w:rPr>
                <w:rFonts w:eastAsia="Times New Roman" w:cs="Arial"/>
                <w:u w:val="none"/>
              </w:rPr>
            </w:pPr>
            <w:r w:rsidRPr="001A3757">
              <w:rPr>
                <w:rFonts w:eastAsia="Times New Roman" w:cs="Arial"/>
                <w:u w:val="none"/>
              </w:rPr>
              <w:t>Qualified Autism Service Provider</w:t>
            </w:r>
          </w:p>
        </w:tc>
      </w:tr>
      <w:tr w:rsidR="00302034" w:rsidRPr="001A3757" w14:paraId="5D8CE58C" w14:textId="77777777">
        <w:trPr>
          <w:trHeight w:val="317"/>
          <w:jc w:val="center"/>
        </w:trPr>
        <w:tc>
          <w:tcPr>
            <w:tcW w:w="9360" w:type="dxa"/>
            <w:noWrap/>
            <w:vAlign w:val="center"/>
            <w:hideMark/>
          </w:tcPr>
          <w:p w14:paraId="707F452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w:t>
            </w:r>
          </w:p>
        </w:tc>
      </w:tr>
    </w:tbl>
    <w:p w14:paraId="014F19C9" w14:textId="77777777" w:rsidR="00302034" w:rsidRPr="001A3757" w:rsidRDefault="00302034" w:rsidP="00287CBB">
      <w:pPr>
        <w:spacing w:after="0"/>
        <w:rPr>
          <w:u w:val="none"/>
        </w:rPr>
      </w:pPr>
    </w:p>
    <w:tbl>
      <w:tblPr>
        <w:tblW w:w="9350" w:type="dxa"/>
        <w:tblLook w:val="04A0" w:firstRow="1" w:lastRow="0" w:firstColumn="1" w:lastColumn="0" w:noHBand="0" w:noVBand="1"/>
      </w:tblPr>
      <w:tblGrid>
        <w:gridCol w:w="9350"/>
      </w:tblGrid>
      <w:tr w:rsidR="00302034" w:rsidRPr="001A3757" w14:paraId="239931E7" w14:textId="77777777">
        <w:trPr>
          <w:trHeight w:val="620"/>
          <w:tblHeader/>
        </w:trPr>
        <w:tc>
          <w:tcPr>
            <w:tcW w:w="9350" w:type="dxa"/>
            <w:tcBorders>
              <w:top w:val="single" w:sz="4" w:space="0" w:color="auto"/>
              <w:left w:val="single" w:sz="8" w:space="0" w:color="auto"/>
              <w:bottom w:val="single" w:sz="4" w:space="0" w:color="auto"/>
              <w:right w:val="single" w:sz="8" w:space="0" w:color="auto"/>
            </w:tcBorders>
            <w:shd w:val="clear" w:color="000000" w:fill="D3D3D3"/>
            <w:vAlign w:val="center"/>
            <w:hideMark/>
          </w:tcPr>
          <w:p w14:paraId="529CD30A" w14:textId="77777777" w:rsidR="00302034" w:rsidRPr="001A3757" w:rsidRDefault="00302034" w:rsidP="00287CBB">
            <w:pPr>
              <w:spacing w:after="0"/>
              <w:jc w:val="center"/>
              <w:rPr>
                <w:rFonts w:eastAsia="Times New Roman" w:cs="Arial"/>
                <w:b/>
                <w:bCs/>
                <w:color w:val="000000"/>
                <w:szCs w:val="24"/>
                <w:u w:val="none"/>
              </w:rPr>
            </w:pPr>
            <w:r w:rsidRPr="001A3757">
              <w:rPr>
                <w:rFonts w:eastAsia="Times New Roman" w:cs="Arial"/>
                <w:b/>
                <w:bCs/>
                <w:color w:val="000000"/>
                <w:szCs w:val="24"/>
                <w:u w:val="none"/>
              </w:rPr>
              <w:t>Standardized Terminology</w:t>
            </w:r>
          </w:p>
          <w:p w14:paraId="6559081D" w14:textId="40D35700" w:rsidR="00302034" w:rsidRPr="001A3757" w:rsidRDefault="00302034" w:rsidP="00287CBB">
            <w:pPr>
              <w:spacing w:after="0"/>
              <w:jc w:val="center"/>
              <w:rPr>
                <w:rFonts w:eastAsia="Times New Roman" w:cs="Arial"/>
                <w:b/>
                <w:bCs/>
                <w:color w:val="000000"/>
                <w:szCs w:val="24"/>
                <w:u w:val="none"/>
              </w:rPr>
            </w:pPr>
            <w:r w:rsidRPr="001A3757">
              <w:rPr>
                <w:rFonts w:eastAsia="Times New Roman" w:cs="Arial"/>
                <w:b/>
                <w:bCs/>
                <w:color w:val="000000"/>
                <w:szCs w:val="24"/>
                <w:u w:val="none"/>
              </w:rPr>
              <w:t>Other Outpatient Provider Type (OOP)</w:t>
            </w:r>
          </w:p>
        </w:tc>
      </w:tr>
      <w:tr w:rsidR="00302034" w:rsidRPr="001A3757" w14:paraId="218103EB"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471C3DF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Acupuncture</w:t>
            </w:r>
          </w:p>
        </w:tc>
      </w:tr>
      <w:tr w:rsidR="00302034" w:rsidRPr="001A3757" w14:paraId="6737A0EF"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6D801F24" w14:textId="77777777" w:rsidR="00302034" w:rsidRPr="001A3757" w:rsidRDefault="00302034" w:rsidP="00287CBB">
            <w:pPr>
              <w:spacing w:after="0"/>
              <w:rPr>
                <w:rFonts w:eastAsia="Times New Roman" w:cs="Arial"/>
                <w:color w:val="000000"/>
                <w:szCs w:val="24"/>
                <w:u w:val="none"/>
              </w:rPr>
            </w:pPr>
            <w:r w:rsidRPr="001A3757">
              <w:rPr>
                <w:rFonts w:eastAsia="Times New Roman" w:cs="Arial"/>
                <w:szCs w:val="24"/>
                <w:u w:val="none"/>
              </w:rPr>
              <w:t>Ambulance/Transport</w:t>
            </w:r>
          </w:p>
        </w:tc>
      </w:tr>
      <w:tr w:rsidR="00302034" w:rsidRPr="001A3757" w14:paraId="368B2BFE"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5C25F09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Audiology</w:t>
            </w:r>
          </w:p>
        </w:tc>
      </w:tr>
      <w:tr w:rsidR="00302034" w:rsidRPr="001A3757" w14:paraId="30338786"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4237B0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Chiropractic</w:t>
            </w:r>
          </w:p>
        </w:tc>
      </w:tr>
      <w:tr w:rsidR="00D10C27" w:rsidRPr="001A3757" w14:paraId="4CF396AB"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0EA78DB2" w14:textId="7427E5EC" w:rsidR="00D10C27" w:rsidRPr="001A3757" w:rsidRDefault="00D10C27" w:rsidP="00287CBB">
            <w:pPr>
              <w:spacing w:after="0"/>
              <w:rPr>
                <w:rFonts w:eastAsia="Times New Roman" w:cs="Arial"/>
                <w:color w:val="000000"/>
                <w:szCs w:val="24"/>
                <w:u w:val="none"/>
              </w:rPr>
            </w:pPr>
            <w:r w:rsidRPr="001A3757">
              <w:rPr>
                <w:rFonts w:eastAsia="Times New Roman" w:cs="Arial"/>
                <w:szCs w:val="24"/>
                <w:u w:val="none"/>
              </w:rPr>
              <w:t>Clinical Reproductive Biologist</w:t>
            </w:r>
          </w:p>
        </w:tc>
      </w:tr>
      <w:tr w:rsidR="007B7DF6" w:rsidRPr="001A3757" w14:paraId="4E52B34C"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0D7EA37D" w14:textId="5796D0E6" w:rsidR="007B7DF6" w:rsidRPr="001A3757" w:rsidRDefault="000532BD" w:rsidP="00287CBB">
            <w:pPr>
              <w:spacing w:after="0"/>
              <w:rPr>
                <w:rFonts w:eastAsia="Times New Roman" w:cs="Arial"/>
                <w:color w:val="000000"/>
                <w:szCs w:val="24"/>
                <w:u w:val="none"/>
              </w:rPr>
            </w:pPr>
            <w:r w:rsidRPr="001A3757">
              <w:rPr>
                <w:rFonts w:eastAsia="Times New Roman" w:cs="Arial"/>
                <w:szCs w:val="24"/>
                <w:u w:val="none"/>
              </w:rPr>
              <w:t>Dialysis: Hospital Outpatient</w:t>
            </w:r>
          </w:p>
        </w:tc>
      </w:tr>
      <w:tr w:rsidR="00302034" w:rsidRPr="001A3757" w14:paraId="70D9AB0B"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43E2DA33" w14:textId="1B49CA01"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Dialysis:</w:t>
            </w:r>
            <w:r w:rsidRPr="001A3757">
              <w:rPr>
                <w:rFonts w:eastAsia="Times New Roman" w:cs="Arial"/>
                <w:b/>
                <w:bCs/>
                <w:i/>
                <w:iCs/>
                <w:color w:val="000000"/>
                <w:szCs w:val="24"/>
                <w:u w:val="none"/>
              </w:rPr>
              <w:t xml:space="preserve"> </w:t>
            </w:r>
            <w:r w:rsidRPr="001A3757">
              <w:rPr>
                <w:rFonts w:eastAsia="Times New Roman" w:cs="Arial"/>
                <w:color w:val="000000"/>
                <w:szCs w:val="24"/>
                <w:u w:val="none"/>
              </w:rPr>
              <w:t>In-Home</w:t>
            </w:r>
          </w:p>
        </w:tc>
      </w:tr>
      <w:tr w:rsidR="00302034" w:rsidRPr="001A3757" w14:paraId="7E900E83"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6983C10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Dietician/Nutrition</w:t>
            </w:r>
          </w:p>
        </w:tc>
      </w:tr>
      <w:tr w:rsidR="00302034" w:rsidRPr="001A3757" w14:paraId="7A6DCC47"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7789BEE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Doula Services</w:t>
            </w:r>
          </w:p>
        </w:tc>
      </w:tr>
      <w:tr w:rsidR="00302034" w:rsidRPr="001A3757" w14:paraId="59A6E18E"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6142C5B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Durable Medical Equipment/Supplies</w:t>
            </w:r>
          </w:p>
        </w:tc>
      </w:tr>
      <w:tr w:rsidR="00302034" w:rsidRPr="001A3757" w14:paraId="7E956CE1"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7227DEA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Endodontics</w:t>
            </w:r>
          </w:p>
        </w:tc>
      </w:tr>
      <w:tr w:rsidR="00302034" w:rsidRPr="001A3757" w14:paraId="30788C4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457EE73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 xml:space="preserve">Family Planning </w:t>
            </w:r>
          </w:p>
        </w:tc>
      </w:tr>
      <w:tr w:rsidR="00302034" w:rsidRPr="001A3757" w14:paraId="79786EB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BAA908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General Dentist</w:t>
            </w:r>
          </w:p>
        </w:tc>
      </w:tr>
      <w:tr w:rsidR="00C52327" w:rsidRPr="001A3757" w14:paraId="73554FD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0A6C2F0A" w14:textId="20063A1C" w:rsidR="00C52327" w:rsidRPr="001A3757" w:rsidRDefault="00C52327" w:rsidP="00287CBB">
            <w:pPr>
              <w:spacing w:after="0"/>
              <w:rPr>
                <w:rFonts w:eastAsia="Times New Roman" w:cs="Arial"/>
                <w:color w:val="000000"/>
                <w:szCs w:val="24"/>
                <w:u w:val="none"/>
              </w:rPr>
            </w:pPr>
            <w:r w:rsidRPr="001A3757">
              <w:rPr>
                <w:rFonts w:eastAsia="Times New Roman" w:cs="Arial"/>
                <w:color w:val="000000"/>
                <w:szCs w:val="24"/>
                <w:u w:val="none"/>
              </w:rPr>
              <w:t>Genetic Counselor</w:t>
            </w:r>
          </w:p>
        </w:tc>
      </w:tr>
      <w:tr w:rsidR="00302034" w:rsidRPr="001A3757" w14:paraId="608F308A"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1C3CB8E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Home Health Nurse</w:t>
            </w:r>
          </w:p>
        </w:tc>
      </w:tr>
      <w:tr w:rsidR="00302034" w:rsidRPr="001A3757" w14:paraId="4B5A4E2F"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7046132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Hospice</w:t>
            </w:r>
          </w:p>
        </w:tc>
      </w:tr>
      <w:tr w:rsidR="00302034" w:rsidRPr="001A3757" w14:paraId="6CB934F0"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62763AC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Imaging/Radiology</w:t>
            </w:r>
          </w:p>
        </w:tc>
      </w:tr>
      <w:tr w:rsidR="00302034" w:rsidRPr="001A3757" w14:paraId="20C891D8"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1830BCD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Infusion/IV Therapy</w:t>
            </w:r>
          </w:p>
        </w:tc>
      </w:tr>
      <w:tr w:rsidR="00302034" w:rsidRPr="001A3757" w14:paraId="2A9A3BB8"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498FBED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Laboratory</w:t>
            </w:r>
          </w:p>
        </w:tc>
      </w:tr>
      <w:tr w:rsidR="00302034" w:rsidRPr="001A3757" w14:paraId="4952B620"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79F1B8F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Licensed Home Health Agency</w:t>
            </w:r>
          </w:p>
        </w:tc>
      </w:tr>
      <w:tr w:rsidR="00302034" w:rsidRPr="001A3757" w14:paraId="79C21001"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0521B8F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lastRenderedPageBreak/>
              <w:t>Mammography</w:t>
            </w:r>
          </w:p>
        </w:tc>
      </w:tr>
      <w:tr w:rsidR="00302034" w:rsidRPr="001A3757" w14:paraId="5165212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8F6DC1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Nurse Practitioner</w:t>
            </w:r>
          </w:p>
        </w:tc>
      </w:tr>
      <w:tr w:rsidR="00302034" w:rsidRPr="001A3757" w14:paraId="7595354D"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2FB6097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Occupational Therapy</w:t>
            </w:r>
          </w:p>
        </w:tc>
      </w:tr>
      <w:tr w:rsidR="00302034" w:rsidRPr="001A3757" w14:paraId="18E75B62"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782AB17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Optometry/Vision</w:t>
            </w:r>
          </w:p>
        </w:tc>
      </w:tr>
      <w:tr w:rsidR="00302034" w:rsidRPr="001A3757" w14:paraId="4498C5CD"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7EA96BC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Orthodontics</w:t>
            </w:r>
          </w:p>
        </w:tc>
      </w:tr>
      <w:tr w:rsidR="00302034" w:rsidRPr="001A3757" w14:paraId="121384B4"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33E923E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Orthotics/Prosthetics</w:t>
            </w:r>
          </w:p>
        </w:tc>
      </w:tr>
      <w:tr w:rsidR="00302034" w:rsidRPr="001A3757" w14:paraId="72A3EDC8"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1D6A5D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Dentistry</w:t>
            </w:r>
          </w:p>
        </w:tc>
      </w:tr>
      <w:tr w:rsidR="00302034" w:rsidRPr="001A3757" w14:paraId="35B27D65"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5E60DF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Periodontics</w:t>
            </w:r>
          </w:p>
        </w:tc>
      </w:tr>
      <w:tr w:rsidR="00302034" w:rsidRPr="001A3757" w14:paraId="4CB9943E" w14:textId="77777777">
        <w:trPr>
          <w:trHeight w:val="302"/>
        </w:trPr>
        <w:tc>
          <w:tcPr>
            <w:tcW w:w="9350" w:type="dxa"/>
            <w:tcBorders>
              <w:top w:val="single" w:sz="4" w:space="0" w:color="auto"/>
              <w:left w:val="single" w:sz="8" w:space="0" w:color="auto"/>
              <w:bottom w:val="single" w:sz="4" w:space="0" w:color="auto"/>
              <w:right w:val="single" w:sz="8" w:space="0" w:color="auto"/>
            </w:tcBorders>
            <w:vAlign w:val="center"/>
            <w:hideMark/>
          </w:tcPr>
          <w:p w14:paraId="1B815C2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Pharmacy</w:t>
            </w:r>
          </w:p>
        </w:tc>
      </w:tr>
      <w:tr w:rsidR="00302034" w:rsidRPr="001A3757" w14:paraId="69DB4DE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0678F85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Physical Therapy</w:t>
            </w:r>
          </w:p>
        </w:tc>
      </w:tr>
      <w:tr w:rsidR="00302034" w:rsidRPr="001A3757" w14:paraId="0B38289C"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D48C19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Physician Assistant</w:t>
            </w:r>
          </w:p>
        </w:tc>
      </w:tr>
      <w:tr w:rsidR="00302034" w:rsidRPr="001A3757" w14:paraId="6F3B0A2C"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047A9F3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Prosthodontics</w:t>
            </w:r>
          </w:p>
        </w:tc>
      </w:tr>
      <w:tr w:rsidR="004F20D7" w:rsidRPr="001A3757" w14:paraId="0517CE01"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6504D2CC" w14:textId="03909B6C" w:rsidR="004F20D7" w:rsidRPr="001A3757" w:rsidRDefault="004F20D7" w:rsidP="00287CBB">
            <w:pPr>
              <w:spacing w:after="0"/>
              <w:rPr>
                <w:rFonts w:eastAsia="Times New Roman" w:cs="Arial"/>
                <w:szCs w:val="24"/>
                <w:u w:val="none"/>
              </w:rPr>
            </w:pPr>
            <w:r>
              <w:rPr>
                <w:rFonts w:eastAsia="Times New Roman" w:cs="Arial"/>
                <w:szCs w:val="24"/>
                <w:u w:val="none"/>
              </w:rPr>
              <w:t>Radiation Therapy</w:t>
            </w:r>
            <w:r w:rsidR="00584684">
              <w:rPr>
                <w:rFonts w:eastAsia="Times New Roman" w:cs="Arial"/>
                <w:szCs w:val="24"/>
                <w:u w:val="none"/>
              </w:rPr>
              <w:t>:</w:t>
            </w:r>
            <w:r>
              <w:rPr>
                <w:rFonts w:eastAsia="Times New Roman" w:cs="Arial"/>
                <w:szCs w:val="24"/>
                <w:u w:val="none"/>
              </w:rPr>
              <w:t xml:space="preserve"> Outpatient</w:t>
            </w:r>
          </w:p>
        </w:tc>
      </w:tr>
      <w:tr w:rsidR="005C7989" w:rsidRPr="001A3757" w14:paraId="379B3DFB"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6EBBD9B1" w14:textId="39601A71" w:rsidR="005C7989" w:rsidRPr="001A3757" w:rsidRDefault="005C7989" w:rsidP="00287CBB">
            <w:pPr>
              <w:spacing w:after="0"/>
              <w:rPr>
                <w:rFonts w:eastAsia="Times New Roman" w:cs="Arial"/>
                <w:szCs w:val="24"/>
                <w:u w:val="none"/>
              </w:rPr>
            </w:pPr>
            <w:r w:rsidRPr="001A3757">
              <w:rPr>
                <w:rFonts w:eastAsia="Times New Roman" w:cs="Arial"/>
                <w:szCs w:val="24"/>
                <w:u w:val="none"/>
              </w:rPr>
              <w:t>Registered Nurse</w:t>
            </w:r>
          </w:p>
        </w:tc>
      </w:tr>
      <w:tr w:rsidR="00A35BE9" w:rsidRPr="001A3757" w14:paraId="31F00B7F"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5B60F6FC" w14:textId="6AD9922A" w:rsidR="00A35BE9" w:rsidRPr="001A3757" w:rsidRDefault="00095836" w:rsidP="00287CBB">
            <w:pPr>
              <w:spacing w:after="0"/>
              <w:rPr>
                <w:rFonts w:eastAsia="Times New Roman" w:cs="Arial"/>
                <w:szCs w:val="24"/>
                <w:u w:val="none"/>
              </w:rPr>
            </w:pPr>
            <w:r w:rsidRPr="001A3757">
              <w:rPr>
                <w:rFonts w:eastAsia="Times New Roman" w:cs="Arial"/>
                <w:szCs w:val="24"/>
                <w:u w:val="none"/>
              </w:rPr>
              <w:t>Registered Polysomn</w:t>
            </w:r>
            <w:r w:rsidR="0077663B" w:rsidRPr="001A3757">
              <w:rPr>
                <w:rFonts w:eastAsia="Times New Roman" w:cs="Arial"/>
                <w:szCs w:val="24"/>
                <w:u w:val="none"/>
              </w:rPr>
              <w:t>ographic Technologist</w:t>
            </w:r>
          </w:p>
        </w:tc>
      </w:tr>
      <w:tr w:rsidR="005C7989" w:rsidRPr="001A3757" w14:paraId="27C02C50"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2A8ABEA3" w14:textId="1270BC47" w:rsidR="005C7989" w:rsidRPr="001A3757" w:rsidRDefault="005C7989" w:rsidP="00287CBB">
            <w:pPr>
              <w:spacing w:after="0"/>
              <w:rPr>
                <w:rFonts w:eastAsia="Times New Roman" w:cs="Arial"/>
                <w:szCs w:val="24"/>
                <w:u w:val="none"/>
              </w:rPr>
            </w:pPr>
            <w:r w:rsidRPr="001A3757">
              <w:rPr>
                <w:rFonts w:eastAsia="Times New Roman" w:cs="Arial"/>
                <w:szCs w:val="24"/>
                <w:u w:val="none"/>
              </w:rPr>
              <w:t>Reproductive Laboratory Medicine</w:t>
            </w:r>
          </w:p>
        </w:tc>
      </w:tr>
      <w:tr w:rsidR="00302034" w:rsidRPr="001A3757" w14:paraId="4A4BF721"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54C9519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Speech Therapy</w:t>
            </w:r>
          </w:p>
        </w:tc>
      </w:tr>
      <w:tr w:rsidR="00302034" w:rsidRPr="001A3757" w14:paraId="49F3171C"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5F548EB1" w14:textId="3153B860"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Surgery – Oral</w:t>
            </w:r>
            <w:r w:rsidR="0052038D">
              <w:rPr>
                <w:rFonts w:eastAsia="Times New Roman" w:cs="Arial"/>
                <w:color w:val="000000"/>
                <w:szCs w:val="24"/>
                <w:u w:val="none"/>
              </w:rPr>
              <w:t xml:space="preserve"> and Maxillofacial</w:t>
            </w:r>
          </w:p>
        </w:tc>
      </w:tr>
      <w:tr w:rsidR="00302034" w:rsidRPr="001A3757" w14:paraId="27326308" w14:textId="77777777">
        <w:trPr>
          <w:trHeight w:val="317"/>
        </w:trPr>
        <w:tc>
          <w:tcPr>
            <w:tcW w:w="9350" w:type="dxa"/>
            <w:tcBorders>
              <w:top w:val="single" w:sz="4" w:space="0" w:color="auto"/>
              <w:left w:val="single" w:sz="8" w:space="0" w:color="auto"/>
              <w:bottom w:val="single" w:sz="8" w:space="0" w:color="auto"/>
              <w:right w:val="single" w:sz="8" w:space="0" w:color="auto"/>
            </w:tcBorders>
            <w:vAlign w:val="center"/>
            <w:hideMark/>
          </w:tcPr>
          <w:p w14:paraId="0DCA5BD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Other</w:t>
            </w:r>
          </w:p>
        </w:tc>
      </w:tr>
    </w:tbl>
    <w:p w14:paraId="70909486" w14:textId="77777777" w:rsidR="00336E0F" w:rsidRPr="001A3757" w:rsidRDefault="00336E0F" w:rsidP="00287CBB">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68E895B8" w14:textId="77777777" w:rsidTr="003E0245">
        <w:trPr>
          <w:trHeight w:val="634"/>
          <w:tblHeader/>
          <w:jc w:val="center"/>
        </w:trPr>
        <w:tc>
          <w:tcPr>
            <w:tcW w:w="9360" w:type="dxa"/>
            <w:shd w:val="clear" w:color="000000" w:fill="D3D3D3"/>
            <w:noWrap/>
            <w:vAlign w:val="center"/>
            <w:hideMark/>
          </w:tcPr>
          <w:p w14:paraId="5BA9E872" w14:textId="77777777" w:rsidR="00302034" w:rsidRPr="001A3757" w:rsidRDefault="00302034" w:rsidP="003E0245">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2047432B" w14:textId="77777777" w:rsidR="00302034" w:rsidRPr="001A3757" w:rsidRDefault="00302034" w:rsidP="003E0245">
            <w:pPr>
              <w:spacing w:after="0"/>
              <w:jc w:val="center"/>
              <w:rPr>
                <w:rFonts w:eastAsia="Times New Roman" w:cs="Arial"/>
                <w:b/>
                <w:bCs/>
                <w:szCs w:val="24"/>
                <w:u w:val="none"/>
              </w:rPr>
            </w:pPr>
            <w:r w:rsidRPr="001A3757">
              <w:rPr>
                <w:rFonts w:eastAsia="Times New Roman" w:cs="Arial"/>
                <w:b/>
                <w:bCs/>
                <w:szCs w:val="24"/>
                <w:u w:val="none"/>
              </w:rPr>
              <w:t>Primary Care Physician Specialty Type (PCP)</w:t>
            </w:r>
          </w:p>
        </w:tc>
      </w:tr>
      <w:tr w:rsidR="00302034" w:rsidRPr="001A3757" w14:paraId="3DB4E81C" w14:textId="77777777">
        <w:trPr>
          <w:trHeight w:val="317"/>
          <w:jc w:val="center"/>
        </w:trPr>
        <w:tc>
          <w:tcPr>
            <w:tcW w:w="9360" w:type="dxa"/>
            <w:noWrap/>
            <w:vAlign w:val="center"/>
            <w:hideMark/>
          </w:tcPr>
          <w:p w14:paraId="3DC4B08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Family Practice</w:t>
            </w:r>
          </w:p>
        </w:tc>
      </w:tr>
      <w:tr w:rsidR="00302034" w:rsidRPr="001A3757" w14:paraId="128F664F" w14:textId="77777777">
        <w:trPr>
          <w:trHeight w:val="317"/>
          <w:jc w:val="center"/>
        </w:trPr>
        <w:tc>
          <w:tcPr>
            <w:tcW w:w="9360" w:type="dxa"/>
            <w:noWrap/>
            <w:vAlign w:val="center"/>
            <w:hideMark/>
          </w:tcPr>
          <w:p w14:paraId="6039556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General Practice</w:t>
            </w:r>
          </w:p>
        </w:tc>
      </w:tr>
      <w:tr w:rsidR="00302034" w:rsidRPr="001A3757" w14:paraId="22112B83" w14:textId="77777777">
        <w:trPr>
          <w:trHeight w:val="317"/>
          <w:jc w:val="center"/>
        </w:trPr>
        <w:tc>
          <w:tcPr>
            <w:tcW w:w="9360" w:type="dxa"/>
            <w:noWrap/>
            <w:vAlign w:val="center"/>
            <w:hideMark/>
          </w:tcPr>
          <w:p w14:paraId="2254962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Internal Medicine</w:t>
            </w:r>
          </w:p>
        </w:tc>
      </w:tr>
      <w:tr w:rsidR="00302034" w:rsidRPr="001A3757" w14:paraId="48C1E701" w14:textId="77777777">
        <w:trPr>
          <w:trHeight w:val="317"/>
          <w:jc w:val="center"/>
        </w:trPr>
        <w:tc>
          <w:tcPr>
            <w:tcW w:w="9360" w:type="dxa"/>
            <w:noWrap/>
            <w:vAlign w:val="center"/>
            <w:hideMark/>
          </w:tcPr>
          <w:p w14:paraId="07BF162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Obstetrics/Gynecology</w:t>
            </w:r>
          </w:p>
        </w:tc>
      </w:tr>
      <w:tr w:rsidR="00302034" w:rsidRPr="001A3757" w14:paraId="7E3AD430" w14:textId="77777777">
        <w:trPr>
          <w:trHeight w:val="317"/>
          <w:jc w:val="center"/>
        </w:trPr>
        <w:tc>
          <w:tcPr>
            <w:tcW w:w="9360" w:type="dxa"/>
            <w:noWrap/>
            <w:vAlign w:val="center"/>
            <w:hideMark/>
          </w:tcPr>
          <w:p w14:paraId="51C7EF7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Pediatrics</w:t>
            </w:r>
          </w:p>
        </w:tc>
      </w:tr>
      <w:tr w:rsidR="00302034" w:rsidRPr="001A3757" w14:paraId="26AF4F53" w14:textId="77777777">
        <w:trPr>
          <w:trHeight w:val="317"/>
          <w:jc w:val="center"/>
        </w:trPr>
        <w:tc>
          <w:tcPr>
            <w:tcW w:w="9360" w:type="dxa"/>
            <w:noWrap/>
            <w:vAlign w:val="center"/>
            <w:hideMark/>
          </w:tcPr>
          <w:p w14:paraId="31EB307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Other</w:t>
            </w:r>
          </w:p>
        </w:tc>
      </w:tr>
    </w:tbl>
    <w:p w14:paraId="2E82F3ED" w14:textId="77777777" w:rsidR="00302034" w:rsidRPr="001A3757" w:rsidRDefault="00302034" w:rsidP="00287CBB">
      <w:pPr>
        <w:spacing w:after="0"/>
        <w:rPr>
          <w:rFonts w:cs="Arial"/>
          <w:b/>
          <w:szCs w:val="24"/>
          <w:u w:val="none"/>
        </w:rPr>
        <w:sectPr w:rsidR="00302034" w:rsidRPr="001A3757" w:rsidSect="009C69C6">
          <w:headerReference w:type="default" r:id="rId13"/>
          <w:footerReference w:type="default" r:id="rId14"/>
          <w:footerReference w:type="first" r:id="rId15"/>
          <w:pgSz w:w="12240" w:h="15840"/>
          <w:pgMar w:top="1152" w:right="1440" w:bottom="1152" w:left="1440" w:header="576" w:footer="360" w:gutter="0"/>
          <w:cols w:space="720"/>
          <w:docGrid w:linePitch="360"/>
        </w:sectPr>
      </w:pPr>
    </w:p>
    <w:tbl>
      <w:tblPr>
        <w:tblW w:w="13933" w:type="dxa"/>
        <w:jc w:val="center"/>
        <w:tblLook w:val="04A0" w:firstRow="1" w:lastRow="0" w:firstColumn="1" w:lastColumn="0" w:noHBand="0" w:noVBand="1"/>
      </w:tblPr>
      <w:tblGrid>
        <w:gridCol w:w="4037"/>
        <w:gridCol w:w="3978"/>
        <w:gridCol w:w="5918"/>
      </w:tblGrid>
      <w:tr w:rsidR="00302034" w:rsidRPr="001A3757" w14:paraId="72AAB406" w14:textId="77777777" w:rsidTr="000A3C34">
        <w:trPr>
          <w:trHeight w:val="634"/>
          <w:tblHeader/>
          <w:jc w:val="center"/>
        </w:trPr>
        <w:tc>
          <w:tcPr>
            <w:tcW w:w="13933" w:type="dxa"/>
            <w:gridSpan w:val="3"/>
            <w:tcBorders>
              <w:top w:val="single" w:sz="4" w:space="0" w:color="auto"/>
              <w:left w:val="single" w:sz="4" w:space="0" w:color="auto"/>
              <w:bottom w:val="single" w:sz="4" w:space="0" w:color="auto"/>
              <w:right w:val="single" w:sz="4" w:space="0" w:color="auto"/>
            </w:tcBorders>
            <w:shd w:val="clear" w:color="auto" w:fill="DBDBDB"/>
            <w:vAlign w:val="center"/>
          </w:tcPr>
          <w:p w14:paraId="70D49D97" w14:textId="77777777" w:rsidR="00302034" w:rsidRPr="001A3757" w:rsidRDefault="00302034" w:rsidP="000A3C34">
            <w:pPr>
              <w:spacing w:after="0"/>
              <w:jc w:val="center"/>
              <w:rPr>
                <w:rFonts w:eastAsia="Times New Roman" w:cs="Arial"/>
                <w:b/>
                <w:bCs/>
                <w:szCs w:val="24"/>
                <w:u w:val="none"/>
              </w:rPr>
            </w:pPr>
            <w:r w:rsidRPr="001A3757">
              <w:rPr>
                <w:rFonts w:eastAsia="Times New Roman" w:cs="Arial"/>
                <w:b/>
                <w:bCs/>
                <w:szCs w:val="24"/>
                <w:u w:val="none"/>
              </w:rPr>
              <w:lastRenderedPageBreak/>
              <w:t>Standardized Terminology</w:t>
            </w:r>
          </w:p>
          <w:p w14:paraId="27AEA989" w14:textId="69EEDD31" w:rsidR="00302034" w:rsidRPr="001A3757" w:rsidRDefault="00302034" w:rsidP="000A3C34">
            <w:pPr>
              <w:spacing w:after="0"/>
              <w:jc w:val="center"/>
              <w:rPr>
                <w:rFonts w:eastAsia="Times New Roman" w:cs="Arial"/>
                <w:b/>
                <w:bCs/>
                <w:szCs w:val="24"/>
                <w:u w:val="none"/>
              </w:rPr>
            </w:pPr>
            <w:r w:rsidRPr="001A3757">
              <w:rPr>
                <w:rFonts w:eastAsia="Times New Roman" w:cs="Arial"/>
                <w:b/>
                <w:bCs/>
                <w:szCs w:val="24"/>
                <w:u w:val="none"/>
              </w:rPr>
              <w:t>Specialist Physician Specialty Type</w:t>
            </w:r>
          </w:p>
        </w:tc>
      </w:tr>
      <w:tr w:rsidR="00302034" w:rsidRPr="001A3757" w14:paraId="4F590A1A" w14:textId="77777777" w:rsidTr="000A3C34">
        <w:trPr>
          <w:trHeight w:val="592"/>
          <w:tblHeader/>
          <w:jc w:val="center"/>
        </w:trPr>
        <w:tc>
          <w:tcPr>
            <w:tcW w:w="13933" w:type="dxa"/>
            <w:gridSpan w:val="3"/>
            <w:tcBorders>
              <w:top w:val="single" w:sz="8" w:space="0" w:color="auto"/>
              <w:left w:val="single" w:sz="8" w:space="0" w:color="auto"/>
              <w:bottom w:val="single" w:sz="4" w:space="0" w:color="auto"/>
              <w:right w:val="single" w:sz="8" w:space="0" w:color="auto"/>
            </w:tcBorders>
            <w:shd w:val="clear" w:color="auto" w:fill="DBDBDB"/>
          </w:tcPr>
          <w:p w14:paraId="19C9406B" w14:textId="77777777" w:rsidR="00302034" w:rsidRPr="001A3757" w:rsidRDefault="00302034" w:rsidP="000A3C34">
            <w:pPr>
              <w:spacing w:after="0"/>
              <w:jc w:val="center"/>
              <w:rPr>
                <w:rFonts w:eastAsia="Times New Roman" w:cs="Arial"/>
                <w:bCs/>
                <w:iCs/>
                <w:szCs w:val="24"/>
                <w:u w:val="none"/>
              </w:rPr>
            </w:pPr>
            <w:r w:rsidRPr="001A3757">
              <w:rPr>
                <w:rFonts w:eastAsia="Times New Roman" w:cs="Arial"/>
                <w:bCs/>
                <w:iCs/>
                <w:szCs w:val="24"/>
                <w:u w:val="none"/>
              </w:rPr>
              <w:t>(Includes related ABMS designations, if different from the standardized terminology,</w:t>
            </w:r>
          </w:p>
          <w:p w14:paraId="58B9149F" w14:textId="77777777" w:rsidR="00302034" w:rsidRPr="001A3757" w:rsidRDefault="00302034" w:rsidP="000A3C34">
            <w:pPr>
              <w:spacing w:after="0"/>
              <w:jc w:val="center"/>
              <w:rPr>
                <w:rFonts w:eastAsia="Times New Roman" w:cs="Arial"/>
                <w:bCs/>
                <w:iCs/>
                <w:szCs w:val="24"/>
                <w:u w:val="none"/>
              </w:rPr>
            </w:pPr>
            <w:r w:rsidRPr="001A3757">
              <w:rPr>
                <w:rFonts w:eastAsia="Times New Roman" w:cs="Arial"/>
                <w:bCs/>
                <w:iCs/>
                <w:szCs w:val="24"/>
                <w:u w:val="none"/>
              </w:rPr>
              <w:t>and the ABMS Board(s) from which the specialty is issued.)</w:t>
            </w:r>
          </w:p>
        </w:tc>
      </w:tr>
      <w:tr w:rsidR="00302034" w:rsidRPr="001A3757" w14:paraId="18D99D2A" w14:textId="77777777" w:rsidTr="002A1A87">
        <w:trPr>
          <w:trHeight w:val="610"/>
          <w:tblHeader/>
          <w:jc w:val="center"/>
        </w:trPr>
        <w:tc>
          <w:tcPr>
            <w:tcW w:w="4037" w:type="dxa"/>
            <w:tcBorders>
              <w:top w:val="single" w:sz="8" w:space="0" w:color="auto"/>
              <w:left w:val="single" w:sz="8" w:space="0" w:color="auto"/>
              <w:bottom w:val="single" w:sz="4" w:space="0" w:color="auto"/>
              <w:right w:val="single" w:sz="4" w:space="0" w:color="auto"/>
            </w:tcBorders>
            <w:shd w:val="clear" w:color="auto" w:fill="DBDBDB"/>
            <w:vAlign w:val="center"/>
            <w:hideMark/>
          </w:tcPr>
          <w:p w14:paraId="25E56854" w14:textId="77777777" w:rsidR="00302034" w:rsidRPr="001A3757" w:rsidRDefault="00302034" w:rsidP="002A1A87">
            <w:pPr>
              <w:spacing w:after="0"/>
              <w:jc w:val="center"/>
              <w:rPr>
                <w:rFonts w:eastAsia="Times New Roman" w:cs="Arial"/>
                <w:b/>
                <w:bCs/>
                <w:color w:val="000000"/>
                <w:szCs w:val="24"/>
                <w:u w:val="none"/>
              </w:rPr>
            </w:pPr>
            <w:r w:rsidRPr="001A3757">
              <w:rPr>
                <w:rFonts w:eastAsia="Times New Roman" w:cs="Arial"/>
                <w:b/>
                <w:bCs/>
                <w:color w:val="000000"/>
                <w:szCs w:val="24"/>
                <w:u w:val="none"/>
              </w:rPr>
              <w:t>Specialist Physician Specialty</w:t>
            </w:r>
          </w:p>
        </w:tc>
        <w:tc>
          <w:tcPr>
            <w:tcW w:w="3978" w:type="dxa"/>
            <w:tcBorders>
              <w:top w:val="single" w:sz="8" w:space="0" w:color="auto"/>
              <w:left w:val="nil"/>
              <w:bottom w:val="single" w:sz="4" w:space="0" w:color="auto"/>
              <w:right w:val="single" w:sz="4" w:space="0" w:color="auto"/>
            </w:tcBorders>
            <w:shd w:val="clear" w:color="auto" w:fill="DBDBDB"/>
            <w:vAlign w:val="center"/>
            <w:hideMark/>
          </w:tcPr>
          <w:p w14:paraId="6CE03308" w14:textId="77777777" w:rsidR="00302034" w:rsidRPr="001A3757" w:rsidRDefault="00302034" w:rsidP="002A1A87">
            <w:pPr>
              <w:spacing w:after="0"/>
              <w:jc w:val="center"/>
              <w:rPr>
                <w:rFonts w:eastAsia="Times New Roman" w:cs="Arial"/>
                <w:b/>
                <w:bCs/>
                <w:color w:val="000000"/>
                <w:szCs w:val="24"/>
                <w:u w:val="none"/>
              </w:rPr>
            </w:pPr>
            <w:r w:rsidRPr="001A3757">
              <w:rPr>
                <w:rFonts w:eastAsia="Times New Roman" w:cs="Arial"/>
                <w:b/>
                <w:bCs/>
                <w:color w:val="000000"/>
                <w:szCs w:val="24"/>
                <w:u w:val="none"/>
              </w:rPr>
              <w:t>ABMS Designation (for reference)</w:t>
            </w:r>
          </w:p>
        </w:tc>
        <w:tc>
          <w:tcPr>
            <w:tcW w:w="5918" w:type="dxa"/>
            <w:tcBorders>
              <w:top w:val="single" w:sz="8" w:space="0" w:color="auto"/>
              <w:left w:val="single" w:sz="4" w:space="0" w:color="auto"/>
              <w:bottom w:val="single" w:sz="4" w:space="0" w:color="auto"/>
              <w:right w:val="single" w:sz="8" w:space="0" w:color="auto"/>
            </w:tcBorders>
            <w:shd w:val="clear" w:color="auto" w:fill="DBDBDB"/>
            <w:vAlign w:val="center"/>
            <w:hideMark/>
          </w:tcPr>
          <w:p w14:paraId="7012B5E9" w14:textId="77777777" w:rsidR="00302034" w:rsidRPr="001A3757" w:rsidRDefault="00302034" w:rsidP="002A1A87">
            <w:pPr>
              <w:spacing w:after="0"/>
              <w:jc w:val="center"/>
              <w:rPr>
                <w:rFonts w:eastAsia="Times New Roman" w:cs="Arial"/>
                <w:b/>
                <w:bCs/>
                <w:color w:val="000000"/>
                <w:szCs w:val="24"/>
                <w:u w:val="none"/>
              </w:rPr>
            </w:pPr>
            <w:r w:rsidRPr="001A3757">
              <w:rPr>
                <w:rFonts w:eastAsia="Times New Roman" w:cs="Arial"/>
                <w:b/>
                <w:bCs/>
                <w:color w:val="000000"/>
                <w:szCs w:val="24"/>
                <w:u w:val="none"/>
              </w:rPr>
              <w:t>ABMS Board (for reference)</w:t>
            </w:r>
          </w:p>
        </w:tc>
      </w:tr>
      <w:tr w:rsidR="00302034" w:rsidRPr="001A3757" w14:paraId="2DFB157B"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6F6F0EED" w14:textId="0BA89E76" w:rsidR="00302034" w:rsidRPr="001A3757" w:rsidRDefault="00302034" w:rsidP="00287CBB">
            <w:pPr>
              <w:spacing w:after="0"/>
              <w:rPr>
                <w:rFonts w:eastAsia="Times New Roman" w:cs="Arial"/>
                <w:szCs w:val="24"/>
                <w:u w:val="none"/>
              </w:rPr>
            </w:pPr>
            <w:r w:rsidRPr="001A3757">
              <w:rPr>
                <w:rFonts w:eastAsia="Times New Roman" w:cs="Arial"/>
                <w:szCs w:val="24"/>
                <w:u w:val="none"/>
              </w:rPr>
              <w:t>Addiction Medicine</w:t>
            </w:r>
          </w:p>
        </w:tc>
        <w:tc>
          <w:tcPr>
            <w:tcW w:w="3978" w:type="dxa"/>
            <w:tcBorders>
              <w:top w:val="nil"/>
              <w:left w:val="nil"/>
              <w:bottom w:val="single" w:sz="4" w:space="0" w:color="auto"/>
              <w:right w:val="single" w:sz="4" w:space="0" w:color="auto"/>
            </w:tcBorders>
            <w:shd w:val="clear" w:color="auto" w:fill="EDEDED"/>
            <w:vAlign w:val="bottom"/>
            <w:hideMark/>
          </w:tcPr>
          <w:p w14:paraId="129C7C8E" w14:textId="77777777" w:rsidR="00302034" w:rsidRPr="001A3757" w:rsidRDefault="00302034" w:rsidP="00287CBB">
            <w:pPr>
              <w:spacing w:after="0"/>
              <w:rPr>
                <w:rFonts w:eastAsia="Times New Roman" w:cs="Arial"/>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1863212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Board of Preventive Medicine</w:t>
            </w:r>
          </w:p>
        </w:tc>
      </w:tr>
      <w:tr w:rsidR="00302034" w:rsidRPr="001A3757" w14:paraId="721C3241"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1473DA6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Addiction Psychiatry</w:t>
            </w:r>
          </w:p>
        </w:tc>
        <w:tc>
          <w:tcPr>
            <w:tcW w:w="3978" w:type="dxa"/>
            <w:tcBorders>
              <w:top w:val="nil"/>
              <w:left w:val="nil"/>
              <w:bottom w:val="single" w:sz="4" w:space="0" w:color="auto"/>
              <w:right w:val="single" w:sz="4" w:space="0" w:color="auto"/>
            </w:tcBorders>
            <w:shd w:val="clear" w:color="auto" w:fill="EDEDED"/>
            <w:vAlign w:val="bottom"/>
            <w:hideMark/>
          </w:tcPr>
          <w:p w14:paraId="3B8DE57A"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4DA9472C"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396AA6D3"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3EC0EE8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Adult Congenital Heart Disease</w:t>
            </w:r>
          </w:p>
        </w:tc>
        <w:tc>
          <w:tcPr>
            <w:tcW w:w="3978" w:type="dxa"/>
            <w:tcBorders>
              <w:top w:val="nil"/>
              <w:left w:val="nil"/>
              <w:bottom w:val="single" w:sz="4" w:space="0" w:color="auto"/>
              <w:right w:val="single" w:sz="4" w:space="0" w:color="auto"/>
            </w:tcBorders>
            <w:shd w:val="clear" w:color="auto" w:fill="EDEDED"/>
            <w:vAlign w:val="bottom"/>
            <w:hideMark/>
          </w:tcPr>
          <w:p w14:paraId="0A8CC309"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5522F700"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47643BC9"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4B8EAEB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Advanced Heart Failure and Transplant Cardiology</w:t>
            </w:r>
          </w:p>
        </w:tc>
        <w:tc>
          <w:tcPr>
            <w:tcW w:w="3978" w:type="dxa"/>
            <w:tcBorders>
              <w:top w:val="nil"/>
              <w:left w:val="nil"/>
              <w:bottom w:val="single" w:sz="4" w:space="0" w:color="auto"/>
              <w:right w:val="single" w:sz="4" w:space="0" w:color="auto"/>
            </w:tcBorders>
            <w:shd w:val="clear" w:color="auto" w:fill="EDEDED"/>
            <w:vAlign w:val="bottom"/>
            <w:hideMark/>
          </w:tcPr>
          <w:p w14:paraId="3BD26A71"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124A4C77"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16811711"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6B565D9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Allergy/Immunology</w:t>
            </w:r>
          </w:p>
        </w:tc>
        <w:tc>
          <w:tcPr>
            <w:tcW w:w="3978" w:type="dxa"/>
            <w:tcBorders>
              <w:top w:val="nil"/>
              <w:left w:val="nil"/>
              <w:bottom w:val="single" w:sz="4" w:space="0" w:color="auto"/>
              <w:right w:val="single" w:sz="4" w:space="0" w:color="auto"/>
            </w:tcBorders>
            <w:shd w:val="clear" w:color="auto" w:fill="EDEDED"/>
            <w:vAlign w:val="bottom"/>
            <w:hideMark/>
          </w:tcPr>
          <w:p w14:paraId="6B51664F" w14:textId="77777777" w:rsidR="00302034" w:rsidRPr="001A3757" w:rsidRDefault="00302034" w:rsidP="00287CBB">
            <w:pPr>
              <w:spacing w:after="0"/>
              <w:rPr>
                <w:rFonts w:eastAsia="Times New Roman" w:cs="Arial"/>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2CCED9A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Board of Allergy and Immunology</w:t>
            </w:r>
          </w:p>
        </w:tc>
      </w:tr>
      <w:tr w:rsidR="00302034" w:rsidRPr="001A3757" w14:paraId="1FBA0623"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715EA58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Anesthesiology</w:t>
            </w:r>
          </w:p>
        </w:tc>
        <w:tc>
          <w:tcPr>
            <w:tcW w:w="3978" w:type="dxa"/>
            <w:tcBorders>
              <w:top w:val="nil"/>
              <w:left w:val="nil"/>
              <w:bottom w:val="single" w:sz="4" w:space="0" w:color="auto"/>
              <w:right w:val="single" w:sz="4" w:space="0" w:color="auto"/>
            </w:tcBorders>
            <w:shd w:val="clear" w:color="auto" w:fill="EDEDED"/>
            <w:vAlign w:val="bottom"/>
            <w:hideMark/>
          </w:tcPr>
          <w:p w14:paraId="57009796"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4CC43F37"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Anesthesiology</w:t>
            </w:r>
          </w:p>
        </w:tc>
      </w:tr>
      <w:tr w:rsidR="00302034" w:rsidRPr="001A3757" w14:paraId="37339ADD"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3E8A286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Brain Injury Medicine</w:t>
            </w:r>
          </w:p>
        </w:tc>
        <w:tc>
          <w:tcPr>
            <w:tcW w:w="3978" w:type="dxa"/>
            <w:tcBorders>
              <w:top w:val="nil"/>
              <w:left w:val="nil"/>
              <w:bottom w:val="single" w:sz="4" w:space="0" w:color="auto"/>
              <w:right w:val="single" w:sz="4" w:space="0" w:color="auto"/>
            </w:tcBorders>
            <w:shd w:val="clear" w:color="auto" w:fill="EDEDED"/>
            <w:vAlign w:val="bottom"/>
            <w:hideMark/>
          </w:tcPr>
          <w:p w14:paraId="553DFB3F"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45DC8052"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Physical Medicine and Rehabilitation; Board of Psychiatry and Neurology</w:t>
            </w:r>
          </w:p>
        </w:tc>
      </w:tr>
      <w:tr w:rsidR="00302034" w:rsidRPr="001A3757" w14:paraId="4D703DF7"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51C8D84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Cardiovascular Disease</w:t>
            </w:r>
          </w:p>
        </w:tc>
        <w:tc>
          <w:tcPr>
            <w:tcW w:w="3978" w:type="dxa"/>
            <w:tcBorders>
              <w:top w:val="nil"/>
              <w:left w:val="nil"/>
              <w:bottom w:val="single" w:sz="4" w:space="0" w:color="auto"/>
              <w:right w:val="single" w:sz="4" w:space="0" w:color="auto"/>
            </w:tcBorders>
            <w:shd w:val="clear" w:color="auto" w:fill="EDEDED"/>
            <w:vAlign w:val="bottom"/>
            <w:hideMark/>
          </w:tcPr>
          <w:p w14:paraId="211E7E14"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29D78E0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77187E54"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6606190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Child and Adolescent Psychiatry</w:t>
            </w:r>
          </w:p>
        </w:tc>
        <w:tc>
          <w:tcPr>
            <w:tcW w:w="3978" w:type="dxa"/>
            <w:tcBorders>
              <w:top w:val="nil"/>
              <w:left w:val="nil"/>
              <w:bottom w:val="single" w:sz="4" w:space="0" w:color="auto"/>
              <w:right w:val="single" w:sz="4" w:space="0" w:color="auto"/>
            </w:tcBorders>
            <w:shd w:val="clear" w:color="auto" w:fill="EDEDED"/>
            <w:vAlign w:val="bottom"/>
            <w:hideMark/>
          </w:tcPr>
          <w:p w14:paraId="12FA00E6"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1C01409D"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4ECC715C"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01B35EA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Clinical Cardiac Electrophysiology</w:t>
            </w:r>
          </w:p>
        </w:tc>
        <w:tc>
          <w:tcPr>
            <w:tcW w:w="3978" w:type="dxa"/>
            <w:tcBorders>
              <w:top w:val="nil"/>
              <w:left w:val="nil"/>
              <w:bottom w:val="single" w:sz="4" w:space="0" w:color="auto"/>
              <w:right w:val="single" w:sz="4" w:space="0" w:color="auto"/>
            </w:tcBorders>
            <w:shd w:val="clear" w:color="auto" w:fill="EDEDED"/>
            <w:vAlign w:val="bottom"/>
            <w:hideMark/>
          </w:tcPr>
          <w:p w14:paraId="59438D3A"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0F8DD260"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38D226F0"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1425B10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Clinical Neurophysiology</w:t>
            </w:r>
          </w:p>
        </w:tc>
        <w:tc>
          <w:tcPr>
            <w:tcW w:w="3978" w:type="dxa"/>
            <w:tcBorders>
              <w:top w:val="nil"/>
              <w:left w:val="nil"/>
              <w:bottom w:val="single" w:sz="4" w:space="0" w:color="auto"/>
              <w:right w:val="single" w:sz="4" w:space="0" w:color="auto"/>
            </w:tcBorders>
            <w:shd w:val="clear" w:color="auto" w:fill="EDEDED"/>
            <w:vAlign w:val="bottom"/>
            <w:hideMark/>
          </w:tcPr>
          <w:p w14:paraId="05048AB9"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1A4A8B63"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6D891121"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712C941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Consultation-Liaison Psychiatry</w:t>
            </w:r>
          </w:p>
        </w:tc>
        <w:tc>
          <w:tcPr>
            <w:tcW w:w="3978" w:type="dxa"/>
            <w:tcBorders>
              <w:top w:val="nil"/>
              <w:left w:val="nil"/>
              <w:bottom w:val="single" w:sz="4" w:space="0" w:color="auto"/>
              <w:right w:val="single" w:sz="4" w:space="0" w:color="auto"/>
            </w:tcBorders>
            <w:shd w:val="clear" w:color="auto" w:fill="EDEDED"/>
            <w:vAlign w:val="bottom"/>
            <w:hideMark/>
          </w:tcPr>
          <w:p w14:paraId="5639F418"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0856305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29822D19"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3E63208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Critical Care Medicine</w:t>
            </w:r>
          </w:p>
        </w:tc>
        <w:tc>
          <w:tcPr>
            <w:tcW w:w="3978" w:type="dxa"/>
            <w:tcBorders>
              <w:top w:val="nil"/>
              <w:left w:val="nil"/>
              <w:bottom w:val="single" w:sz="4" w:space="0" w:color="auto"/>
              <w:right w:val="single" w:sz="4" w:space="0" w:color="auto"/>
            </w:tcBorders>
            <w:shd w:val="clear" w:color="auto" w:fill="EDEDED"/>
            <w:vAlign w:val="bottom"/>
            <w:hideMark/>
          </w:tcPr>
          <w:p w14:paraId="7BE42A37"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Critical Care Medicine; Anesthesiology Critical Care Medicine; Internal Medicine-Critical Care Medicine</w:t>
            </w: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7B34893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Anesthesiology; Board of Emergency Medicine; Board of Internal Medicine; Board of Obstetrics and Gynecology; Board of Pediatrics</w:t>
            </w:r>
          </w:p>
        </w:tc>
      </w:tr>
      <w:tr w:rsidR="00302034" w:rsidRPr="001A3757" w14:paraId="45AD2B67"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0208F1A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Dermatology</w:t>
            </w:r>
          </w:p>
        </w:tc>
        <w:tc>
          <w:tcPr>
            <w:tcW w:w="3978" w:type="dxa"/>
            <w:tcBorders>
              <w:top w:val="nil"/>
              <w:left w:val="nil"/>
              <w:bottom w:val="single" w:sz="4" w:space="0" w:color="auto"/>
              <w:right w:val="single" w:sz="4" w:space="0" w:color="auto"/>
            </w:tcBorders>
            <w:shd w:val="clear" w:color="auto" w:fill="EDEDED"/>
            <w:vAlign w:val="bottom"/>
            <w:hideMark/>
          </w:tcPr>
          <w:p w14:paraId="2C2A3CED"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6B70139C"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Dermatology</w:t>
            </w:r>
          </w:p>
        </w:tc>
      </w:tr>
      <w:tr w:rsidR="00302034" w:rsidRPr="001A3757" w14:paraId="5343BC8E"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1F66DF4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Dermatopathology</w:t>
            </w:r>
          </w:p>
        </w:tc>
        <w:tc>
          <w:tcPr>
            <w:tcW w:w="3978" w:type="dxa"/>
            <w:tcBorders>
              <w:top w:val="nil"/>
              <w:left w:val="nil"/>
              <w:bottom w:val="single" w:sz="4" w:space="0" w:color="auto"/>
              <w:right w:val="single" w:sz="4" w:space="0" w:color="auto"/>
            </w:tcBorders>
            <w:shd w:val="clear" w:color="auto" w:fill="EDEDED"/>
            <w:vAlign w:val="bottom"/>
            <w:hideMark/>
          </w:tcPr>
          <w:p w14:paraId="48900D2B"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5955FFD0"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Dermatology; Board of Pathology</w:t>
            </w:r>
          </w:p>
        </w:tc>
      </w:tr>
      <w:tr w:rsidR="00302034" w:rsidRPr="001A3757" w14:paraId="32B48A0C"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68A5864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Diagnostic Radiology</w:t>
            </w:r>
          </w:p>
        </w:tc>
        <w:tc>
          <w:tcPr>
            <w:tcW w:w="3978" w:type="dxa"/>
            <w:tcBorders>
              <w:top w:val="nil"/>
              <w:left w:val="nil"/>
              <w:bottom w:val="single" w:sz="4" w:space="0" w:color="auto"/>
              <w:right w:val="single" w:sz="4" w:space="0" w:color="auto"/>
            </w:tcBorders>
            <w:shd w:val="clear" w:color="auto" w:fill="EDEDED"/>
            <w:vAlign w:val="bottom"/>
            <w:hideMark/>
          </w:tcPr>
          <w:p w14:paraId="311E155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Diagnostic Radiology; Interventional Radiology and Diagnostic Radiology</w:t>
            </w: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6A254427"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Radiology</w:t>
            </w:r>
          </w:p>
        </w:tc>
      </w:tr>
      <w:tr w:rsidR="00302034" w:rsidRPr="001A3757" w14:paraId="001B0CD2"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5320CE3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Emergency Medicine</w:t>
            </w:r>
          </w:p>
        </w:tc>
        <w:tc>
          <w:tcPr>
            <w:tcW w:w="3978" w:type="dxa"/>
            <w:tcBorders>
              <w:top w:val="nil"/>
              <w:left w:val="nil"/>
              <w:bottom w:val="single" w:sz="4" w:space="0" w:color="auto"/>
              <w:right w:val="single" w:sz="4" w:space="0" w:color="auto"/>
            </w:tcBorders>
            <w:shd w:val="clear" w:color="auto" w:fill="EDEDED"/>
            <w:vAlign w:val="bottom"/>
            <w:hideMark/>
          </w:tcPr>
          <w:p w14:paraId="2C9313DB"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Emergency Medical Services</w:t>
            </w: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216D7B2C"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Emergency Medicine</w:t>
            </w:r>
          </w:p>
        </w:tc>
      </w:tr>
      <w:tr w:rsidR="00302034" w:rsidRPr="001A3757" w14:paraId="04F6479C"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8C792D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lastRenderedPageBreak/>
              <w:t>Endocrinology</w:t>
            </w:r>
          </w:p>
        </w:tc>
        <w:tc>
          <w:tcPr>
            <w:tcW w:w="3978" w:type="dxa"/>
            <w:tcBorders>
              <w:top w:val="nil"/>
              <w:left w:val="nil"/>
              <w:bottom w:val="single" w:sz="4" w:space="0" w:color="auto"/>
              <w:right w:val="single" w:sz="4" w:space="0" w:color="auto"/>
            </w:tcBorders>
            <w:shd w:val="clear" w:color="auto" w:fill="EDEDED"/>
            <w:vAlign w:val="center"/>
            <w:hideMark/>
          </w:tcPr>
          <w:p w14:paraId="0B59A8BD"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Endocrinology, Diabetes and Metabolism</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9AB1FF9"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3CFBB2E2"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725EF5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Epilepsy</w:t>
            </w:r>
          </w:p>
        </w:tc>
        <w:tc>
          <w:tcPr>
            <w:tcW w:w="3978" w:type="dxa"/>
            <w:tcBorders>
              <w:top w:val="nil"/>
              <w:left w:val="nil"/>
              <w:bottom w:val="single" w:sz="4" w:space="0" w:color="auto"/>
              <w:right w:val="single" w:sz="4" w:space="0" w:color="auto"/>
            </w:tcBorders>
            <w:shd w:val="clear" w:color="auto" w:fill="EDEDED"/>
            <w:vAlign w:val="center"/>
            <w:hideMark/>
          </w:tcPr>
          <w:p w14:paraId="055B6A8C"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F13283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5EEEA2BA"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F0A523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Female Pelvic Medicine and Reconstructive Surgery</w:t>
            </w:r>
          </w:p>
        </w:tc>
        <w:tc>
          <w:tcPr>
            <w:tcW w:w="3978" w:type="dxa"/>
            <w:tcBorders>
              <w:top w:val="nil"/>
              <w:left w:val="nil"/>
              <w:bottom w:val="single" w:sz="4" w:space="0" w:color="auto"/>
              <w:right w:val="single" w:sz="4" w:space="0" w:color="auto"/>
            </w:tcBorders>
            <w:shd w:val="clear" w:color="auto" w:fill="EDEDED"/>
            <w:vAlign w:val="center"/>
            <w:hideMark/>
          </w:tcPr>
          <w:p w14:paraId="6A008761"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156830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Obstetrics and Gynecology; Board of Urology</w:t>
            </w:r>
          </w:p>
        </w:tc>
      </w:tr>
      <w:tr w:rsidR="00302034" w:rsidRPr="001A3757" w14:paraId="18A7BB54"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3E58FF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Forensic Psychiatry</w:t>
            </w:r>
          </w:p>
        </w:tc>
        <w:tc>
          <w:tcPr>
            <w:tcW w:w="3978" w:type="dxa"/>
            <w:tcBorders>
              <w:top w:val="nil"/>
              <w:left w:val="nil"/>
              <w:bottom w:val="single" w:sz="4" w:space="0" w:color="auto"/>
              <w:right w:val="single" w:sz="4" w:space="0" w:color="auto"/>
            </w:tcBorders>
            <w:shd w:val="clear" w:color="auto" w:fill="EDEDED"/>
            <w:vAlign w:val="center"/>
            <w:hideMark/>
          </w:tcPr>
          <w:p w14:paraId="18D0BAC5"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A99C859"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0CF1998F"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5CA337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Gastroenterology</w:t>
            </w:r>
          </w:p>
        </w:tc>
        <w:tc>
          <w:tcPr>
            <w:tcW w:w="3978" w:type="dxa"/>
            <w:tcBorders>
              <w:top w:val="nil"/>
              <w:left w:val="nil"/>
              <w:bottom w:val="single" w:sz="4" w:space="0" w:color="auto"/>
              <w:right w:val="single" w:sz="4" w:space="0" w:color="auto"/>
            </w:tcBorders>
            <w:shd w:val="clear" w:color="auto" w:fill="EDEDED"/>
            <w:vAlign w:val="center"/>
            <w:hideMark/>
          </w:tcPr>
          <w:p w14:paraId="69248383"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8D63665"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65953FEE"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B9CC6C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Genetics</w:t>
            </w:r>
          </w:p>
        </w:tc>
        <w:tc>
          <w:tcPr>
            <w:tcW w:w="3978" w:type="dxa"/>
            <w:tcBorders>
              <w:top w:val="nil"/>
              <w:left w:val="nil"/>
              <w:bottom w:val="single" w:sz="4" w:space="0" w:color="auto"/>
              <w:right w:val="single" w:sz="4" w:space="0" w:color="auto"/>
            </w:tcBorders>
            <w:shd w:val="clear" w:color="auto" w:fill="EDEDED"/>
            <w:vAlign w:val="center"/>
            <w:hideMark/>
          </w:tcPr>
          <w:p w14:paraId="3881E914"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Clinical Biochemical Genetics; Clinical Genetics and Genomics (MD); Clinical Molecular Genetics and Genomics; Clinical Cytogenetics and Genomics</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AD76D9E"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Medical Genetics and Genomics</w:t>
            </w:r>
          </w:p>
        </w:tc>
      </w:tr>
      <w:tr w:rsidR="00302034" w:rsidRPr="001A3757" w14:paraId="6788A8FD"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9C27F4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Geriatric Medicine</w:t>
            </w:r>
          </w:p>
        </w:tc>
        <w:tc>
          <w:tcPr>
            <w:tcW w:w="3978" w:type="dxa"/>
            <w:tcBorders>
              <w:top w:val="nil"/>
              <w:left w:val="nil"/>
              <w:bottom w:val="single" w:sz="4" w:space="0" w:color="auto"/>
              <w:right w:val="single" w:sz="4" w:space="0" w:color="auto"/>
            </w:tcBorders>
            <w:shd w:val="clear" w:color="auto" w:fill="EDEDED"/>
            <w:vAlign w:val="center"/>
            <w:hideMark/>
          </w:tcPr>
          <w:p w14:paraId="25999D43"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132DE59"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Family Medicine; Board of Internal Medicine</w:t>
            </w:r>
          </w:p>
        </w:tc>
      </w:tr>
      <w:tr w:rsidR="00302034" w:rsidRPr="001A3757" w14:paraId="13DB9C9F"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0C7D5A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Geriatric Psychiatry</w:t>
            </w:r>
          </w:p>
        </w:tc>
        <w:tc>
          <w:tcPr>
            <w:tcW w:w="3978" w:type="dxa"/>
            <w:tcBorders>
              <w:top w:val="nil"/>
              <w:left w:val="nil"/>
              <w:bottom w:val="single" w:sz="4" w:space="0" w:color="auto"/>
              <w:right w:val="single" w:sz="4" w:space="0" w:color="auto"/>
            </w:tcBorders>
            <w:shd w:val="clear" w:color="auto" w:fill="EDEDED"/>
            <w:vAlign w:val="center"/>
            <w:hideMark/>
          </w:tcPr>
          <w:p w14:paraId="0D5BC55B"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4AEE032"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5FBBE115"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B142F4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Gynecologic Oncology</w:t>
            </w:r>
          </w:p>
        </w:tc>
        <w:tc>
          <w:tcPr>
            <w:tcW w:w="3978" w:type="dxa"/>
            <w:tcBorders>
              <w:top w:val="nil"/>
              <w:left w:val="nil"/>
              <w:bottom w:val="single" w:sz="4" w:space="0" w:color="auto"/>
              <w:right w:val="single" w:sz="4" w:space="0" w:color="auto"/>
            </w:tcBorders>
            <w:shd w:val="clear" w:color="auto" w:fill="EDEDED"/>
            <w:vAlign w:val="center"/>
            <w:hideMark/>
          </w:tcPr>
          <w:p w14:paraId="006793A0"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097198C"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Obstetrics and Gynecology</w:t>
            </w:r>
          </w:p>
        </w:tc>
      </w:tr>
      <w:tr w:rsidR="00302034" w:rsidRPr="001A3757" w14:paraId="3AA08655"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5B6C6F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Hematology</w:t>
            </w:r>
          </w:p>
        </w:tc>
        <w:tc>
          <w:tcPr>
            <w:tcW w:w="3978" w:type="dxa"/>
            <w:tcBorders>
              <w:top w:val="nil"/>
              <w:left w:val="nil"/>
              <w:bottom w:val="single" w:sz="4" w:space="0" w:color="auto"/>
              <w:right w:val="single" w:sz="4" w:space="0" w:color="auto"/>
            </w:tcBorders>
            <w:shd w:val="clear" w:color="auto" w:fill="EDEDED"/>
            <w:vAlign w:val="center"/>
            <w:hideMark/>
          </w:tcPr>
          <w:p w14:paraId="0FFB872A"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F7D07C9"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76A93C7B"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3B4E3C5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HIV/AIDS Specialist</w:t>
            </w:r>
          </w:p>
        </w:tc>
        <w:tc>
          <w:tcPr>
            <w:tcW w:w="3978" w:type="dxa"/>
            <w:tcBorders>
              <w:top w:val="nil"/>
              <w:left w:val="nil"/>
              <w:bottom w:val="single" w:sz="4" w:space="0" w:color="auto"/>
              <w:right w:val="single" w:sz="4" w:space="0" w:color="auto"/>
            </w:tcBorders>
            <w:shd w:val="clear" w:color="auto" w:fill="EDEDED"/>
            <w:vAlign w:val="center"/>
            <w:hideMark/>
          </w:tcPr>
          <w:p w14:paraId="436D2700"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D7E059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Rule 1300.74.16</w:t>
            </w:r>
          </w:p>
        </w:tc>
      </w:tr>
      <w:tr w:rsidR="00302034" w:rsidRPr="001A3757" w14:paraId="49FB5B27"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582379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Hospice and Palliative Medicine</w:t>
            </w:r>
          </w:p>
        </w:tc>
        <w:tc>
          <w:tcPr>
            <w:tcW w:w="3978" w:type="dxa"/>
            <w:tcBorders>
              <w:top w:val="nil"/>
              <w:left w:val="nil"/>
              <w:bottom w:val="single" w:sz="4" w:space="0" w:color="auto"/>
              <w:right w:val="single" w:sz="4" w:space="0" w:color="auto"/>
            </w:tcBorders>
            <w:shd w:val="clear" w:color="auto" w:fill="EDEDED"/>
            <w:vAlign w:val="center"/>
            <w:hideMark/>
          </w:tcPr>
          <w:p w14:paraId="7F9B6DE6"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8D40CCA"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302034" w:rsidRPr="001A3757" w14:paraId="7BEFC54D"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AE4C2B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Infectious Disease</w:t>
            </w:r>
          </w:p>
        </w:tc>
        <w:tc>
          <w:tcPr>
            <w:tcW w:w="3978" w:type="dxa"/>
            <w:tcBorders>
              <w:top w:val="nil"/>
              <w:left w:val="nil"/>
              <w:bottom w:val="single" w:sz="4" w:space="0" w:color="auto"/>
              <w:right w:val="single" w:sz="4" w:space="0" w:color="auto"/>
            </w:tcBorders>
            <w:shd w:val="clear" w:color="auto" w:fill="EDEDED"/>
            <w:vAlign w:val="center"/>
            <w:hideMark/>
          </w:tcPr>
          <w:p w14:paraId="450F586D"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8C014ED"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193EE3E6"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387108E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Internal Medicine</w:t>
            </w:r>
          </w:p>
        </w:tc>
        <w:tc>
          <w:tcPr>
            <w:tcW w:w="3978" w:type="dxa"/>
            <w:tcBorders>
              <w:top w:val="nil"/>
              <w:left w:val="nil"/>
              <w:bottom w:val="single" w:sz="4" w:space="0" w:color="auto"/>
              <w:right w:val="single" w:sz="4" w:space="0" w:color="auto"/>
            </w:tcBorders>
            <w:shd w:val="clear" w:color="auto" w:fill="EDEDED"/>
            <w:vAlign w:val="center"/>
            <w:hideMark/>
          </w:tcPr>
          <w:p w14:paraId="636EFEA6"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42C0EC1"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1E3E3A04"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CB9A39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Interventional Cardiology</w:t>
            </w:r>
          </w:p>
        </w:tc>
        <w:tc>
          <w:tcPr>
            <w:tcW w:w="3978" w:type="dxa"/>
            <w:tcBorders>
              <w:top w:val="nil"/>
              <w:left w:val="nil"/>
              <w:bottom w:val="single" w:sz="4" w:space="0" w:color="auto"/>
              <w:right w:val="single" w:sz="4" w:space="0" w:color="auto"/>
            </w:tcBorders>
            <w:shd w:val="clear" w:color="auto" w:fill="EDEDED"/>
            <w:vAlign w:val="center"/>
            <w:hideMark/>
          </w:tcPr>
          <w:p w14:paraId="18C63BDD"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7F35CDD"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72741F72"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44479F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Maternal and Fetal Medicine</w:t>
            </w:r>
          </w:p>
        </w:tc>
        <w:tc>
          <w:tcPr>
            <w:tcW w:w="3978" w:type="dxa"/>
            <w:tcBorders>
              <w:top w:val="nil"/>
              <w:left w:val="nil"/>
              <w:bottom w:val="single" w:sz="4" w:space="0" w:color="auto"/>
              <w:right w:val="single" w:sz="4" w:space="0" w:color="auto"/>
            </w:tcBorders>
            <w:shd w:val="clear" w:color="auto" w:fill="EDEDED"/>
            <w:vAlign w:val="center"/>
            <w:hideMark/>
          </w:tcPr>
          <w:p w14:paraId="6208537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Maternal-Fetal Medicine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4761E4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Board of Obstetrics and Gynecology</w:t>
            </w:r>
          </w:p>
        </w:tc>
      </w:tr>
      <w:tr w:rsidR="00302034" w:rsidRPr="001A3757" w14:paraId="3C87DC22"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BE7454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Medical Toxicology</w:t>
            </w:r>
          </w:p>
        </w:tc>
        <w:tc>
          <w:tcPr>
            <w:tcW w:w="3978" w:type="dxa"/>
            <w:tcBorders>
              <w:top w:val="nil"/>
              <w:left w:val="nil"/>
              <w:bottom w:val="single" w:sz="4" w:space="0" w:color="auto"/>
              <w:right w:val="single" w:sz="4" w:space="0" w:color="auto"/>
            </w:tcBorders>
            <w:shd w:val="clear" w:color="auto" w:fill="EDEDED"/>
            <w:vAlign w:val="center"/>
            <w:hideMark/>
          </w:tcPr>
          <w:p w14:paraId="2259D883"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BD3EF15"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Emergency Medicine; Board of Pediatrics; Board of Preventive Medicine</w:t>
            </w:r>
          </w:p>
        </w:tc>
      </w:tr>
      <w:tr w:rsidR="00302034" w:rsidRPr="001A3757" w14:paraId="52F1F144" w14:textId="77777777" w:rsidTr="00C040F6">
        <w:trPr>
          <w:trHeight w:val="278"/>
          <w:jc w:val="center"/>
        </w:trPr>
        <w:tc>
          <w:tcPr>
            <w:tcW w:w="4037" w:type="dxa"/>
            <w:tcBorders>
              <w:top w:val="single" w:sz="4" w:space="0" w:color="auto"/>
              <w:left w:val="single" w:sz="8" w:space="0" w:color="auto"/>
              <w:bottom w:val="single" w:sz="4" w:space="0" w:color="auto"/>
              <w:right w:val="single" w:sz="4" w:space="0" w:color="auto"/>
            </w:tcBorders>
            <w:vAlign w:val="center"/>
          </w:tcPr>
          <w:p w14:paraId="4314E69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Micrographic Dermatologic Surgery</w:t>
            </w:r>
          </w:p>
        </w:tc>
        <w:tc>
          <w:tcPr>
            <w:tcW w:w="3978" w:type="dxa"/>
            <w:tcBorders>
              <w:top w:val="nil"/>
              <w:left w:val="nil"/>
              <w:bottom w:val="single" w:sz="4" w:space="0" w:color="auto"/>
              <w:right w:val="single" w:sz="4" w:space="0" w:color="auto"/>
            </w:tcBorders>
            <w:shd w:val="clear" w:color="auto" w:fill="EDEDED"/>
            <w:vAlign w:val="center"/>
          </w:tcPr>
          <w:p w14:paraId="13DEC0FE" w14:textId="77777777" w:rsidR="00302034" w:rsidRPr="00C040F6" w:rsidRDefault="00302034" w:rsidP="00287CBB">
            <w:pPr>
              <w:spacing w:after="0"/>
              <w:rPr>
                <w:rFonts w:eastAsia="Times New Roman" w:cs="Arial"/>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tcPr>
          <w:p w14:paraId="639E821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Board of Dermatology</w:t>
            </w:r>
          </w:p>
        </w:tc>
      </w:tr>
      <w:tr w:rsidR="00302034" w:rsidRPr="001A3757" w14:paraId="13932DE4"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6C1A50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Neonatology</w:t>
            </w:r>
          </w:p>
        </w:tc>
        <w:tc>
          <w:tcPr>
            <w:tcW w:w="3978" w:type="dxa"/>
            <w:tcBorders>
              <w:top w:val="nil"/>
              <w:left w:val="nil"/>
              <w:bottom w:val="single" w:sz="4" w:space="0" w:color="auto"/>
              <w:right w:val="single" w:sz="4" w:space="0" w:color="auto"/>
            </w:tcBorders>
            <w:shd w:val="clear" w:color="auto" w:fill="EDEDED"/>
            <w:vAlign w:val="center"/>
            <w:hideMark/>
          </w:tcPr>
          <w:p w14:paraId="6DE4E9E3"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Neonatal-Perinatal Medicine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1ED9C5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 Board of Pediatrics</w:t>
            </w:r>
          </w:p>
        </w:tc>
      </w:tr>
      <w:tr w:rsidR="00302034" w:rsidRPr="001A3757" w14:paraId="5A2CEAC5"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054427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Nephrology</w:t>
            </w:r>
          </w:p>
        </w:tc>
        <w:tc>
          <w:tcPr>
            <w:tcW w:w="3978" w:type="dxa"/>
            <w:tcBorders>
              <w:top w:val="nil"/>
              <w:left w:val="nil"/>
              <w:bottom w:val="single" w:sz="4" w:space="0" w:color="auto"/>
              <w:right w:val="single" w:sz="4" w:space="0" w:color="auto"/>
            </w:tcBorders>
            <w:shd w:val="clear" w:color="auto" w:fill="EDEDED"/>
            <w:vAlign w:val="center"/>
            <w:hideMark/>
          </w:tcPr>
          <w:p w14:paraId="0B86E0BF"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068A91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1CEBDDC4"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8375F9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Neurodevelopmental Disabilities</w:t>
            </w:r>
          </w:p>
        </w:tc>
        <w:tc>
          <w:tcPr>
            <w:tcW w:w="3978" w:type="dxa"/>
            <w:tcBorders>
              <w:top w:val="nil"/>
              <w:left w:val="nil"/>
              <w:bottom w:val="single" w:sz="4" w:space="0" w:color="auto"/>
              <w:right w:val="single" w:sz="4" w:space="0" w:color="auto"/>
            </w:tcBorders>
            <w:shd w:val="clear" w:color="auto" w:fill="EDEDED"/>
            <w:vAlign w:val="center"/>
            <w:hideMark/>
          </w:tcPr>
          <w:p w14:paraId="4F5BA78E"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A37E22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70120CDB"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FA77BC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Neurology</w:t>
            </w:r>
          </w:p>
        </w:tc>
        <w:tc>
          <w:tcPr>
            <w:tcW w:w="3978" w:type="dxa"/>
            <w:tcBorders>
              <w:top w:val="nil"/>
              <w:left w:val="nil"/>
              <w:bottom w:val="single" w:sz="4" w:space="0" w:color="auto"/>
              <w:right w:val="single" w:sz="4" w:space="0" w:color="auto"/>
            </w:tcBorders>
            <w:shd w:val="clear" w:color="auto" w:fill="EDEDED"/>
            <w:vAlign w:val="center"/>
            <w:hideMark/>
          </w:tcPr>
          <w:p w14:paraId="77433C87"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97607B1"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51CE3702"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F841B8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Neuromuscular Medicine</w:t>
            </w:r>
          </w:p>
        </w:tc>
        <w:tc>
          <w:tcPr>
            <w:tcW w:w="3978" w:type="dxa"/>
            <w:tcBorders>
              <w:top w:val="nil"/>
              <w:left w:val="nil"/>
              <w:bottom w:val="single" w:sz="4" w:space="0" w:color="auto"/>
              <w:right w:val="single" w:sz="4" w:space="0" w:color="auto"/>
            </w:tcBorders>
            <w:shd w:val="clear" w:color="auto" w:fill="EDEDED"/>
            <w:vAlign w:val="center"/>
            <w:hideMark/>
          </w:tcPr>
          <w:p w14:paraId="0A21E2F1"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10BEE9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Physical Medicine and Rehabilitation; Board of Psychiatry and Neurology</w:t>
            </w:r>
          </w:p>
        </w:tc>
      </w:tr>
      <w:tr w:rsidR="00302034" w:rsidRPr="001A3757" w14:paraId="3EEC39FF"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F211B1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Nuclear Medicine</w:t>
            </w:r>
          </w:p>
        </w:tc>
        <w:tc>
          <w:tcPr>
            <w:tcW w:w="3978" w:type="dxa"/>
            <w:tcBorders>
              <w:top w:val="nil"/>
              <w:left w:val="nil"/>
              <w:bottom w:val="single" w:sz="4" w:space="0" w:color="auto"/>
              <w:right w:val="single" w:sz="4" w:space="0" w:color="auto"/>
            </w:tcBorders>
            <w:shd w:val="clear" w:color="auto" w:fill="EDEDED"/>
            <w:vAlign w:val="center"/>
            <w:hideMark/>
          </w:tcPr>
          <w:p w14:paraId="641A5478"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127621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Nuclear Medicine</w:t>
            </w:r>
          </w:p>
        </w:tc>
      </w:tr>
      <w:tr w:rsidR="00302034" w:rsidRPr="001A3757" w14:paraId="7B3F95E9"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779B35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Obstetrics/Gynecology</w:t>
            </w:r>
          </w:p>
        </w:tc>
        <w:tc>
          <w:tcPr>
            <w:tcW w:w="3978" w:type="dxa"/>
            <w:tcBorders>
              <w:top w:val="nil"/>
              <w:left w:val="nil"/>
              <w:bottom w:val="single" w:sz="4" w:space="0" w:color="auto"/>
              <w:right w:val="single" w:sz="4" w:space="0" w:color="auto"/>
            </w:tcBorders>
            <w:shd w:val="clear" w:color="auto" w:fill="EDEDED"/>
            <w:vAlign w:val="center"/>
            <w:hideMark/>
          </w:tcPr>
          <w:p w14:paraId="62E20A4A"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4B19220"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Obstetrics and Gynecology</w:t>
            </w:r>
          </w:p>
        </w:tc>
      </w:tr>
      <w:tr w:rsidR="00302034" w:rsidRPr="001A3757" w14:paraId="4B52F8EA"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167060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Occupational Medicine</w:t>
            </w:r>
          </w:p>
        </w:tc>
        <w:tc>
          <w:tcPr>
            <w:tcW w:w="3978" w:type="dxa"/>
            <w:tcBorders>
              <w:top w:val="nil"/>
              <w:left w:val="nil"/>
              <w:bottom w:val="single" w:sz="4" w:space="0" w:color="auto"/>
              <w:right w:val="single" w:sz="4" w:space="0" w:color="auto"/>
            </w:tcBorders>
            <w:shd w:val="clear" w:color="auto" w:fill="EDEDED"/>
            <w:vAlign w:val="center"/>
            <w:hideMark/>
          </w:tcPr>
          <w:p w14:paraId="785E1FAA"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DF1ABA7"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Preventive Medicine</w:t>
            </w:r>
          </w:p>
        </w:tc>
      </w:tr>
      <w:tr w:rsidR="00302034" w:rsidRPr="001A3757" w14:paraId="1DDA2D5D"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923FB4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Oncology</w:t>
            </w:r>
          </w:p>
        </w:tc>
        <w:tc>
          <w:tcPr>
            <w:tcW w:w="3978" w:type="dxa"/>
            <w:tcBorders>
              <w:top w:val="nil"/>
              <w:left w:val="nil"/>
              <w:bottom w:val="single" w:sz="4" w:space="0" w:color="auto"/>
              <w:right w:val="single" w:sz="4" w:space="0" w:color="auto"/>
            </w:tcBorders>
            <w:shd w:val="clear" w:color="auto" w:fill="EDEDED"/>
            <w:vAlign w:val="center"/>
            <w:hideMark/>
          </w:tcPr>
          <w:p w14:paraId="046BBD92"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Medical Oncology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454374C"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071626FA"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60AF89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Ophthalmology</w:t>
            </w:r>
          </w:p>
        </w:tc>
        <w:tc>
          <w:tcPr>
            <w:tcW w:w="3978" w:type="dxa"/>
            <w:tcBorders>
              <w:top w:val="nil"/>
              <w:left w:val="nil"/>
              <w:bottom w:val="single" w:sz="4" w:space="0" w:color="auto"/>
              <w:right w:val="single" w:sz="4" w:space="0" w:color="auto"/>
            </w:tcBorders>
            <w:shd w:val="clear" w:color="auto" w:fill="EDEDED"/>
            <w:vAlign w:val="center"/>
            <w:hideMark/>
          </w:tcPr>
          <w:p w14:paraId="7DEF8E58"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A34CFD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Ophthalmology</w:t>
            </w:r>
          </w:p>
        </w:tc>
      </w:tr>
      <w:tr w:rsidR="00051997" w:rsidRPr="001A3757" w14:paraId="33668850"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tcPr>
          <w:p w14:paraId="2D8B5556" w14:textId="48A2F1F6" w:rsidR="00051997" w:rsidRPr="001A3757" w:rsidRDefault="00051997" w:rsidP="00287CBB">
            <w:pPr>
              <w:spacing w:after="0"/>
              <w:rPr>
                <w:rFonts w:eastAsia="Times New Roman" w:cs="Arial"/>
                <w:szCs w:val="24"/>
                <w:u w:val="none"/>
              </w:rPr>
            </w:pPr>
            <w:r w:rsidRPr="001A3757">
              <w:rPr>
                <w:rFonts w:eastAsia="Times New Roman" w:cs="Arial"/>
                <w:szCs w:val="24"/>
                <w:u w:val="none"/>
              </w:rPr>
              <w:t>Orthopaedic Sports Medicine</w:t>
            </w:r>
          </w:p>
        </w:tc>
        <w:tc>
          <w:tcPr>
            <w:tcW w:w="3978" w:type="dxa"/>
            <w:tcBorders>
              <w:top w:val="nil"/>
              <w:left w:val="nil"/>
              <w:bottom w:val="single" w:sz="4" w:space="0" w:color="auto"/>
              <w:right w:val="single" w:sz="4" w:space="0" w:color="auto"/>
            </w:tcBorders>
            <w:shd w:val="clear" w:color="auto" w:fill="EDEDED"/>
            <w:vAlign w:val="center"/>
          </w:tcPr>
          <w:p w14:paraId="55559743" w14:textId="644CD48F" w:rsidR="00051997" w:rsidRPr="001A3757" w:rsidRDefault="00801738" w:rsidP="00287CBB">
            <w:pPr>
              <w:spacing w:after="0"/>
              <w:rPr>
                <w:rFonts w:eastAsia="Times New Roman" w:cs="Arial"/>
                <w:iCs/>
                <w:color w:val="000000"/>
                <w:szCs w:val="24"/>
                <w:u w:val="none"/>
              </w:rPr>
            </w:pPr>
            <w:r w:rsidRPr="001A3757">
              <w:rPr>
                <w:rFonts w:eastAsia="Times New Roman" w:cs="Arial"/>
                <w:szCs w:val="24"/>
                <w:u w:val="none"/>
              </w:rPr>
              <w:t>Orthopaedic Sports Medicine</w:t>
            </w:r>
          </w:p>
        </w:tc>
        <w:tc>
          <w:tcPr>
            <w:tcW w:w="5918" w:type="dxa"/>
            <w:tcBorders>
              <w:top w:val="nil"/>
              <w:left w:val="single" w:sz="4" w:space="0" w:color="auto"/>
              <w:bottom w:val="single" w:sz="4" w:space="0" w:color="auto"/>
              <w:right w:val="single" w:sz="8" w:space="0" w:color="auto"/>
            </w:tcBorders>
            <w:shd w:val="clear" w:color="auto" w:fill="EDEDED"/>
            <w:vAlign w:val="center"/>
          </w:tcPr>
          <w:p w14:paraId="4F98C912" w14:textId="23B7F68A" w:rsidR="00051997" w:rsidRPr="001A3757" w:rsidRDefault="00673246" w:rsidP="00287CBB">
            <w:pPr>
              <w:spacing w:after="0"/>
              <w:rPr>
                <w:rFonts w:eastAsia="Times New Roman" w:cs="Arial"/>
                <w:iCs/>
                <w:color w:val="000000"/>
                <w:szCs w:val="24"/>
                <w:u w:val="none"/>
              </w:rPr>
            </w:pPr>
            <w:r w:rsidRPr="001A3757">
              <w:rPr>
                <w:rFonts w:eastAsia="Times New Roman" w:cs="Arial"/>
                <w:szCs w:val="24"/>
                <w:u w:val="none"/>
              </w:rPr>
              <w:t>Board of Orthopaedic Surgery</w:t>
            </w:r>
          </w:p>
        </w:tc>
      </w:tr>
      <w:tr w:rsidR="00302034" w:rsidRPr="001A3757" w14:paraId="4B32528A"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7E1FD5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Otolaryngology</w:t>
            </w:r>
          </w:p>
        </w:tc>
        <w:tc>
          <w:tcPr>
            <w:tcW w:w="3978" w:type="dxa"/>
            <w:tcBorders>
              <w:top w:val="nil"/>
              <w:left w:val="nil"/>
              <w:bottom w:val="single" w:sz="4" w:space="0" w:color="auto"/>
              <w:right w:val="single" w:sz="4" w:space="0" w:color="auto"/>
            </w:tcBorders>
            <w:shd w:val="clear" w:color="auto" w:fill="EDEDED"/>
            <w:vAlign w:val="center"/>
            <w:hideMark/>
          </w:tcPr>
          <w:p w14:paraId="33BFE49E"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3B2534B"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Otolaryngology - Head and Neck Surgery</w:t>
            </w:r>
          </w:p>
        </w:tc>
      </w:tr>
      <w:tr w:rsidR="00302034" w:rsidRPr="001A3757" w14:paraId="2A998465"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495605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Pain Medicine</w:t>
            </w:r>
          </w:p>
        </w:tc>
        <w:tc>
          <w:tcPr>
            <w:tcW w:w="3978" w:type="dxa"/>
            <w:tcBorders>
              <w:top w:val="nil"/>
              <w:left w:val="nil"/>
              <w:bottom w:val="single" w:sz="4" w:space="0" w:color="auto"/>
              <w:right w:val="single" w:sz="4" w:space="0" w:color="auto"/>
            </w:tcBorders>
            <w:shd w:val="clear" w:color="auto" w:fill="EDEDED"/>
            <w:vAlign w:val="center"/>
            <w:hideMark/>
          </w:tcPr>
          <w:p w14:paraId="519E764C"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72D2963"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Anesthesiology; Board of Emergency Medicine; Board of Family Medicine; Board of Physical Medicine and Rehabilitation; Board of Psychiatry and Neurology; Board of Radiology</w:t>
            </w:r>
          </w:p>
        </w:tc>
      </w:tr>
      <w:tr w:rsidR="00302034" w:rsidRPr="001A3757" w14:paraId="57BD6F11"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E78F0D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Pathology</w:t>
            </w:r>
          </w:p>
        </w:tc>
        <w:tc>
          <w:tcPr>
            <w:tcW w:w="3978" w:type="dxa"/>
            <w:tcBorders>
              <w:top w:val="nil"/>
              <w:left w:val="nil"/>
              <w:bottom w:val="single" w:sz="4" w:space="0" w:color="auto"/>
              <w:right w:val="single" w:sz="4" w:space="0" w:color="auto"/>
            </w:tcBorders>
            <w:shd w:val="clear" w:color="auto" w:fill="EDEDED"/>
            <w:vAlign w:val="center"/>
            <w:hideMark/>
          </w:tcPr>
          <w:p w14:paraId="60BBE28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Pathology – Anatomic/Pathology – Clinical; Pathology – Anatomic; Pathology – Clinical</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2EF773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Pathology</w:t>
            </w:r>
          </w:p>
        </w:tc>
      </w:tr>
      <w:tr w:rsidR="00302034" w:rsidRPr="001A3757" w14:paraId="24549442"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95AC33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lastRenderedPageBreak/>
              <w:t>Pediatric Anesthesiology</w:t>
            </w:r>
          </w:p>
        </w:tc>
        <w:tc>
          <w:tcPr>
            <w:tcW w:w="3978" w:type="dxa"/>
            <w:tcBorders>
              <w:top w:val="nil"/>
              <w:left w:val="nil"/>
              <w:bottom w:val="single" w:sz="4" w:space="0" w:color="auto"/>
              <w:right w:val="single" w:sz="4" w:space="0" w:color="auto"/>
            </w:tcBorders>
            <w:shd w:val="clear" w:color="auto" w:fill="EDEDED"/>
            <w:vAlign w:val="center"/>
            <w:hideMark/>
          </w:tcPr>
          <w:p w14:paraId="49FF8E89"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C0C0624"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Anesthesiology</w:t>
            </w:r>
          </w:p>
        </w:tc>
      </w:tr>
      <w:tr w:rsidR="00302034" w:rsidRPr="001A3757" w14:paraId="73CD7446"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BC8612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Cardiology</w:t>
            </w:r>
          </w:p>
        </w:tc>
        <w:tc>
          <w:tcPr>
            <w:tcW w:w="3978" w:type="dxa"/>
            <w:tcBorders>
              <w:top w:val="nil"/>
              <w:left w:val="nil"/>
              <w:bottom w:val="single" w:sz="4" w:space="0" w:color="auto"/>
              <w:right w:val="single" w:sz="4" w:space="0" w:color="auto"/>
            </w:tcBorders>
            <w:shd w:val="clear" w:color="auto" w:fill="EDEDED"/>
            <w:vAlign w:val="center"/>
            <w:hideMark/>
          </w:tcPr>
          <w:p w14:paraId="3143B8FC"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E1C6EA5"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3A8639F8"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BF2947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Critical Care Medicine</w:t>
            </w:r>
          </w:p>
        </w:tc>
        <w:tc>
          <w:tcPr>
            <w:tcW w:w="3978" w:type="dxa"/>
            <w:tcBorders>
              <w:top w:val="nil"/>
              <w:left w:val="nil"/>
              <w:bottom w:val="single" w:sz="4" w:space="0" w:color="auto"/>
              <w:right w:val="single" w:sz="4" w:space="0" w:color="auto"/>
            </w:tcBorders>
            <w:shd w:val="clear" w:color="auto" w:fill="EDEDED"/>
            <w:vAlign w:val="center"/>
            <w:hideMark/>
          </w:tcPr>
          <w:p w14:paraId="1435AC5D"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A22222E"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78064B88"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A6AB13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Dermatology</w:t>
            </w:r>
          </w:p>
        </w:tc>
        <w:tc>
          <w:tcPr>
            <w:tcW w:w="3978" w:type="dxa"/>
            <w:tcBorders>
              <w:top w:val="nil"/>
              <w:left w:val="nil"/>
              <w:bottom w:val="single" w:sz="4" w:space="0" w:color="auto"/>
              <w:right w:val="single" w:sz="4" w:space="0" w:color="auto"/>
            </w:tcBorders>
            <w:shd w:val="clear" w:color="auto" w:fill="EDEDED"/>
            <w:vAlign w:val="center"/>
            <w:hideMark/>
          </w:tcPr>
          <w:p w14:paraId="7A1D67D0"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52498C9"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Dermatology</w:t>
            </w:r>
          </w:p>
        </w:tc>
      </w:tr>
      <w:tr w:rsidR="00302034" w:rsidRPr="001A3757" w14:paraId="58C30973"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48C8B8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Developmental-Behavioral</w:t>
            </w:r>
          </w:p>
        </w:tc>
        <w:tc>
          <w:tcPr>
            <w:tcW w:w="3978" w:type="dxa"/>
            <w:tcBorders>
              <w:top w:val="nil"/>
              <w:left w:val="nil"/>
              <w:bottom w:val="single" w:sz="4" w:space="0" w:color="auto"/>
              <w:right w:val="single" w:sz="4" w:space="0" w:color="auto"/>
            </w:tcBorders>
            <w:shd w:val="clear" w:color="auto" w:fill="EDEDED"/>
            <w:vAlign w:val="center"/>
            <w:hideMark/>
          </w:tcPr>
          <w:p w14:paraId="3ED296D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szCs w:val="24"/>
                <w:u w:val="none"/>
              </w:rPr>
              <w:t>Developmental-Behavioral Pediatrics</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FF157D3"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1AFE2F1F"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D4E6BC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Endocrinology</w:t>
            </w:r>
          </w:p>
        </w:tc>
        <w:tc>
          <w:tcPr>
            <w:tcW w:w="3978" w:type="dxa"/>
            <w:tcBorders>
              <w:top w:val="nil"/>
              <w:left w:val="nil"/>
              <w:bottom w:val="single" w:sz="4" w:space="0" w:color="auto"/>
              <w:right w:val="single" w:sz="4" w:space="0" w:color="auto"/>
            </w:tcBorders>
            <w:shd w:val="clear" w:color="auto" w:fill="EDEDED"/>
            <w:vAlign w:val="center"/>
            <w:hideMark/>
          </w:tcPr>
          <w:p w14:paraId="54897374"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81F11E4"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215A0DE9"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462833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Gastroenterology</w:t>
            </w:r>
          </w:p>
        </w:tc>
        <w:tc>
          <w:tcPr>
            <w:tcW w:w="3978" w:type="dxa"/>
            <w:tcBorders>
              <w:top w:val="nil"/>
              <w:left w:val="nil"/>
              <w:bottom w:val="single" w:sz="4" w:space="0" w:color="auto"/>
              <w:right w:val="single" w:sz="4" w:space="0" w:color="auto"/>
            </w:tcBorders>
            <w:shd w:val="clear" w:color="auto" w:fill="EDEDED"/>
            <w:vAlign w:val="center"/>
            <w:hideMark/>
          </w:tcPr>
          <w:p w14:paraId="724FBADA"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7C0250B"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2F7AC2DC"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6D4615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Hematology/Oncology</w:t>
            </w:r>
          </w:p>
        </w:tc>
        <w:tc>
          <w:tcPr>
            <w:tcW w:w="3978" w:type="dxa"/>
            <w:tcBorders>
              <w:top w:val="nil"/>
              <w:left w:val="nil"/>
              <w:bottom w:val="single" w:sz="4" w:space="0" w:color="auto"/>
              <w:right w:val="single" w:sz="4" w:space="0" w:color="auto"/>
            </w:tcBorders>
            <w:shd w:val="clear" w:color="auto" w:fill="EDEDED"/>
            <w:vAlign w:val="center"/>
            <w:hideMark/>
          </w:tcPr>
          <w:p w14:paraId="6CA6005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szCs w:val="24"/>
                <w:u w:val="none"/>
              </w:rPr>
              <w:t>Pediatric Hematology-Oncology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768185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2DB298DC"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392321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Infectious Disease</w:t>
            </w:r>
          </w:p>
        </w:tc>
        <w:tc>
          <w:tcPr>
            <w:tcW w:w="3978" w:type="dxa"/>
            <w:tcBorders>
              <w:top w:val="nil"/>
              <w:left w:val="nil"/>
              <w:bottom w:val="single" w:sz="4" w:space="0" w:color="auto"/>
              <w:right w:val="single" w:sz="4" w:space="0" w:color="auto"/>
            </w:tcBorders>
            <w:shd w:val="clear" w:color="auto" w:fill="EDEDED"/>
            <w:vAlign w:val="center"/>
            <w:hideMark/>
          </w:tcPr>
          <w:p w14:paraId="6A9755DE"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szCs w:val="24"/>
                <w:u w:val="none"/>
              </w:rPr>
              <w:t>Pediatric Infectious Diseases</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AC61F7B"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24D0E0EE"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379F0E5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Nephrology</w:t>
            </w:r>
          </w:p>
        </w:tc>
        <w:tc>
          <w:tcPr>
            <w:tcW w:w="3978" w:type="dxa"/>
            <w:tcBorders>
              <w:top w:val="nil"/>
              <w:left w:val="nil"/>
              <w:bottom w:val="single" w:sz="4" w:space="0" w:color="auto"/>
              <w:right w:val="single" w:sz="4" w:space="0" w:color="auto"/>
            </w:tcBorders>
            <w:shd w:val="clear" w:color="auto" w:fill="EDEDED"/>
            <w:vAlign w:val="center"/>
            <w:hideMark/>
          </w:tcPr>
          <w:p w14:paraId="6BF5A79F"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A2C694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0A7FEA53"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C51CD2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Neurology</w:t>
            </w:r>
          </w:p>
        </w:tc>
        <w:tc>
          <w:tcPr>
            <w:tcW w:w="3978" w:type="dxa"/>
            <w:tcBorders>
              <w:top w:val="nil"/>
              <w:left w:val="nil"/>
              <w:bottom w:val="single" w:sz="4" w:space="0" w:color="auto"/>
              <w:right w:val="single" w:sz="4" w:space="0" w:color="auto"/>
            </w:tcBorders>
            <w:shd w:val="clear" w:color="auto" w:fill="EDEDED"/>
            <w:vAlign w:val="center"/>
            <w:hideMark/>
          </w:tcPr>
          <w:p w14:paraId="6937F79B"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Neurology with Special Qualification in Child Neurology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322D631"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7C163476"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84D216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Otolaryngology</w:t>
            </w:r>
          </w:p>
        </w:tc>
        <w:tc>
          <w:tcPr>
            <w:tcW w:w="3978" w:type="dxa"/>
            <w:tcBorders>
              <w:top w:val="nil"/>
              <w:left w:val="nil"/>
              <w:bottom w:val="single" w:sz="4" w:space="0" w:color="auto"/>
              <w:right w:val="single" w:sz="4" w:space="0" w:color="auto"/>
            </w:tcBorders>
            <w:shd w:val="clear" w:color="auto" w:fill="EDEDED"/>
            <w:vAlign w:val="center"/>
            <w:hideMark/>
          </w:tcPr>
          <w:p w14:paraId="72086A6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Complex Pediatric Otolaryngology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7E6CB6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Otolaryngology - Head and Neck Surgery</w:t>
            </w:r>
          </w:p>
        </w:tc>
      </w:tr>
      <w:tr w:rsidR="00302034" w:rsidRPr="001A3757" w14:paraId="6B96D628"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AE7915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Pulmonology</w:t>
            </w:r>
          </w:p>
        </w:tc>
        <w:tc>
          <w:tcPr>
            <w:tcW w:w="3978" w:type="dxa"/>
            <w:tcBorders>
              <w:top w:val="nil"/>
              <w:left w:val="nil"/>
              <w:bottom w:val="single" w:sz="4" w:space="0" w:color="auto"/>
              <w:right w:val="single" w:sz="4" w:space="0" w:color="auto"/>
            </w:tcBorders>
            <w:shd w:val="clear" w:color="auto" w:fill="EDEDED"/>
            <w:vAlign w:val="center"/>
            <w:hideMark/>
          </w:tcPr>
          <w:p w14:paraId="20BFCE30"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955CC9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4F2E8FDA"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4A2AEF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Radiology</w:t>
            </w:r>
          </w:p>
        </w:tc>
        <w:tc>
          <w:tcPr>
            <w:tcW w:w="3978" w:type="dxa"/>
            <w:tcBorders>
              <w:top w:val="nil"/>
              <w:left w:val="nil"/>
              <w:bottom w:val="single" w:sz="4" w:space="0" w:color="auto"/>
              <w:right w:val="single" w:sz="4" w:space="0" w:color="auto"/>
            </w:tcBorders>
            <w:shd w:val="clear" w:color="auto" w:fill="EDEDED"/>
            <w:vAlign w:val="center"/>
            <w:hideMark/>
          </w:tcPr>
          <w:p w14:paraId="401E61D7"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89C4C7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Radiology</w:t>
            </w:r>
          </w:p>
        </w:tc>
      </w:tr>
      <w:tr w:rsidR="00302034" w:rsidRPr="001A3757" w14:paraId="45582348"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8518C7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Rehabilitation Medicine</w:t>
            </w:r>
          </w:p>
        </w:tc>
        <w:tc>
          <w:tcPr>
            <w:tcW w:w="3978" w:type="dxa"/>
            <w:tcBorders>
              <w:top w:val="nil"/>
              <w:left w:val="nil"/>
              <w:bottom w:val="single" w:sz="4" w:space="0" w:color="auto"/>
              <w:right w:val="single" w:sz="4" w:space="0" w:color="auto"/>
            </w:tcBorders>
            <w:shd w:val="clear" w:color="auto" w:fill="EDEDED"/>
            <w:vAlign w:val="center"/>
            <w:hideMark/>
          </w:tcPr>
          <w:p w14:paraId="7B877FA2"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8385D1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Physical Medicine and Rehabilitation</w:t>
            </w:r>
          </w:p>
        </w:tc>
      </w:tr>
      <w:tr w:rsidR="00302034" w:rsidRPr="001A3757" w14:paraId="7B22E3E3"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14E588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Rheumatology</w:t>
            </w:r>
          </w:p>
        </w:tc>
        <w:tc>
          <w:tcPr>
            <w:tcW w:w="3978" w:type="dxa"/>
            <w:tcBorders>
              <w:top w:val="nil"/>
              <w:left w:val="nil"/>
              <w:bottom w:val="single" w:sz="4" w:space="0" w:color="auto"/>
              <w:right w:val="single" w:sz="4" w:space="0" w:color="auto"/>
            </w:tcBorders>
            <w:shd w:val="clear" w:color="auto" w:fill="EDEDED"/>
            <w:vAlign w:val="center"/>
            <w:hideMark/>
          </w:tcPr>
          <w:p w14:paraId="15A6DE94"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DB59BB2"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0979DEA5"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48D6EB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Surgery</w:t>
            </w:r>
          </w:p>
        </w:tc>
        <w:tc>
          <w:tcPr>
            <w:tcW w:w="3978" w:type="dxa"/>
            <w:tcBorders>
              <w:top w:val="nil"/>
              <w:left w:val="nil"/>
              <w:bottom w:val="single" w:sz="4" w:space="0" w:color="auto"/>
              <w:right w:val="single" w:sz="4" w:space="0" w:color="auto"/>
            </w:tcBorders>
            <w:shd w:val="clear" w:color="auto" w:fill="EDEDED"/>
            <w:vAlign w:val="center"/>
            <w:hideMark/>
          </w:tcPr>
          <w:p w14:paraId="40DCD751"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33D15CA"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Surgery</w:t>
            </w:r>
          </w:p>
        </w:tc>
      </w:tr>
      <w:tr w:rsidR="00302034" w:rsidRPr="001A3757" w14:paraId="5B130C3F"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35F27F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Pediatric Transplant Hepatology</w:t>
            </w:r>
          </w:p>
        </w:tc>
        <w:tc>
          <w:tcPr>
            <w:tcW w:w="3978" w:type="dxa"/>
            <w:tcBorders>
              <w:top w:val="nil"/>
              <w:left w:val="nil"/>
              <w:bottom w:val="single" w:sz="4" w:space="0" w:color="auto"/>
              <w:right w:val="single" w:sz="4" w:space="0" w:color="auto"/>
            </w:tcBorders>
            <w:shd w:val="clear" w:color="auto" w:fill="EDEDED"/>
            <w:vAlign w:val="center"/>
            <w:hideMark/>
          </w:tcPr>
          <w:p w14:paraId="148C5E1C"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80320ED"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Pediatrics</w:t>
            </w:r>
          </w:p>
        </w:tc>
      </w:tr>
      <w:tr w:rsidR="00302034" w:rsidRPr="001A3757" w14:paraId="4701DF1D"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4C9B92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Pediatric Urology</w:t>
            </w:r>
          </w:p>
        </w:tc>
        <w:tc>
          <w:tcPr>
            <w:tcW w:w="3978" w:type="dxa"/>
            <w:tcBorders>
              <w:top w:val="nil"/>
              <w:left w:val="nil"/>
              <w:bottom w:val="single" w:sz="4" w:space="0" w:color="auto"/>
              <w:right w:val="single" w:sz="4" w:space="0" w:color="auto"/>
            </w:tcBorders>
            <w:shd w:val="clear" w:color="auto" w:fill="EDEDED"/>
            <w:vAlign w:val="center"/>
            <w:hideMark/>
          </w:tcPr>
          <w:p w14:paraId="49D11F6D"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6AF8803"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Urology</w:t>
            </w:r>
          </w:p>
        </w:tc>
      </w:tr>
      <w:tr w:rsidR="00302034" w:rsidRPr="001A3757" w14:paraId="47970C27"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DD9377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Physical Medicine and Rehabilitation</w:t>
            </w:r>
          </w:p>
        </w:tc>
        <w:tc>
          <w:tcPr>
            <w:tcW w:w="3978" w:type="dxa"/>
            <w:tcBorders>
              <w:top w:val="nil"/>
              <w:left w:val="nil"/>
              <w:bottom w:val="single" w:sz="4" w:space="0" w:color="auto"/>
              <w:right w:val="single" w:sz="4" w:space="0" w:color="auto"/>
            </w:tcBorders>
            <w:shd w:val="clear" w:color="auto" w:fill="EDEDED"/>
            <w:vAlign w:val="center"/>
            <w:hideMark/>
          </w:tcPr>
          <w:p w14:paraId="0131F1EE"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41AEA2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Physical Medicine and Rehabilitation</w:t>
            </w:r>
          </w:p>
        </w:tc>
      </w:tr>
      <w:tr w:rsidR="002816B6" w:rsidRPr="001A3757" w14:paraId="450B465F"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tcPr>
          <w:p w14:paraId="1F27436C" w14:textId="64752230" w:rsidR="002816B6" w:rsidRPr="001A3757" w:rsidRDefault="002816B6" w:rsidP="00287CBB">
            <w:pPr>
              <w:spacing w:after="0"/>
              <w:rPr>
                <w:rFonts w:eastAsia="Times New Roman" w:cs="Arial"/>
                <w:szCs w:val="24"/>
                <w:u w:val="none"/>
              </w:rPr>
            </w:pPr>
            <w:r w:rsidRPr="001A3757">
              <w:rPr>
                <w:rFonts w:eastAsia="Times New Roman" w:cs="Arial"/>
                <w:szCs w:val="24"/>
                <w:u w:val="none"/>
              </w:rPr>
              <w:t>Plastic Surgery Within the Head and Neck</w:t>
            </w:r>
          </w:p>
        </w:tc>
        <w:tc>
          <w:tcPr>
            <w:tcW w:w="3978" w:type="dxa"/>
            <w:tcBorders>
              <w:top w:val="nil"/>
              <w:left w:val="nil"/>
              <w:bottom w:val="single" w:sz="4" w:space="0" w:color="auto"/>
              <w:right w:val="single" w:sz="4" w:space="0" w:color="auto"/>
            </w:tcBorders>
            <w:shd w:val="clear" w:color="auto" w:fill="EDEDED"/>
            <w:vAlign w:val="center"/>
          </w:tcPr>
          <w:p w14:paraId="405244F3" w14:textId="5DB98DDE" w:rsidR="002816B6" w:rsidRPr="001A3757" w:rsidRDefault="003C188E" w:rsidP="00287CBB">
            <w:pPr>
              <w:spacing w:after="0"/>
              <w:rPr>
                <w:rFonts w:eastAsia="Times New Roman" w:cs="Arial"/>
                <w:iCs/>
                <w:color w:val="000000"/>
                <w:szCs w:val="24"/>
                <w:u w:val="none"/>
              </w:rPr>
            </w:pPr>
            <w:r w:rsidRPr="001A3757">
              <w:rPr>
                <w:rFonts w:eastAsia="Times New Roman" w:cs="Arial"/>
                <w:szCs w:val="24"/>
                <w:u w:val="none"/>
              </w:rPr>
              <w:t>Plastic Surgery Within the Head and Neck</w:t>
            </w:r>
          </w:p>
        </w:tc>
        <w:tc>
          <w:tcPr>
            <w:tcW w:w="5918" w:type="dxa"/>
            <w:tcBorders>
              <w:top w:val="nil"/>
              <w:left w:val="single" w:sz="4" w:space="0" w:color="auto"/>
              <w:bottom w:val="single" w:sz="4" w:space="0" w:color="auto"/>
              <w:right w:val="single" w:sz="8" w:space="0" w:color="auto"/>
            </w:tcBorders>
            <w:shd w:val="clear" w:color="auto" w:fill="EDEDED"/>
            <w:vAlign w:val="center"/>
          </w:tcPr>
          <w:p w14:paraId="2F2BF964" w14:textId="3DADE98C" w:rsidR="002816B6" w:rsidRPr="001A3757" w:rsidRDefault="009B2CA4" w:rsidP="00287CBB">
            <w:pPr>
              <w:spacing w:after="0"/>
              <w:rPr>
                <w:rFonts w:eastAsia="Times New Roman" w:cs="Arial"/>
                <w:iCs/>
                <w:color w:val="000000"/>
                <w:szCs w:val="24"/>
                <w:u w:val="none"/>
              </w:rPr>
            </w:pPr>
            <w:r w:rsidRPr="001A3757">
              <w:rPr>
                <w:rFonts w:eastAsia="Times New Roman" w:cs="Arial"/>
                <w:szCs w:val="24"/>
                <w:u w:val="none"/>
              </w:rPr>
              <w:t>Board of Plastic Surgery; Board of Otolaryngology - Head and Neck Surgery</w:t>
            </w:r>
          </w:p>
        </w:tc>
      </w:tr>
      <w:tr w:rsidR="00302034" w:rsidRPr="001A3757" w14:paraId="65D9575A"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8BA1BF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lastRenderedPageBreak/>
              <w:t>Podiatry</w:t>
            </w:r>
          </w:p>
        </w:tc>
        <w:tc>
          <w:tcPr>
            <w:tcW w:w="3978" w:type="dxa"/>
            <w:tcBorders>
              <w:top w:val="nil"/>
              <w:left w:val="nil"/>
              <w:bottom w:val="single" w:sz="4" w:space="0" w:color="auto"/>
              <w:right w:val="single" w:sz="4" w:space="0" w:color="auto"/>
            </w:tcBorders>
            <w:shd w:val="clear" w:color="auto" w:fill="EDEDED"/>
            <w:vAlign w:val="center"/>
            <w:hideMark/>
          </w:tcPr>
          <w:p w14:paraId="66CEDC57"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8E7F61C"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CA Board of Podiatric Medicine</w:t>
            </w:r>
          </w:p>
        </w:tc>
      </w:tr>
      <w:tr w:rsidR="00302034" w:rsidRPr="001A3757" w14:paraId="57E99544"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DF906F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Psychiatry</w:t>
            </w:r>
          </w:p>
        </w:tc>
        <w:tc>
          <w:tcPr>
            <w:tcW w:w="3978" w:type="dxa"/>
            <w:tcBorders>
              <w:top w:val="nil"/>
              <w:left w:val="nil"/>
              <w:bottom w:val="single" w:sz="4" w:space="0" w:color="auto"/>
              <w:right w:val="single" w:sz="4" w:space="0" w:color="auto"/>
            </w:tcBorders>
            <w:shd w:val="clear" w:color="auto" w:fill="EDEDED"/>
            <w:vAlign w:val="center"/>
            <w:hideMark/>
          </w:tcPr>
          <w:p w14:paraId="358D0175"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D7DA32B"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7981150E"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37103A3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Pulmonology</w:t>
            </w:r>
          </w:p>
        </w:tc>
        <w:tc>
          <w:tcPr>
            <w:tcW w:w="3978" w:type="dxa"/>
            <w:tcBorders>
              <w:top w:val="nil"/>
              <w:left w:val="nil"/>
              <w:bottom w:val="single" w:sz="4" w:space="0" w:color="auto"/>
              <w:right w:val="single" w:sz="4" w:space="0" w:color="auto"/>
            </w:tcBorders>
            <w:shd w:val="clear" w:color="auto" w:fill="EDEDED"/>
            <w:vAlign w:val="center"/>
            <w:hideMark/>
          </w:tcPr>
          <w:p w14:paraId="0496ABD3" w14:textId="77777777" w:rsidR="00302034" w:rsidRPr="001A3757" w:rsidRDefault="00302034" w:rsidP="00287CBB">
            <w:pPr>
              <w:spacing w:after="0"/>
              <w:rPr>
                <w:rFonts w:eastAsia="Times New Roman" w:cs="Arial"/>
                <w:iCs/>
                <w:szCs w:val="24"/>
                <w:u w:val="none"/>
              </w:rPr>
            </w:pPr>
            <w:r w:rsidRPr="001A3757">
              <w:rPr>
                <w:rFonts w:eastAsia="Times New Roman" w:cs="Arial"/>
                <w:iCs/>
                <w:szCs w:val="24"/>
                <w:u w:val="none"/>
              </w:rPr>
              <w:t>Pulmonary Disease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34A6E95"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4A7A73A0"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tcPr>
          <w:p w14:paraId="6811AC8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QASP Physician</w:t>
            </w:r>
          </w:p>
        </w:tc>
        <w:tc>
          <w:tcPr>
            <w:tcW w:w="3978" w:type="dxa"/>
            <w:tcBorders>
              <w:top w:val="nil"/>
              <w:left w:val="nil"/>
              <w:bottom w:val="single" w:sz="4" w:space="0" w:color="auto"/>
              <w:right w:val="single" w:sz="4" w:space="0" w:color="auto"/>
            </w:tcBorders>
            <w:shd w:val="clear" w:color="auto" w:fill="EDEDED"/>
            <w:vAlign w:val="center"/>
          </w:tcPr>
          <w:p w14:paraId="0913926E" w14:textId="7233C6DF" w:rsidR="00302034" w:rsidRPr="001A3757" w:rsidRDefault="00302034" w:rsidP="00287CBB">
            <w:pPr>
              <w:spacing w:after="0"/>
              <w:rPr>
                <w:rFonts w:eastAsia="Times New Roman" w:cs="Arial"/>
                <w:szCs w:val="24"/>
                <w:u w:val="none"/>
              </w:rPr>
            </w:pPr>
            <w:r w:rsidRPr="001A3757">
              <w:rPr>
                <w:rFonts w:eastAsia="Times New Roman" w:cs="Arial"/>
                <w:szCs w:val="24"/>
                <w:u w:val="none"/>
              </w:rPr>
              <w:t>Qualified Autism Service Provider, as defined in Health and Safety Code section 1374.73(c)</w:t>
            </w:r>
          </w:p>
        </w:tc>
        <w:tc>
          <w:tcPr>
            <w:tcW w:w="5918" w:type="dxa"/>
            <w:tcBorders>
              <w:top w:val="nil"/>
              <w:left w:val="single" w:sz="4" w:space="0" w:color="auto"/>
              <w:bottom w:val="single" w:sz="4" w:space="0" w:color="auto"/>
              <w:right w:val="single" w:sz="8" w:space="0" w:color="auto"/>
            </w:tcBorders>
            <w:shd w:val="clear" w:color="auto" w:fill="EDEDED"/>
            <w:vAlign w:val="center"/>
          </w:tcPr>
          <w:p w14:paraId="4EE536F7" w14:textId="77777777" w:rsidR="00302034" w:rsidRPr="001A3757" w:rsidRDefault="00302034" w:rsidP="00287CBB">
            <w:pPr>
              <w:spacing w:after="0"/>
              <w:rPr>
                <w:rFonts w:eastAsia="Times New Roman" w:cs="Arial"/>
                <w:szCs w:val="24"/>
                <w:u w:val="none"/>
              </w:rPr>
            </w:pPr>
          </w:p>
        </w:tc>
      </w:tr>
      <w:tr w:rsidR="00302034" w:rsidRPr="001A3757" w14:paraId="62B1C1C7"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6B2AF6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Radiation Oncology</w:t>
            </w:r>
          </w:p>
        </w:tc>
        <w:tc>
          <w:tcPr>
            <w:tcW w:w="3978" w:type="dxa"/>
            <w:tcBorders>
              <w:top w:val="nil"/>
              <w:left w:val="nil"/>
              <w:bottom w:val="single" w:sz="4" w:space="0" w:color="auto"/>
              <w:right w:val="single" w:sz="4" w:space="0" w:color="auto"/>
            </w:tcBorders>
            <w:shd w:val="clear" w:color="auto" w:fill="EDEDED"/>
            <w:vAlign w:val="center"/>
            <w:hideMark/>
          </w:tcPr>
          <w:p w14:paraId="20008419"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ED87FF5"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Radiology</w:t>
            </w:r>
          </w:p>
        </w:tc>
      </w:tr>
      <w:tr w:rsidR="00302034" w:rsidRPr="001A3757" w14:paraId="2AA084AD" w14:textId="77777777">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863DF1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Reproductive Endocrinology/Infertility</w:t>
            </w:r>
          </w:p>
        </w:tc>
        <w:tc>
          <w:tcPr>
            <w:tcW w:w="3978" w:type="dxa"/>
            <w:tcBorders>
              <w:top w:val="nil"/>
              <w:left w:val="nil"/>
              <w:bottom w:val="single" w:sz="4" w:space="0" w:color="auto"/>
              <w:right w:val="single" w:sz="4" w:space="0" w:color="auto"/>
            </w:tcBorders>
            <w:shd w:val="clear" w:color="auto" w:fill="EDEDED"/>
            <w:vAlign w:val="center"/>
            <w:hideMark/>
          </w:tcPr>
          <w:p w14:paraId="0A722922"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szCs w:val="24"/>
                <w:u w:val="none"/>
              </w:rPr>
              <w:t>Reproductive Endocrinology and Infertility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8A0C48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Obstetrics and Gynecology</w:t>
            </w:r>
          </w:p>
        </w:tc>
      </w:tr>
      <w:tr w:rsidR="00302034" w:rsidRPr="001A3757" w14:paraId="5124F589"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B0EB09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Rheumatology</w:t>
            </w:r>
          </w:p>
        </w:tc>
        <w:tc>
          <w:tcPr>
            <w:tcW w:w="3978" w:type="dxa"/>
            <w:tcBorders>
              <w:top w:val="nil"/>
              <w:left w:val="nil"/>
              <w:bottom w:val="single" w:sz="4" w:space="0" w:color="auto"/>
              <w:right w:val="single" w:sz="4" w:space="0" w:color="auto"/>
            </w:tcBorders>
            <w:shd w:val="clear" w:color="auto" w:fill="EDEDED"/>
            <w:vAlign w:val="center"/>
            <w:hideMark/>
          </w:tcPr>
          <w:p w14:paraId="2D98B512"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66739E5"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44C8A9D7"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91A3EB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Sleep Medicine</w:t>
            </w:r>
          </w:p>
        </w:tc>
        <w:tc>
          <w:tcPr>
            <w:tcW w:w="3978" w:type="dxa"/>
            <w:tcBorders>
              <w:top w:val="nil"/>
              <w:left w:val="nil"/>
              <w:bottom w:val="single" w:sz="4" w:space="0" w:color="auto"/>
              <w:right w:val="single" w:sz="4" w:space="0" w:color="auto"/>
            </w:tcBorders>
            <w:shd w:val="clear" w:color="auto" w:fill="EDEDED"/>
            <w:vAlign w:val="center"/>
            <w:hideMark/>
          </w:tcPr>
          <w:p w14:paraId="4EE49519"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238B6C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Anesthesiology; Board of Family Medicine; Board of Internal Medicine; Board of Otolaryngology - Head and Neck Surgery; Board of Pediatrics; Board of Psychiatry and Neurology</w:t>
            </w:r>
          </w:p>
        </w:tc>
      </w:tr>
      <w:tr w:rsidR="00302034" w:rsidRPr="001A3757" w14:paraId="6E0A6A6A"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12863C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Sports Medicine</w:t>
            </w:r>
          </w:p>
        </w:tc>
        <w:tc>
          <w:tcPr>
            <w:tcW w:w="3978" w:type="dxa"/>
            <w:tcBorders>
              <w:top w:val="nil"/>
              <w:left w:val="nil"/>
              <w:bottom w:val="single" w:sz="4" w:space="0" w:color="auto"/>
              <w:right w:val="single" w:sz="4" w:space="0" w:color="auto"/>
            </w:tcBorders>
            <w:shd w:val="clear" w:color="auto" w:fill="EDEDED"/>
            <w:vAlign w:val="center"/>
            <w:hideMark/>
          </w:tcPr>
          <w:p w14:paraId="658814B1"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Sports Medicine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08EB6E0"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Emergency Medicine; Board of Family Medicine; Board of Internal Medicine; Board of Pediatrics; Board of Physical Medicine and Rehabilitation</w:t>
            </w:r>
          </w:p>
        </w:tc>
      </w:tr>
      <w:tr w:rsidR="00302034" w:rsidRPr="001A3757" w14:paraId="68901AFB"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0A169C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Cardiothoracic</w:t>
            </w:r>
          </w:p>
        </w:tc>
        <w:tc>
          <w:tcPr>
            <w:tcW w:w="3978" w:type="dxa"/>
            <w:tcBorders>
              <w:top w:val="nil"/>
              <w:left w:val="nil"/>
              <w:bottom w:val="single" w:sz="4" w:space="0" w:color="auto"/>
              <w:right w:val="single" w:sz="4" w:space="0" w:color="auto"/>
            </w:tcBorders>
            <w:shd w:val="clear" w:color="auto" w:fill="EDEDED"/>
            <w:vAlign w:val="center"/>
            <w:hideMark/>
          </w:tcPr>
          <w:p w14:paraId="6B64E311"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Thoracic and Cardiac 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867FE36"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Thoracic Surgery</w:t>
            </w:r>
          </w:p>
        </w:tc>
      </w:tr>
      <w:tr w:rsidR="00302034" w:rsidRPr="001A3757" w14:paraId="4EC4D7DE"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B68065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Colon/Rectal</w:t>
            </w:r>
          </w:p>
        </w:tc>
        <w:tc>
          <w:tcPr>
            <w:tcW w:w="3978" w:type="dxa"/>
            <w:tcBorders>
              <w:top w:val="nil"/>
              <w:left w:val="nil"/>
              <w:bottom w:val="single" w:sz="4" w:space="0" w:color="auto"/>
              <w:right w:val="single" w:sz="4" w:space="0" w:color="auto"/>
            </w:tcBorders>
            <w:shd w:val="clear" w:color="auto" w:fill="EDEDED"/>
            <w:vAlign w:val="center"/>
            <w:hideMark/>
          </w:tcPr>
          <w:p w14:paraId="60C74A49"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879ABE8"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Colon and Rectal Surgery</w:t>
            </w:r>
          </w:p>
        </w:tc>
      </w:tr>
      <w:tr w:rsidR="00302034" w:rsidRPr="001A3757" w14:paraId="70BC448D"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09A51C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Surgery – Congenital Cardiac</w:t>
            </w:r>
          </w:p>
        </w:tc>
        <w:tc>
          <w:tcPr>
            <w:tcW w:w="3978" w:type="dxa"/>
            <w:tcBorders>
              <w:top w:val="nil"/>
              <w:left w:val="nil"/>
              <w:bottom w:val="single" w:sz="4" w:space="0" w:color="auto"/>
              <w:right w:val="single" w:sz="4" w:space="0" w:color="auto"/>
            </w:tcBorders>
            <w:shd w:val="clear" w:color="auto" w:fill="EDEDED"/>
            <w:vAlign w:val="center"/>
            <w:hideMark/>
          </w:tcPr>
          <w:p w14:paraId="6B3F982E"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szCs w:val="24"/>
                <w:u w:val="none"/>
              </w:rPr>
              <w:t>Congenital Cardiac 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1BDFDB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Thoracic Surgery</w:t>
            </w:r>
          </w:p>
        </w:tc>
      </w:tr>
      <w:tr w:rsidR="00302034" w:rsidRPr="001A3757" w14:paraId="35D021B7"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19ECFF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Critical Care</w:t>
            </w:r>
          </w:p>
        </w:tc>
        <w:tc>
          <w:tcPr>
            <w:tcW w:w="3978" w:type="dxa"/>
            <w:tcBorders>
              <w:top w:val="nil"/>
              <w:left w:val="nil"/>
              <w:bottom w:val="single" w:sz="4" w:space="0" w:color="auto"/>
              <w:right w:val="single" w:sz="4" w:space="0" w:color="auto"/>
            </w:tcBorders>
            <w:shd w:val="clear" w:color="auto" w:fill="EDEDED"/>
            <w:vAlign w:val="center"/>
            <w:hideMark/>
          </w:tcPr>
          <w:p w14:paraId="449CC8CA"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Surgical Critical Care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DCFBE9B"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Surgery</w:t>
            </w:r>
          </w:p>
        </w:tc>
      </w:tr>
      <w:tr w:rsidR="00302034" w:rsidRPr="001A3757" w14:paraId="4EF3EA10"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CAA486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General</w:t>
            </w:r>
          </w:p>
        </w:tc>
        <w:tc>
          <w:tcPr>
            <w:tcW w:w="3978" w:type="dxa"/>
            <w:tcBorders>
              <w:top w:val="nil"/>
              <w:left w:val="nil"/>
              <w:bottom w:val="single" w:sz="4" w:space="0" w:color="auto"/>
              <w:right w:val="single" w:sz="4" w:space="0" w:color="auto"/>
            </w:tcBorders>
            <w:shd w:val="clear" w:color="auto" w:fill="EDEDED"/>
            <w:vAlign w:val="center"/>
            <w:hideMark/>
          </w:tcPr>
          <w:p w14:paraId="7BA8E9AA"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szCs w:val="24"/>
                <w:u w:val="none"/>
              </w:rPr>
              <w:t xml:space="preserve">General </w:t>
            </w:r>
            <w:r w:rsidRPr="001A3757">
              <w:rPr>
                <w:rFonts w:eastAsia="Times New Roman" w:cs="Arial"/>
                <w:iCs/>
                <w:color w:val="000000"/>
                <w:szCs w:val="24"/>
                <w:u w:val="none"/>
              </w:rPr>
              <w:t>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A1912D3"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Surgery</w:t>
            </w:r>
          </w:p>
        </w:tc>
      </w:tr>
      <w:tr w:rsidR="00302034" w:rsidRPr="001A3757" w14:paraId="307BA725"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E67579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Hand</w:t>
            </w:r>
          </w:p>
        </w:tc>
        <w:tc>
          <w:tcPr>
            <w:tcW w:w="3978" w:type="dxa"/>
            <w:tcBorders>
              <w:top w:val="nil"/>
              <w:left w:val="nil"/>
              <w:bottom w:val="single" w:sz="4" w:space="0" w:color="auto"/>
              <w:right w:val="single" w:sz="4" w:space="0" w:color="auto"/>
            </w:tcBorders>
            <w:shd w:val="clear" w:color="auto" w:fill="EDEDED"/>
            <w:vAlign w:val="center"/>
            <w:hideMark/>
          </w:tcPr>
          <w:p w14:paraId="5D98AF72"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Surgery of the Hand</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58F9609"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Orthopaedic Surgery; Board of Plastic Surgery; Board of Surgery</w:t>
            </w:r>
          </w:p>
        </w:tc>
      </w:tr>
      <w:tr w:rsidR="00302034" w:rsidRPr="001A3757" w14:paraId="5982467B"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2C8020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lastRenderedPageBreak/>
              <w:t>Surgery – Neurological</w:t>
            </w:r>
          </w:p>
        </w:tc>
        <w:tc>
          <w:tcPr>
            <w:tcW w:w="3978" w:type="dxa"/>
            <w:tcBorders>
              <w:top w:val="nil"/>
              <w:left w:val="nil"/>
              <w:bottom w:val="single" w:sz="4" w:space="0" w:color="auto"/>
              <w:right w:val="single" w:sz="4" w:space="0" w:color="auto"/>
            </w:tcBorders>
            <w:shd w:val="clear" w:color="auto" w:fill="EDEDED"/>
            <w:vAlign w:val="center"/>
            <w:hideMark/>
          </w:tcPr>
          <w:p w14:paraId="1E034467" w14:textId="77777777" w:rsidR="00302034" w:rsidRPr="001A3757" w:rsidRDefault="00302034" w:rsidP="00287CBB">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E63E62D"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Neurological Surgery</w:t>
            </w:r>
          </w:p>
        </w:tc>
      </w:tr>
      <w:tr w:rsidR="00302034" w:rsidRPr="001A3757" w14:paraId="1E5BC412"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5D6B98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Oncology</w:t>
            </w:r>
          </w:p>
        </w:tc>
        <w:tc>
          <w:tcPr>
            <w:tcW w:w="3978" w:type="dxa"/>
            <w:tcBorders>
              <w:top w:val="nil"/>
              <w:left w:val="nil"/>
              <w:bottom w:val="single" w:sz="4" w:space="0" w:color="auto"/>
              <w:right w:val="single" w:sz="4" w:space="0" w:color="auto"/>
            </w:tcBorders>
            <w:shd w:val="clear" w:color="auto" w:fill="EDEDED"/>
            <w:vAlign w:val="center"/>
            <w:hideMark/>
          </w:tcPr>
          <w:p w14:paraId="4997FF2E"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Complex General Surgical Oncology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72555DC"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Surgery</w:t>
            </w:r>
          </w:p>
        </w:tc>
      </w:tr>
      <w:tr w:rsidR="00302034" w:rsidRPr="001A3757" w14:paraId="4B200B22"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17DB6A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Orthopaedic</w:t>
            </w:r>
          </w:p>
        </w:tc>
        <w:tc>
          <w:tcPr>
            <w:tcW w:w="3978" w:type="dxa"/>
            <w:tcBorders>
              <w:top w:val="nil"/>
              <w:left w:val="nil"/>
              <w:bottom w:val="single" w:sz="4" w:space="0" w:color="auto"/>
              <w:right w:val="single" w:sz="4" w:space="0" w:color="auto"/>
            </w:tcBorders>
            <w:shd w:val="clear" w:color="auto" w:fill="EDEDED"/>
            <w:vAlign w:val="center"/>
            <w:hideMark/>
          </w:tcPr>
          <w:p w14:paraId="0ED46BBA" w14:textId="42B389EF"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Orthopaedic 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6357040"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Orthopaedic Surgery</w:t>
            </w:r>
          </w:p>
        </w:tc>
      </w:tr>
      <w:tr w:rsidR="00302034" w:rsidRPr="001A3757" w14:paraId="23291470"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75806E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Plastic</w:t>
            </w:r>
          </w:p>
        </w:tc>
        <w:tc>
          <w:tcPr>
            <w:tcW w:w="3978" w:type="dxa"/>
            <w:tcBorders>
              <w:top w:val="nil"/>
              <w:left w:val="nil"/>
              <w:bottom w:val="single" w:sz="4" w:space="0" w:color="auto"/>
              <w:right w:val="single" w:sz="4" w:space="0" w:color="auto"/>
            </w:tcBorders>
            <w:shd w:val="clear" w:color="auto" w:fill="EDEDED"/>
            <w:vAlign w:val="center"/>
            <w:hideMark/>
          </w:tcPr>
          <w:p w14:paraId="770E50F7" w14:textId="7CBF6013"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Plastic 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B450DA3"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Plastic Surgery; Board of Otolaryngology - Head and Neck Surgery</w:t>
            </w:r>
          </w:p>
        </w:tc>
      </w:tr>
      <w:tr w:rsidR="00302034" w:rsidRPr="001A3757" w14:paraId="3AC9E070"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A01C7A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Thoracic</w:t>
            </w:r>
          </w:p>
        </w:tc>
        <w:tc>
          <w:tcPr>
            <w:tcW w:w="3978" w:type="dxa"/>
            <w:tcBorders>
              <w:top w:val="nil"/>
              <w:left w:val="nil"/>
              <w:bottom w:val="single" w:sz="4" w:space="0" w:color="auto"/>
              <w:right w:val="single" w:sz="4" w:space="0" w:color="auto"/>
            </w:tcBorders>
            <w:shd w:val="clear" w:color="auto" w:fill="EDEDED"/>
            <w:vAlign w:val="center"/>
            <w:hideMark/>
          </w:tcPr>
          <w:p w14:paraId="31555000"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0EACD11"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Thoracic Surgery</w:t>
            </w:r>
          </w:p>
        </w:tc>
      </w:tr>
      <w:tr w:rsidR="00302034" w:rsidRPr="001A3757" w14:paraId="184DF8FA"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DB40BA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Surgery – Vascular</w:t>
            </w:r>
          </w:p>
        </w:tc>
        <w:tc>
          <w:tcPr>
            <w:tcW w:w="3978" w:type="dxa"/>
            <w:tcBorders>
              <w:top w:val="nil"/>
              <w:left w:val="nil"/>
              <w:bottom w:val="single" w:sz="4" w:space="0" w:color="auto"/>
              <w:right w:val="single" w:sz="4" w:space="0" w:color="auto"/>
            </w:tcBorders>
            <w:shd w:val="clear" w:color="auto" w:fill="EDEDED"/>
            <w:vAlign w:val="center"/>
            <w:hideMark/>
          </w:tcPr>
          <w:p w14:paraId="2F3076F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Vascular 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14FAA8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Board of Surgery</w:t>
            </w:r>
          </w:p>
        </w:tc>
      </w:tr>
      <w:tr w:rsidR="00302034" w:rsidRPr="001A3757" w14:paraId="150D2B83"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tcPr>
          <w:p w14:paraId="02555316" w14:textId="77777777" w:rsidR="00302034" w:rsidRPr="001A3757" w:rsidRDefault="00302034" w:rsidP="00287CBB">
            <w:pPr>
              <w:spacing w:after="0"/>
              <w:rPr>
                <w:rFonts w:eastAsia="Times New Roman" w:cs="Arial"/>
                <w:strike/>
                <w:color w:val="000000"/>
                <w:szCs w:val="24"/>
                <w:u w:val="none"/>
              </w:rPr>
            </w:pPr>
            <w:r w:rsidRPr="001A3757">
              <w:rPr>
                <w:rFonts w:eastAsia="Times New Roman" w:cs="Arial"/>
                <w:color w:val="000000"/>
                <w:szCs w:val="24"/>
                <w:u w:val="none"/>
              </w:rPr>
              <w:t>Transplant Hepatology</w:t>
            </w:r>
          </w:p>
        </w:tc>
        <w:tc>
          <w:tcPr>
            <w:tcW w:w="3978" w:type="dxa"/>
            <w:tcBorders>
              <w:top w:val="nil"/>
              <w:left w:val="nil"/>
              <w:bottom w:val="single" w:sz="4" w:space="0" w:color="auto"/>
              <w:right w:val="single" w:sz="4" w:space="0" w:color="auto"/>
            </w:tcBorders>
            <w:shd w:val="clear" w:color="auto" w:fill="EDEDED"/>
            <w:vAlign w:val="bottom"/>
          </w:tcPr>
          <w:p w14:paraId="1E611251" w14:textId="77777777" w:rsidR="00302034" w:rsidRPr="001A3757" w:rsidRDefault="00302034" w:rsidP="00287CBB">
            <w:pPr>
              <w:spacing w:after="0"/>
              <w:rPr>
                <w:rFonts w:eastAsia="Times New Roman" w:cs="Arial"/>
                <w:strike/>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tcPr>
          <w:p w14:paraId="0D085E0F"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Internal Medicine</w:t>
            </w:r>
          </w:p>
        </w:tc>
      </w:tr>
      <w:tr w:rsidR="00302034" w:rsidRPr="001A3757" w14:paraId="4CFDA6B2" w14:textId="77777777">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354AEDB3" w14:textId="77777777" w:rsidR="00302034" w:rsidRPr="001A3757" w:rsidRDefault="00302034" w:rsidP="00287CBB">
            <w:pPr>
              <w:spacing w:after="0"/>
              <w:rPr>
                <w:rFonts w:eastAsia="Times New Roman" w:cs="Arial"/>
                <w:color w:val="000000"/>
                <w:szCs w:val="24"/>
                <w:u w:val="none"/>
              </w:rPr>
            </w:pPr>
            <w:r w:rsidRPr="001A3757">
              <w:rPr>
                <w:rFonts w:eastAsia="Times New Roman" w:cs="Arial"/>
                <w:szCs w:val="24"/>
                <w:u w:val="none"/>
              </w:rPr>
              <w:t>Urology</w:t>
            </w:r>
          </w:p>
        </w:tc>
        <w:tc>
          <w:tcPr>
            <w:tcW w:w="3978" w:type="dxa"/>
            <w:tcBorders>
              <w:top w:val="nil"/>
              <w:left w:val="nil"/>
              <w:bottom w:val="single" w:sz="4" w:space="0" w:color="auto"/>
              <w:right w:val="single" w:sz="4" w:space="0" w:color="auto"/>
            </w:tcBorders>
            <w:shd w:val="clear" w:color="auto" w:fill="EDEDED"/>
            <w:vAlign w:val="bottom"/>
            <w:hideMark/>
          </w:tcPr>
          <w:p w14:paraId="168DACD8"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542C9284"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Urology</w:t>
            </w:r>
          </w:p>
        </w:tc>
      </w:tr>
      <w:tr w:rsidR="00302034" w:rsidRPr="001A3757" w14:paraId="2FB30757" w14:textId="77777777">
        <w:trPr>
          <w:trHeight w:val="302"/>
          <w:jc w:val="center"/>
        </w:trPr>
        <w:tc>
          <w:tcPr>
            <w:tcW w:w="4037" w:type="dxa"/>
            <w:tcBorders>
              <w:top w:val="nil"/>
              <w:left w:val="single" w:sz="8" w:space="0" w:color="auto"/>
              <w:bottom w:val="single" w:sz="4" w:space="0" w:color="auto"/>
              <w:right w:val="single" w:sz="4" w:space="0" w:color="auto"/>
            </w:tcBorders>
            <w:vAlign w:val="bottom"/>
            <w:hideMark/>
          </w:tcPr>
          <w:p w14:paraId="39F0E53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Vascular Neurology</w:t>
            </w:r>
          </w:p>
        </w:tc>
        <w:tc>
          <w:tcPr>
            <w:tcW w:w="3978" w:type="dxa"/>
            <w:tcBorders>
              <w:top w:val="nil"/>
              <w:left w:val="single" w:sz="4" w:space="0" w:color="auto"/>
              <w:bottom w:val="single" w:sz="4" w:space="0" w:color="auto"/>
              <w:right w:val="single" w:sz="4" w:space="0" w:color="auto"/>
            </w:tcBorders>
            <w:shd w:val="clear" w:color="auto" w:fill="EDEDED"/>
            <w:vAlign w:val="bottom"/>
            <w:hideMark/>
          </w:tcPr>
          <w:p w14:paraId="69962DB1" w14:textId="77777777" w:rsidR="00302034" w:rsidRPr="001A3757" w:rsidRDefault="00302034" w:rsidP="00287CBB">
            <w:pPr>
              <w:spacing w:after="0"/>
              <w:rPr>
                <w:rFonts w:eastAsia="Times New Roman" w:cs="Arial"/>
                <w:i/>
                <w:color w:val="000000"/>
                <w:szCs w:val="24"/>
                <w:u w:val="none"/>
              </w:rPr>
            </w:pPr>
          </w:p>
        </w:tc>
        <w:tc>
          <w:tcPr>
            <w:tcW w:w="5918" w:type="dxa"/>
            <w:tcBorders>
              <w:top w:val="nil"/>
              <w:left w:val="nil"/>
              <w:bottom w:val="single" w:sz="4" w:space="0" w:color="auto"/>
              <w:right w:val="single" w:sz="8" w:space="0" w:color="auto"/>
            </w:tcBorders>
            <w:shd w:val="clear" w:color="auto" w:fill="EDEDED"/>
            <w:vAlign w:val="bottom"/>
            <w:hideMark/>
          </w:tcPr>
          <w:p w14:paraId="4163E0C7" w14:textId="77777777" w:rsidR="00302034" w:rsidRPr="001A3757" w:rsidRDefault="00302034" w:rsidP="00287CBB">
            <w:pPr>
              <w:spacing w:after="0"/>
              <w:rPr>
                <w:rFonts w:eastAsia="Times New Roman" w:cs="Arial"/>
                <w:iCs/>
                <w:color w:val="000000"/>
                <w:szCs w:val="24"/>
                <w:u w:val="none"/>
              </w:rPr>
            </w:pPr>
            <w:r w:rsidRPr="001A3757">
              <w:rPr>
                <w:rFonts w:eastAsia="Times New Roman" w:cs="Arial"/>
                <w:iCs/>
                <w:color w:val="000000"/>
                <w:szCs w:val="24"/>
                <w:u w:val="none"/>
              </w:rPr>
              <w:t>Board of Psychiatry and Neurology</w:t>
            </w:r>
          </w:p>
        </w:tc>
      </w:tr>
      <w:tr w:rsidR="00302034" w:rsidRPr="001A3757" w14:paraId="386D23D8" w14:textId="77777777">
        <w:trPr>
          <w:trHeight w:val="302"/>
          <w:jc w:val="center"/>
        </w:trPr>
        <w:tc>
          <w:tcPr>
            <w:tcW w:w="4037" w:type="dxa"/>
            <w:tcBorders>
              <w:top w:val="single" w:sz="4" w:space="0" w:color="auto"/>
              <w:left w:val="single" w:sz="4" w:space="0" w:color="auto"/>
              <w:bottom w:val="single" w:sz="4" w:space="0" w:color="auto"/>
              <w:right w:val="single" w:sz="4" w:space="0" w:color="auto"/>
            </w:tcBorders>
            <w:vAlign w:val="bottom"/>
            <w:hideMark/>
          </w:tcPr>
          <w:p w14:paraId="022D4E4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w:t>
            </w:r>
          </w:p>
        </w:tc>
        <w:tc>
          <w:tcPr>
            <w:tcW w:w="3978" w:type="dxa"/>
            <w:tcBorders>
              <w:top w:val="single" w:sz="4" w:space="0" w:color="auto"/>
              <w:left w:val="single" w:sz="4" w:space="0" w:color="auto"/>
              <w:bottom w:val="single" w:sz="4" w:space="0" w:color="auto"/>
              <w:right w:val="single" w:sz="4" w:space="0" w:color="auto"/>
            </w:tcBorders>
            <w:shd w:val="clear" w:color="auto" w:fill="EDEDED"/>
            <w:vAlign w:val="bottom"/>
            <w:hideMark/>
          </w:tcPr>
          <w:p w14:paraId="1F21B492" w14:textId="77777777" w:rsidR="00302034" w:rsidRPr="001A3757" w:rsidRDefault="00302034" w:rsidP="00287CBB">
            <w:pPr>
              <w:spacing w:after="0"/>
              <w:rPr>
                <w:rFonts w:eastAsia="Times New Roman" w:cs="Arial"/>
                <w:i/>
                <w:color w:val="000000"/>
                <w:szCs w:val="24"/>
                <w:u w:val="none"/>
              </w:rPr>
            </w:pPr>
          </w:p>
        </w:tc>
        <w:tc>
          <w:tcPr>
            <w:tcW w:w="5918" w:type="dxa"/>
            <w:tcBorders>
              <w:top w:val="single" w:sz="4" w:space="0" w:color="auto"/>
              <w:left w:val="nil"/>
              <w:bottom w:val="single" w:sz="4" w:space="0" w:color="auto"/>
              <w:right w:val="single" w:sz="4" w:space="0" w:color="auto"/>
            </w:tcBorders>
            <w:shd w:val="clear" w:color="auto" w:fill="EDEDED"/>
            <w:vAlign w:val="bottom"/>
            <w:hideMark/>
          </w:tcPr>
          <w:p w14:paraId="6B18FB4A" w14:textId="77777777" w:rsidR="00302034" w:rsidRPr="001A3757" w:rsidRDefault="00302034" w:rsidP="00287CBB">
            <w:pPr>
              <w:spacing w:after="0"/>
              <w:rPr>
                <w:rFonts w:eastAsia="Times New Roman" w:cs="Arial"/>
                <w:iCs/>
                <w:color w:val="000000"/>
                <w:szCs w:val="24"/>
                <w:u w:val="none"/>
              </w:rPr>
            </w:pPr>
          </w:p>
        </w:tc>
      </w:tr>
    </w:tbl>
    <w:p w14:paraId="61A63DDD" w14:textId="77777777" w:rsidR="00302034" w:rsidRPr="001A3757" w:rsidRDefault="00302034" w:rsidP="00287CBB">
      <w:pPr>
        <w:spacing w:after="0"/>
        <w:rPr>
          <w:rFonts w:cs="Arial"/>
          <w:szCs w:val="24"/>
          <w:u w:val="none"/>
        </w:rPr>
        <w:sectPr w:rsidR="00302034" w:rsidRPr="001A3757" w:rsidSect="00302034">
          <w:pgSz w:w="15840" w:h="12240" w:orient="landscape"/>
          <w:pgMar w:top="1440" w:right="1440" w:bottom="1440" w:left="1440" w:header="576" w:footer="360" w:gutter="0"/>
          <w:cols w:space="720"/>
          <w:docGrid w:linePitch="360"/>
        </w:sectPr>
      </w:pPr>
    </w:p>
    <w:p w14:paraId="41A03F9F" w14:textId="77777777" w:rsidR="00302034" w:rsidRPr="001A3757" w:rsidRDefault="00302034" w:rsidP="007F735C">
      <w:pPr>
        <w:pStyle w:val="Heading2"/>
        <w:numPr>
          <w:ilvl w:val="0"/>
          <w:numId w:val="0"/>
        </w:numPr>
        <w:spacing w:before="0"/>
      </w:pPr>
      <w:bookmarkStart w:id="117" w:name="_Appendix_C:_Provider_1"/>
      <w:bookmarkStart w:id="118" w:name="_Toc14449602"/>
      <w:bookmarkStart w:id="119" w:name="_Toc178147501"/>
      <w:bookmarkStart w:id="120" w:name="_Toc206052119"/>
      <w:bookmarkEnd w:id="117"/>
      <w:r w:rsidRPr="001A3757">
        <w:lastRenderedPageBreak/>
        <w:t>Appendix C: Provider Language</w:t>
      </w:r>
      <w:bookmarkEnd w:id="118"/>
      <w:r w:rsidRPr="001A3757">
        <w:t>s</w:t>
      </w:r>
      <w:bookmarkEnd w:id="119"/>
      <w:bookmarkEnd w:id="12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43E263C0" w14:textId="77777777" w:rsidTr="009C6C3D">
        <w:trPr>
          <w:trHeight w:val="634"/>
          <w:tblHeader/>
          <w:jc w:val="center"/>
        </w:trPr>
        <w:tc>
          <w:tcPr>
            <w:tcW w:w="9360" w:type="dxa"/>
            <w:shd w:val="clear" w:color="000000" w:fill="D3D3D3"/>
            <w:noWrap/>
            <w:vAlign w:val="center"/>
            <w:hideMark/>
          </w:tcPr>
          <w:p w14:paraId="3BB585A9" w14:textId="77777777" w:rsidR="00302034" w:rsidRPr="001A3757" w:rsidRDefault="00302034" w:rsidP="00287CBB">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3DD58880" w14:textId="77777777" w:rsidR="00302034" w:rsidRPr="001A3757" w:rsidRDefault="00302034" w:rsidP="00287CBB">
            <w:pPr>
              <w:spacing w:after="0"/>
              <w:jc w:val="center"/>
              <w:rPr>
                <w:rFonts w:eastAsia="Times New Roman" w:cs="Arial"/>
                <w:b/>
                <w:bCs/>
                <w:szCs w:val="24"/>
                <w:u w:val="none"/>
              </w:rPr>
            </w:pPr>
            <w:r w:rsidRPr="001A3757">
              <w:rPr>
                <w:rFonts w:eastAsia="Times New Roman" w:cs="Arial"/>
                <w:b/>
                <w:bCs/>
                <w:szCs w:val="24"/>
                <w:u w:val="none"/>
              </w:rPr>
              <w:t>Provider Languages</w:t>
            </w:r>
          </w:p>
        </w:tc>
      </w:tr>
      <w:tr w:rsidR="00302034" w:rsidRPr="001A3757" w14:paraId="75427E8C" w14:textId="77777777">
        <w:trPr>
          <w:trHeight w:val="315"/>
          <w:jc w:val="center"/>
        </w:trPr>
        <w:tc>
          <w:tcPr>
            <w:tcW w:w="9360" w:type="dxa"/>
            <w:noWrap/>
            <w:vAlign w:val="bottom"/>
            <w:hideMark/>
          </w:tcPr>
          <w:p w14:paraId="5F19A10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Abnaki</w:t>
            </w:r>
          </w:p>
        </w:tc>
      </w:tr>
      <w:tr w:rsidR="00302034" w:rsidRPr="001A3757" w14:paraId="2C37B0BC" w14:textId="77777777">
        <w:trPr>
          <w:trHeight w:val="315"/>
          <w:jc w:val="center"/>
        </w:trPr>
        <w:tc>
          <w:tcPr>
            <w:tcW w:w="9360" w:type="dxa"/>
            <w:noWrap/>
            <w:vAlign w:val="bottom"/>
            <w:hideMark/>
          </w:tcPr>
          <w:p w14:paraId="12FDC33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Achinese</w:t>
            </w:r>
          </w:p>
        </w:tc>
      </w:tr>
      <w:tr w:rsidR="00302034" w:rsidRPr="001A3757" w14:paraId="33CB96CB" w14:textId="77777777">
        <w:trPr>
          <w:trHeight w:val="315"/>
          <w:jc w:val="center"/>
        </w:trPr>
        <w:tc>
          <w:tcPr>
            <w:tcW w:w="9360" w:type="dxa"/>
            <w:noWrap/>
            <w:vAlign w:val="bottom"/>
            <w:hideMark/>
          </w:tcPr>
          <w:p w14:paraId="6F83F14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Achumawi</w:t>
            </w:r>
          </w:p>
        </w:tc>
      </w:tr>
      <w:tr w:rsidR="00302034" w:rsidRPr="001A3757" w14:paraId="4887E4F9" w14:textId="77777777">
        <w:trPr>
          <w:trHeight w:val="315"/>
          <w:jc w:val="center"/>
        </w:trPr>
        <w:tc>
          <w:tcPr>
            <w:tcW w:w="9360" w:type="dxa"/>
            <w:noWrap/>
            <w:vAlign w:val="bottom"/>
            <w:hideMark/>
          </w:tcPr>
          <w:p w14:paraId="2464C28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African</w:t>
            </w:r>
          </w:p>
        </w:tc>
      </w:tr>
      <w:tr w:rsidR="00302034" w:rsidRPr="001A3757" w14:paraId="5367DAB1" w14:textId="77777777">
        <w:trPr>
          <w:trHeight w:val="315"/>
          <w:jc w:val="center"/>
        </w:trPr>
        <w:tc>
          <w:tcPr>
            <w:tcW w:w="9360" w:type="dxa"/>
            <w:noWrap/>
            <w:vAlign w:val="bottom"/>
            <w:hideMark/>
          </w:tcPr>
          <w:p w14:paraId="2068112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Afrikaans</w:t>
            </w:r>
          </w:p>
        </w:tc>
      </w:tr>
      <w:tr w:rsidR="00302034" w:rsidRPr="001A3757" w14:paraId="1EA3862F" w14:textId="77777777">
        <w:trPr>
          <w:trHeight w:val="315"/>
          <w:jc w:val="center"/>
        </w:trPr>
        <w:tc>
          <w:tcPr>
            <w:tcW w:w="9360" w:type="dxa"/>
            <w:noWrap/>
            <w:vAlign w:val="bottom"/>
            <w:hideMark/>
          </w:tcPr>
          <w:p w14:paraId="523D8EF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Ahtena</w:t>
            </w:r>
          </w:p>
        </w:tc>
      </w:tr>
      <w:tr w:rsidR="00302034" w:rsidRPr="001A3757" w14:paraId="24B40DCA" w14:textId="77777777">
        <w:trPr>
          <w:trHeight w:val="315"/>
          <w:jc w:val="center"/>
        </w:trPr>
        <w:tc>
          <w:tcPr>
            <w:tcW w:w="9360" w:type="dxa"/>
            <w:noWrap/>
            <w:vAlign w:val="bottom"/>
            <w:hideMark/>
          </w:tcPr>
          <w:p w14:paraId="025F7FB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Alabama</w:t>
            </w:r>
          </w:p>
        </w:tc>
      </w:tr>
      <w:tr w:rsidR="00302034" w:rsidRPr="001A3757" w14:paraId="4F5FCD44" w14:textId="77777777">
        <w:trPr>
          <w:trHeight w:val="315"/>
          <w:jc w:val="center"/>
        </w:trPr>
        <w:tc>
          <w:tcPr>
            <w:tcW w:w="9360" w:type="dxa"/>
            <w:noWrap/>
            <w:vAlign w:val="bottom"/>
            <w:hideMark/>
          </w:tcPr>
          <w:p w14:paraId="2A81C49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Albanian</w:t>
            </w:r>
          </w:p>
        </w:tc>
      </w:tr>
      <w:tr w:rsidR="00302034" w:rsidRPr="001A3757" w14:paraId="5CF4E405" w14:textId="77777777">
        <w:trPr>
          <w:trHeight w:val="315"/>
          <w:jc w:val="center"/>
        </w:trPr>
        <w:tc>
          <w:tcPr>
            <w:tcW w:w="9360" w:type="dxa"/>
            <w:noWrap/>
            <w:vAlign w:val="bottom"/>
            <w:hideMark/>
          </w:tcPr>
          <w:p w14:paraId="29527F9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Aleut</w:t>
            </w:r>
          </w:p>
        </w:tc>
      </w:tr>
      <w:tr w:rsidR="00302034" w:rsidRPr="001A3757" w14:paraId="5C52CA91" w14:textId="77777777">
        <w:trPr>
          <w:trHeight w:val="315"/>
          <w:jc w:val="center"/>
        </w:trPr>
        <w:tc>
          <w:tcPr>
            <w:tcW w:w="9360" w:type="dxa"/>
            <w:noWrap/>
            <w:vAlign w:val="bottom"/>
            <w:hideMark/>
          </w:tcPr>
          <w:p w14:paraId="39DC87C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Algonquian</w:t>
            </w:r>
          </w:p>
        </w:tc>
      </w:tr>
      <w:tr w:rsidR="00302034" w:rsidRPr="001A3757" w14:paraId="6DA7F6A5" w14:textId="77777777">
        <w:trPr>
          <w:trHeight w:val="315"/>
          <w:jc w:val="center"/>
        </w:trPr>
        <w:tc>
          <w:tcPr>
            <w:tcW w:w="9360" w:type="dxa"/>
            <w:noWrap/>
            <w:vAlign w:val="bottom"/>
            <w:hideMark/>
          </w:tcPr>
          <w:p w14:paraId="6F32099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American Indian</w:t>
            </w:r>
          </w:p>
        </w:tc>
      </w:tr>
      <w:tr w:rsidR="00302034" w:rsidRPr="001A3757" w14:paraId="3290EFD5" w14:textId="77777777">
        <w:trPr>
          <w:trHeight w:val="315"/>
          <w:jc w:val="center"/>
        </w:trPr>
        <w:tc>
          <w:tcPr>
            <w:tcW w:w="9360" w:type="dxa"/>
            <w:noWrap/>
            <w:vAlign w:val="bottom"/>
            <w:hideMark/>
          </w:tcPr>
          <w:p w14:paraId="5FAE08B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American Sign Language</w:t>
            </w:r>
          </w:p>
        </w:tc>
      </w:tr>
      <w:tr w:rsidR="00302034" w:rsidRPr="001A3757" w14:paraId="20CD7C72" w14:textId="77777777">
        <w:trPr>
          <w:trHeight w:val="368"/>
          <w:jc w:val="center"/>
        </w:trPr>
        <w:tc>
          <w:tcPr>
            <w:tcW w:w="9360" w:type="dxa"/>
            <w:noWrap/>
            <w:vAlign w:val="bottom"/>
            <w:hideMark/>
          </w:tcPr>
          <w:p w14:paraId="7D4D7D5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Amharic</w:t>
            </w:r>
          </w:p>
        </w:tc>
      </w:tr>
      <w:tr w:rsidR="00302034" w:rsidRPr="001A3757" w14:paraId="5DC35BC5" w14:textId="77777777">
        <w:trPr>
          <w:trHeight w:val="315"/>
          <w:jc w:val="center"/>
        </w:trPr>
        <w:tc>
          <w:tcPr>
            <w:tcW w:w="9360" w:type="dxa"/>
            <w:noWrap/>
            <w:vAlign w:val="bottom"/>
            <w:hideMark/>
          </w:tcPr>
          <w:p w14:paraId="062BEA2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Apache</w:t>
            </w:r>
          </w:p>
        </w:tc>
      </w:tr>
      <w:tr w:rsidR="00302034" w:rsidRPr="001A3757" w14:paraId="03EF7DA5" w14:textId="77777777">
        <w:trPr>
          <w:trHeight w:val="315"/>
          <w:jc w:val="center"/>
        </w:trPr>
        <w:tc>
          <w:tcPr>
            <w:tcW w:w="9360" w:type="dxa"/>
            <w:noWrap/>
            <w:vAlign w:val="bottom"/>
            <w:hideMark/>
          </w:tcPr>
          <w:p w14:paraId="2AA480D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Arabic</w:t>
            </w:r>
          </w:p>
        </w:tc>
      </w:tr>
      <w:tr w:rsidR="00302034" w:rsidRPr="001A3757" w14:paraId="2CB1B583" w14:textId="77777777">
        <w:trPr>
          <w:trHeight w:val="315"/>
          <w:jc w:val="center"/>
        </w:trPr>
        <w:tc>
          <w:tcPr>
            <w:tcW w:w="9360" w:type="dxa"/>
            <w:noWrap/>
            <w:vAlign w:val="bottom"/>
            <w:hideMark/>
          </w:tcPr>
          <w:p w14:paraId="15B3C5A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Arapaho</w:t>
            </w:r>
          </w:p>
        </w:tc>
      </w:tr>
      <w:tr w:rsidR="00302034" w:rsidRPr="001A3757" w14:paraId="1D9ED646" w14:textId="77777777">
        <w:trPr>
          <w:trHeight w:val="315"/>
          <w:jc w:val="center"/>
        </w:trPr>
        <w:tc>
          <w:tcPr>
            <w:tcW w:w="9360" w:type="dxa"/>
            <w:noWrap/>
            <w:vAlign w:val="bottom"/>
            <w:hideMark/>
          </w:tcPr>
          <w:p w14:paraId="388D3E6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Arawakian</w:t>
            </w:r>
          </w:p>
        </w:tc>
      </w:tr>
      <w:tr w:rsidR="00302034" w:rsidRPr="001A3757" w14:paraId="148F7F06" w14:textId="77777777">
        <w:trPr>
          <w:trHeight w:val="315"/>
          <w:jc w:val="center"/>
        </w:trPr>
        <w:tc>
          <w:tcPr>
            <w:tcW w:w="9360" w:type="dxa"/>
            <w:noWrap/>
            <w:vAlign w:val="bottom"/>
            <w:hideMark/>
          </w:tcPr>
          <w:p w14:paraId="718EF66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Arikara</w:t>
            </w:r>
          </w:p>
        </w:tc>
      </w:tr>
      <w:tr w:rsidR="00302034" w:rsidRPr="001A3757" w14:paraId="4BAA3A26" w14:textId="77777777">
        <w:trPr>
          <w:trHeight w:val="315"/>
          <w:jc w:val="center"/>
        </w:trPr>
        <w:tc>
          <w:tcPr>
            <w:tcW w:w="9360" w:type="dxa"/>
            <w:noWrap/>
            <w:vAlign w:val="bottom"/>
            <w:hideMark/>
          </w:tcPr>
          <w:p w14:paraId="6008C63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Armenian</w:t>
            </w:r>
          </w:p>
        </w:tc>
      </w:tr>
      <w:tr w:rsidR="00302034" w:rsidRPr="001A3757" w14:paraId="0E5C44D7" w14:textId="77777777">
        <w:trPr>
          <w:trHeight w:val="315"/>
          <w:jc w:val="center"/>
        </w:trPr>
        <w:tc>
          <w:tcPr>
            <w:tcW w:w="9360" w:type="dxa"/>
            <w:noWrap/>
            <w:vAlign w:val="bottom"/>
            <w:hideMark/>
          </w:tcPr>
          <w:p w14:paraId="5C85A6C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Assamese</w:t>
            </w:r>
          </w:p>
        </w:tc>
      </w:tr>
      <w:tr w:rsidR="00302034" w:rsidRPr="001A3757" w14:paraId="454F708F" w14:textId="77777777">
        <w:trPr>
          <w:trHeight w:val="315"/>
          <w:jc w:val="center"/>
        </w:trPr>
        <w:tc>
          <w:tcPr>
            <w:tcW w:w="9360" w:type="dxa"/>
            <w:noWrap/>
            <w:vAlign w:val="bottom"/>
            <w:hideMark/>
          </w:tcPr>
          <w:p w14:paraId="04C99B1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Athapascan</w:t>
            </w:r>
          </w:p>
        </w:tc>
      </w:tr>
      <w:tr w:rsidR="00302034" w:rsidRPr="001A3757" w14:paraId="30B5F558" w14:textId="77777777">
        <w:trPr>
          <w:trHeight w:val="315"/>
          <w:jc w:val="center"/>
        </w:trPr>
        <w:tc>
          <w:tcPr>
            <w:tcW w:w="9360" w:type="dxa"/>
            <w:noWrap/>
            <w:vAlign w:val="bottom"/>
            <w:hideMark/>
          </w:tcPr>
          <w:p w14:paraId="139E086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Atsina</w:t>
            </w:r>
          </w:p>
        </w:tc>
      </w:tr>
      <w:tr w:rsidR="00302034" w:rsidRPr="001A3757" w14:paraId="31846F90" w14:textId="77777777">
        <w:trPr>
          <w:trHeight w:val="315"/>
          <w:jc w:val="center"/>
        </w:trPr>
        <w:tc>
          <w:tcPr>
            <w:tcW w:w="9360" w:type="dxa"/>
            <w:noWrap/>
            <w:vAlign w:val="bottom"/>
            <w:hideMark/>
          </w:tcPr>
          <w:p w14:paraId="4F92103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Atsugewi</w:t>
            </w:r>
          </w:p>
        </w:tc>
      </w:tr>
      <w:tr w:rsidR="00302034" w:rsidRPr="001A3757" w14:paraId="068CB83F" w14:textId="77777777">
        <w:trPr>
          <w:trHeight w:val="315"/>
          <w:jc w:val="center"/>
        </w:trPr>
        <w:tc>
          <w:tcPr>
            <w:tcW w:w="9360" w:type="dxa"/>
            <w:noWrap/>
            <w:vAlign w:val="bottom"/>
            <w:hideMark/>
          </w:tcPr>
          <w:p w14:paraId="40B8A48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Aymara</w:t>
            </w:r>
          </w:p>
        </w:tc>
      </w:tr>
      <w:tr w:rsidR="00302034" w:rsidRPr="001A3757" w14:paraId="0BF4CBE9" w14:textId="77777777">
        <w:trPr>
          <w:trHeight w:val="315"/>
          <w:jc w:val="center"/>
        </w:trPr>
        <w:tc>
          <w:tcPr>
            <w:tcW w:w="9360" w:type="dxa"/>
            <w:noWrap/>
            <w:vAlign w:val="bottom"/>
            <w:hideMark/>
          </w:tcPr>
          <w:p w14:paraId="5F84FD4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Azerabaijani</w:t>
            </w:r>
          </w:p>
        </w:tc>
      </w:tr>
      <w:tr w:rsidR="00302034" w:rsidRPr="001A3757" w14:paraId="1D2993DA" w14:textId="77777777">
        <w:trPr>
          <w:trHeight w:val="315"/>
          <w:jc w:val="center"/>
        </w:trPr>
        <w:tc>
          <w:tcPr>
            <w:tcW w:w="9360" w:type="dxa"/>
            <w:noWrap/>
            <w:vAlign w:val="bottom"/>
            <w:hideMark/>
          </w:tcPr>
          <w:p w14:paraId="493F519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Aztecan</w:t>
            </w:r>
          </w:p>
        </w:tc>
      </w:tr>
      <w:tr w:rsidR="00302034" w:rsidRPr="001A3757" w14:paraId="7DCF05FA" w14:textId="77777777">
        <w:trPr>
          <w:trHeight w:val="315"/>
          <w:jc w:val="center"/>
        </w:trPr>
        <w:tc>
          <w:tcPr>
            <w:tcW w:w="9360" w:type="dxa"/>
            <w:noWrap/>
            <w:vAlign w:val="bottom"/>
            <w:hideMark/>
          </w:tcPr>
          <w:p w14:paraId="5F19DA0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Balinese</w:t>
            </w:r>
          </w:p>
        </w:tc>
      </w:tr>
      <w:tr w:rsidR="00302034" w:rsidRPr="001A3757" w14:paraId="51F5AF30" w14:textId="77777777">
        <w:trPr>
          <w:trHeight w:val="315"/>
          <w:jc w:val="center"/>
        </w:trPr>
        <w:tc>
          <w:tcPr>
            <w:tcW w:w="9360" w:type="dxa"/>
            <w:noWrap/>
            <w:vAlign w:val="bottom"/>
            <w:hideMark/>
          </w:tcPr>
          <w:p w14:paraId="0A253F2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Balochi</w:t>
            </w:r>
          </w:p>
        </w:tc>
      </w:tr>
      <w:tr w:rsidR="00302034" w:rsidRPr="001A3757" w14:paraId="3737C5AF" w14:textId="77777777">
        <w:trPr>
          <w:trHeight w:val="315"/>
          <w:jc w:val="center"/>
        </w:trPr>
        <w:tc>
          <w:tcPr>
            <w:tcW w:w="9360" w:type="dxa"/>
            <w:noWrap/>
            <w:vAlign w:val="bottom"/>
            <w:hideMark/>
          </w:tcPr>
          <w:p w14:paraId="594E985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Bantu</w:t>
            </w:r>
          </w:p>
        </w:tc>
      </w:tr>
      <w:tr w:rsidR="00302034" w:rsidRPr="001A3757" w14:paraId="44560AF8" w14:textId="77777777">
        <w:trPr>
          <w:trHeight w:val="315"/>
          <w:jc w:val="center"/>
        </w:trPr>
        <w:tc>
          <w:tcPr>
            <w:tcW w:w="9360" w:type="dxa"/>
            <w:noWrap/>
            <w:vAlign w:val="bottom"/>
            <w:hideMark/>
          </w:tcPr>
          <w:p w14:paraId="71A7904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Basque</w:t>
            </w:r>
          </w:p>
        </w:tc>
      </w:tr>
      <w:tr w:rsidR="00302034" w:rsidRPr="001A3757" w14:paraId="0B16DB00" w14:textId="77777777">
        <w:trPr>
          <w:trHeight w:val="315"/>
          <w:jc w:val="center"/>
        </w:trPr>
        <w:tc>
          <w:tcPr>
            <w:tcW w:w="9360" w:type="dxa"/>
            <w:noWrap/>
            <w:vAlign w:val="bottom"/>
            <w:hideMark/>
          </w:tcPr>
          <w:p w14:paraId="33EFA19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Bengali</w:t>
            </w:r>
          </w:p>
        </w:tc>
      </w:tr>
      <w:tr w:rsidR="00302034" w:rsidRPr="001A3757" w14:paraId="4C310582" w14:textId="77777777">
        <w:trPr>
          <w:trHeight w:val="315"/>
          <w:jc w:val="center"/>
        </w:trPr>
        <w:tc>
          <w:tcPr>
            <w:tcW w:w="9360" w:type="dxa"/>
            <w:noWrap/>
            <w:vAlign w:val="bottom"/>
            <w:hideMark/>
          </w:tcPr>
          <w:p w14:paraId="06DC4AD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Berber</w:t>
            </w:r>
          </w:p>
        </w:tc>
      </w:tr>
      <w:tr w:rsidR="00302034" w:rsidRPr="001A3757" w14:paraId="005AEEB2" w14:textId="77777777">
        <w:trPr>
          <w:trHeight w:val="315"/>
          <w:jc w:val="center"/>
        </w:trPr>
        <w:tc>
          <w:tcPr>
            <w:tcW w:w="9360" w:type="dxa"/>
            <w:noWrap/>
            <w:vAlign w:val="bottom"/>
            <w:hideMark/>
          </w:tcPr>
          <w:p w14:paraId="0FAD246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Bielorussian</w:t>
            </w:r>
          </w:p>
        </w:tc>
      </w:tr>
      <w:tr w:rsidR="00302034" w:rsidRPr="001A3757" w14:paraId="4DC05D79" w14:textId="77777777">
        <w:trPr>
          <w:trHeight w:val="315"/>
          <w:jc w:val="center"/>
        </w:trPr>
        <w:tc>
          <w:tcPr>
            <w:tcW w:w="9360" w:type="dxa"/>
            <w:noWrap/>
            <w:vAlign w:val="bottom"/>
            <w:hideMark/>
          </w:tcPr>
          <w:p w14:paraId="3B83E3A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Bihari</w:t>
            </w:r>
          </w:p>
        </w:tc>
      </w:tr>
      <w:tr w:rsidR="00302034" w:rsidRPr="001A3757" w14:paraId="0288D5FA" w14:textId="77777777">
        <w:trPr>
          <w:trHeight w:val="315"/>
          <w:jc w:val="center"/>
        </w:trPr>
        <w:tc>
          <w:tcPr>
            <w:tcW w:w="9360" w:type="dxa"/>
            <w:noWrap/>
            <w:vAlign w:val="bottom"/>
            <w:hideMark/>
          </w:tcPr>
          <w:p w14:paraId="67CEC5D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Bikol</w:t>
            </w:r>
          </w:p>
        </w:tc>
      </w:tr>
      <w:tr w:rsidR="00302034" w:rsidRPr="001A3757" w14:paraId="5946D66D" w14:textId="77777777">
        <w:trPr>
          <w:trHeight w:val="315"/>
          <w:jc w:val="center"/>
        </w:trPr>
        <w:tc>
          <w:tcPr>
            <w:tcW w:w="9360" w:type="dxa"/>
            <w:noWrap/>
            <w:vAlign w:val="bottom"/>
            <w:hideMark/>
          </w:tcPr>
          <w:p w14:paraId="5685778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Bisayan</w:t>
            </w:r>
          </w:p>
        </w:tc>
      </w:tr>
      <w:tr w:rsidR="00302034" w:rsidRPr="001A3757" w14:paraId="580016DA" w14:textId="77777777">
        <w:trPr>
          <w:trHeight w:val="315"/>
          <w:jc w:val="center"/>
        </w:trPr>
        <w:tc>
          <w:tcPr>
            <w:tcW w:w="9360" w:type="dxa"/>
            <w:noWrap/>
            <w:vAlign w:val="bottom"/>
            <w:hideMark/>
          </w:tcPr>
          <w:p w14:paraId="0D9CEB6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Blackfoot</w:t>
            </w:r>
          </w:p>
        </w:tc>
      </w:tr>
      <w:tr w:rsidR="00302034" w:rsidRPr="001A3757" w14:paraId="4E00E950" w14:textId="77777777">
        <w:trPr>
          <w:trHeight w:val="315"/>
          <w:jc w:val="center"/>
        </w:trPr>
        <w:tc>
          <w:tcPr>
            <w:tcW w:w="9360" w:type="dxa"/>
            <w:noWrap/>
            <w:vAlign w:val="bottom"/>
            <w:hideMark/>
          </w:tcPr>
          <w:p w14:paraId="16797EC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Bulgarian</w:t>
            </w:r>
          </w:p>
        </w:tc>
      </w:tr>
      <w:tr w:rsidR="00302034" w:rsidRPr="001A3757" w14:paraId="6558F737" w14:textId="77777777">
        <w:trPr>
          <w:trHeight w:val="315"/>
          <w:jc w:val="center"/>
        </w:trPr>
        <w:tc>
          <w:tcPr>
            <w:tcW w:w="9360" w:type="dxa"/>
            <w:noWrap/>
            <w:vAlign w:val="bottom"/>
            <w:hideMark/>
          </w:tcPr>
          <w:p w14:paraId="1403802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Burmese</w:t>
            </w:r>
          </w:p>
        </w:tc>
      </w:tr>
      <w:tr w:rsidR="00302034" w:rsidRPr="001A3757" w14:paraId="226DFAAC" w14:textId="77777777">
        <w:trPr>
          <w:trHeight w:val="315"/>
          <w:jc w:val="center"/>
        </w:trPr>
        <w:tc>
          <w:tcPr>
            <w:tcW w:w="9360" w:type="dxa"/>
            <w:noWrap/>
            <w:vAlign w:val="bottom"/>
            <w:hideMark/>
          </w:tcPr>
          <w:p w14:paraId="2110F40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Caddo</w:t>
            </w:r>
          </w:p>
        </w:tc>
      </w:tr>
      <w:tr w:rsidR="00302034" w:rsidRPr="001A3757" w14:paraId="705A3386" w14:textId="77777777">
        <w:trPr>
          <w:trHeight w:val="315"/>
          <w:jc w:val="center"/>
        </w:trPr>
        <w:tc>
          <w:tcPr>
            <w:tcW w:w="9360" w:type="dxa"/>
            <w:noWrap/>
            <w:vAlign w:val="bottom"/>
            <w:hideMark/>
          </w:tcPr>
          <w:p w14:paraId="70365B5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Cahuilla</w:t>
            </w:r>
          </w:p>
        </w:tc>
      </w:tr>
      <w:tr w:rsidR="00302034" w:rsidRPr="001A3757" w14:paraId="3A7600EB" w14:textId="77777777">
        <w:trPr>
          <w:trHeight w:val="315"/>
          <w:jc w:val="center"/>
        </w:trPr>
        <w:tc>
          <w:tcPr>
            <w:tcW w:w="9360" w:type="dxa"/>
            <w:noWrap/>
            <w:vAlign w:val="bottom"/>
            <w:hideMark/>
          </w:tcPr>
          <w:p w14:paraId="4F779AA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Cajun</w:t>
            </w:r>
          </w:p>
        </w:tc>
      </w:tr>
      <w:tr w:rsidR="00302034" w:rsidRPr="001A3757" w14:paraId="22133DAA" w14:textId="77777777">
        <w:trPr>
          <w:trHeight w:val="315"/>
          <w:jc w:val="center"/>
        </w:trPr>
        <w:tc>
          <w:tcPr>
            <w:tcW w:w="9360" w:type="dxa"/>
            <w:noWrap/>
            <w:vAlign w:val="bottom"/>
            <w:hideMark/>
          </w:tcPr>
          <w:p w14:paraId="5C0E0CF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Cambodian</w:t>
            </w:r>
          </w:p>
        </w:tc>
      </w:tr>
      <w:tr w:rsidR="00302034" w:rsidRPr="001A3757" w14:paraId="1B69E61A" w14:textId="77777777">
        <w:trPr>
          <w:trHeight w:val="315"/>
          <w:jc w:val="center"/>
        </w:trPr>
        <w:tc>
          <w:tcPr>
            <w:tcW w:w="9360" w:type="dxa"/>
            <w:noWrap/>
            <w:vAlign w:val="bottom"/>
            <w:hideMark/>
          </w:tcPr>
          <w:p w14:paraId="57315A8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Cantonese</w:t>
            </w:r>
          </w:p>
        </w:tc>
      </w:tr>
      <w:tr w:rsidR="00302034" w:rsidRPr="001A3757" w14:paraId="34F4A655" w14:textId="77777777">
        <w:trPr>
          <w:trHeight w:val="315"/>
          <w:jc w:val="center"/>
        </w:trPr>
        <w:tc>
          <w:tcPr>
            <w:tcW w:w="9360" w:type="dxa"/>
            <w:noWrap/>
            <w:vAlign w:val="bottom"/>
            <w:hideMark/>
          </w:tcPr>
          <w:p w14:paraId="48AD21C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Carolinian</w:t>
            </w:r>
          </w:p>
        </w:tc>
      </w:tr>
      <w:tr w:rsidR="00302034" w:rsidRPr="001A3757" w14:paraId="48E9C038" w14:textId="77777777">
        <w:trPr>
          <w:trHeight w:val="315"/>
          <w:jc w:val="center"/>
        </w:trPr>
        <w:tc>
          <w:tcPr>
            <w:tcW w:w="9360" w:type="dxa"/>
            <w:noWrap/>
            <w:vAlign w:val="bottom"/>
            <w:hideMark/>
          </w:tcPr>
          <w:p w14:paraId="289DCDB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Catalonian</w:t>
            </w:r>
          </w:p>
        </w:tc>
      </w:tr>
      <w:tr w:rsidR="00302034" w:rsidRPr="001A3757" w14:paraId="2B1644F2" w14:textId="77777777">
        <w:trPr>
          <w:trHeight w:val="315"/>
          <w:jc w:val="center"/>
        </w:trPr>
        <w:tc>
          <w:tcPr>
            <w:tcW w:w="9360" w:type="dxa"/>
            <w:noWrap/>
            <w:vAlign w:val="bottom"/>
            <w:hideMark/>
          </w:tcPr>
          <w:p w14:paraId="4A7FFCE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Cayuga</w:t>
            </w:r>
          </w:p>
        </w:tc>
      </w:tr>
      <w:tr w:rsidR="00302034" w:rsidRPr="001A3757" w14:paraId="45ED9712" w14:textId="77777777">
        <w:trPr>
          <w:trHeight w:val="315"/>
          <w:jc w:val="center"/>
        </w:trPr>
        <w:tc>
          <w:tcPr>
            <w:tcW w:w="9360" w:type="dxa"/>
            <w:noWrap/>
            <w:vAlign w:val="bottom"/>
            <w:hideMark/>
          </w:tcPr>
          <w:p w14:paraId="105FCAA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Chadic</w:t>
            </w:r>
          </w:p>
        </w:tc>
      </w:tr>
      <w:tr w:rsidR="00302034" w:rsidRPr="001A3757" w14:paraId="38AC591C" w14:textId="77777777">
        <w:trPr>
          <w:trHeight w:val="315"/>
          <w:jc w:val="center"/>
        </w:trPr>
        <w:tc>
          <w:tcPr>
            <w:tcW w:w="9360" w:type="dxa"/>
            <w:noWrap/>
            <w:vAlign w:val="bottom"/>
            <w:hideMark/>
          </w:tcPr>
          <w:p w14:paraId="46C96EC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Cham</w:t>
            </w:r>
          </w:p>
        </w:tc>
      </w:tr>
      <w:tr w:rsidR="00302034" w:rsidRPr="001A3757" w14:paraId="18560C92" w14:textId="77777777">
        <w:trPr>
          <w:trHeight w:val="315"/>
          <w:jc w:val="center"/>
        </w:trPr>
        <w:tc>
          <w:tcPr>
            <w:tcW w:w="9360" w:type="dxa"/>
            <w:noWrap/>
            <w:vAlign w:val="bottom"/>
            <w:hideMark/>
          </w:tcPr>
          <w:p w14:paraId="46E3483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Chamorro</w:t>
            </w:r>
          </w:p>
        </w:tc>
      </w:tr>
      <w:tr w:rsidR="00302034" w:rsidRPr="001A3757" w14:paraId="3235C58B" w14:textId="77777777">
        <w:trPr>
          <w:trHeight w:val="315"/>
          <w:jc w:val="center"/>
        </w:trPr>
        <w:tc>
          <w:tcPr>
            <w:tcW w:w="9360" w:type="dxa"/>
            <w:noWrap/>
            <w:vAlign w:val="bottom"/>
            <w:hideMark/>
          </w:tcPr>
          <w:p w14:paraId="382D056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Chasta Costa</w:t>
            </w:r>
          </w:p>
        </w:tc>
      </w:tr>
      <w:tr w:rsidR="00302034" w:rsidRPr="001A3757" w14:paraId="0FEC76C1" w14:textId="77777777">
        <w:trPr>
          <w:trHeight w:val="315"/>
          <w:jc w:val="center"/>
        </w:trPr>
        <w:tc>
          <w:tcPr>
            <w:tcW w:w="9360" w:type="dxa"/>
            <w:noWrap/>
            <w:vAlign w:val="bottom"/>
            <w:hideMark/>
          </w:tcPr>
          <w:p w14:paraId="53E8400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Chemehuevi</w:t>
            </w:r>
          </w:p>
        </w:tc>
      </w:tr>
      <w:tr w:rsidR="00302034" w:rsidRPr="001A3757" w14:paraId="44C27A1B" w14:textId="77777777">
        <w:trPr>
          <w:trHeight w:val="315"/>
          <w:jc w:val="center"/>
        </w:trPr>
        <w:tc>
          <w:tcPr>
            <w:tcW w:w="9360" w:type="dxa"/>
            <w:noWrap/>
            <w:vAlign w:val="bottom"/>
            <w:hideMark/>
          </w:tcPr>
          <w:p w14:paraId="7D947E6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Cherokee</w:t>
            </w:r>
          </w:p>
        </w:tc>
      </w:tr>
      <w:tr w:rsidR="00302034" w:rsidRPr="001A3757" w14:paraId="07F0F9A7" w14:textId="77777777">
        <w:trPr>
          <w:trHeight w:val="315"/>
          <w:jc w:val="center"/>
        </w:trPr>
        <w:tc>
          <w:tcPr>
            <w:tcW w:w="9360" w:type="dxa"/>
            <w:noWrap/>
            <w:vAlign w:val="bottom"/>
            <w:hideMark/>
          </w:tcPr>
          <w:p w14:paraId="73D3304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Chetemacha</w:t>
            </w:r>
          </w:p>
        </w:tc>
      </w:tr>
      <w:tr w:rsidR="00302034" w:rsidRPr="001A3757" w14:paraId="7F624DF8" w14:textId="77777777">
        <w:trPr>
          <w:trHeight w:val="315"/>
          <w:jc w:val="center"/>
        </w:trPr>
        <w:tc>
          <w:tcPr>
            <w:tcW w:w="9360" w:type="dxa"/>
            <w:noWrap/>
            <w:vAlign w:val="bottom"/>
            <w:hideMark/>
          </w:tcPr>
          <w:p w14:paraId="42A642E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Cheyenne</w:t>
            </w:r>
          </w:p>
        </w:tc>
      </w:tr>
      <w:tr w:rsidR="00302034" w:rsidRPr="001A3757" w14:paraId="7672C4ED" w14:textId="77777777">
        <w:trPr>
          <w:trHeight w:val="315"/>
          <w:jc w:val="center"/>
        </w:trPr>
        <w:tc>
          <w:tcPr>
            <w:tcW w:w="9360" w:type="dxa"/>
            <w:noWrap/>
            <w:vAlign w:val="bottom"/>
            <w:hideMark/>
          </w:tcPr>
          <w:p w14:paraId="7956150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Chibchan</w:t>
            </w:r>
          </w:p>
        </w:tc>
      </w:tr>
      <w:tr w:rsidR="00302034" w:rsidRPr="001A3757" w14:paraId="23B90F66" w14:textId="77777777">
        <w:trPr>
          <w:trHeight w:val="315"/>
          <w:jc w:val="center"/>
        </w:trPr>
        <w:tc>
          <w:tcPr>
            <w:tcW w:w="9360" w:type="dxa"/>
            <w:noWrap/>
            <w:vAlign w:val="bottom"/>
            <w:hideMark/>
          </w:tcPr>
          <w:p w14:paraId="2BF9A84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Chinese</w:t>
            </w:r>
          </w:p>
        </w:tc>
      </w:tr>
      <w:tr w:rsidR="00302034" w:rsidRPr="001A3757" w14:paraId="79FC5B99" w14:textId="77777777">
        <w:trPr>
          <w:trHeight w:val="315"/>
          <w:jc w:val="center"/>
        </w:trPr>
        <w:tc>
          <w:tcPr>
            <w:tcW w:w="9360" w:type="dxa"/>
            <w:noWrap/>
            <w:vAlign w:val="bottom"/>
            <w:hideMark/>
          </w:tcPr>
          <w:p w14:paraId="0D90759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Chinook Jargon</w:t>
            </w:r>
          </w:p>
        </w:tc>
      </w:tr>
      <w:tr w:rsidR="00302034" w:rsidRPr="001A3757" w14:paraId="495F09D5" w14:textId="77777777">
        <w:trPr>
          <w:trHeight w:val="315"/>
          <w:jc w:val="center"/>
        </w:trPr>
        <w:tc>
          <w:tcPr>
            <w:tcW w:w="9360" w:type="dxa"/>
            <w:noWrap/>
            <w:vAlign w:val="bottom"/>
            <w:hideMark/>
          </w:tcPr>
          <w:p w14:paraId="615307C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Chiricahua</w:t>
            </w:r>
          </w:p>
        </w:tc>
      </w:tr>
      <w:tr w:rsidR="00302034" w:rsidRPr="001A3757" w14:paraId="1953151E" w14:textId="77777777">
        <w:trPr>
          <w:trHeight w:val="315"/>
          <w:jc w:val="center"/>
        </w:trPr>
        <w:tc>
          <w:tcPr>
            <w:tcW w:w="9360" w:type="dxa"/>
            <w:noWrap/>
            <w:vAlign w:val="bottom"/>
            <w:hideMark/>
          </w:tcPr>
          <w:p w14:paraId="5E08F95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Chiwere</w:t>
            </w:r>
          </w:p>
        </w:tc>
      </w:tr>
      <w:tr w:rsidR="00302034" w:rsidRPr="001A3757" w14:paraId="626BB112" w14:textId="77777777">
        <w:trPr>
          <w:trHeight w:val="315"/>
          <w:jc w:val="center"/>
        </w:trPr>
        <w:tc>
          <w:tcPr>
            <w:tcW w:w="9360" w:type="dxa"/>
            <w:noWrap/>
            <w:vAlign w:val="bottom"/>
            <w:hideMark/>
          </w:tcPr>
          <w:p w14:paraId="235DD97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Choctaw</w:t>
            </w:r>
          </w:p>
        </w:tc>
      </w:tr>
      <w:tr w:rsidR="00302034" w:rsidRPr="001A3757" w14:paraId="176ABCE7" w14:textId="77777777">
        <w:trPr>
          <w:trHeight w:val="315"/>
          <w:jc w:val="center"/>
        </w:trPr>
        <w:tc>
          <w:tcPr>
            <w:tcW w:w="9360" w:type="dxa"/>
            <w:noWrap/>
            <w:vAlign w:val="bottom"/>
            <w:hideMark/>
          </w:tcPr>
          <w:p w14:paraId="5874E46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Chumash</w:t>
            </w:r>
          </w:p>
        </w:tc>
      </w:tr>
      <w:tr w:rsidR="00302034" w:rsidRPr="001A3757" w14:paraId="760E504C" w14:textId="77777777">
        <w:trPr>
          <w:trHeight w:val="315"/>
          <w:jc w:val="center"/>
        </w:trPr>
        <w:tc>
          <w:tcPr>
            <w:tcW w:w="9360" w:type="dxa"/>
            <w:noWrap/>
            <w:vAlign w:val="bottom"/>
            <w:hideMark/>
          </w:tcPr>
          <w:p w14:paraId="74DDA4F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Clallam</w:t>
            </w:r>
          </w:p>
        </w:tc>
      </w:tr>
      <w:tr w:rsidR="00302034" w:rsidRPr="001A3757" w14:paraId="04D5BB00" w14:textId="77777777">
        <w:trPr>
          <w:trHeight w:val="315"/>
          <w:jc w:val="center"/>
        </w:trPr>
        <w:tc>
          <w:tcPr>
            <w:tcW w:w="9360" w:type="dxa"/>
            <w:noWrap/>
            <w:vAlign w:val="bottom"/>
            <w:hideMark/>
          </w:tcPr>
          <w:p w14:paraId="1E2B793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Cocomaricopa</w:t>
            </w:r>
          </w:p>
        </w:tc>
      </w:tr>
      <w:tr w:rsidR="00302034" w:rsidRPr="001A3757" w14:paraId="6FADF726" w14:textId="77777777">
        <w:trPr>
          <w:trHeight w:val="315"/>
          <w:jc w:val="center"/>
        </w:trPr>
        <w:tc>
          <w:tcPr>
            <w:tcW w:w="9360" w:type="dxa"/>
            <w:noWrap/>
            <w:vAlign w:val="bottom"/>
            <w:hideMark/>
          </w:tcPr>
          <w:p w14:paraId="1673B33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Coeur D'alene</w:t>
            </w:r>
          </w:p>
        </w:tc>
      </w:tr>
      <w:tr w:rsidR="00302034" w:rsidRPr="001A3757" w14:paraId="1F669534" w14:textId="77777777">
        <w:trPr>
          <w:trHeight w:val="315"/>
          <w:jc w:val="center"/>
        </w:trPr>
        <w:tc>
          <w:tcPr>
            <w:tcW w:w="9360" w:type="dxa"/>
            <w:noWrap/>
            <w:vAlign w:val="bottom"/>
            <w:hideMark/>
          </w:tcPr>
          <w:p w14:paraId="7FEF6E4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Columbia</w:t>
            </w:r>
          </w:p>
        </w:tc>
      </w:tr>
      <w:tr w:rsidR="00302034" w:rsidRPr="001A3757" w14:paraId="0BBE1FF6" w14:textId="77777777">
        <w:trPr>
          <w:trHeight w:val="315"/>
          <w:jc w:val="center"/>
        </w:trPr>
        <w:tc>
          <w:tcPr>
            <w:tcW w:w="9360" w:type="dxa"/>
            <w:noWrap/>
            <w:vAlign w:val="bottom"/>
            <w:hideMark/>
          </w:tcPr>
          <w:p w14:paraId="3D76A5A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Comanche</w:t>
            </w:r>
          </w:p>
        </w:tc>
      </w:tr>
      <w:tr w:rsidR="00302034" w:rsidRPr="001A3757" w14:paraId="0D841979" w14:textId="77777777">
        <w:trPr>
          <w:trHeight w:val="315"/>
          <w:jc w:val="center"/>
        </w:trPr>
        <w:tc>
          <w:tcPr>
            <w:tcW w:w="9360" w:type="dxa"/>
            <w:noWrap/>
            <w:vAlign w:val="bottom"/>
            <w:hideMark/>
          </w:tcPr>
          <w:p w14:paraId="17DCD27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Cowlitz</w:t>
            </w:r>
          </w:p>
        </w:tc>
      </w:tr>
      <w:tr w:rsidR="00302034" w:rsidRPr="001A3757" w14:paraId="52A87B2B" w14:textId="77777777">
        <w:trPr>
          <w:trHeight w:val="315"/>
          <w:jc w:val="center"/>
        </w:trPr>
        <w:tc>
          <w:tcPr>
            <w:tcW w:w="9360" w:type="dxa"/>
            <w:noWrap/>
            <w:vAlign w:val="bottom"/>
            <w:hideMark/>
          </w:tcPr>
          <w:p w14:paraId="1FD1E77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Cree</w:t>
            </w:r>
          </w:p>
        </w:tc>
      </w:tr>
      <w:tr w:rsidR="00302034" w:rsidRPr="001A3757" w14:paraId="5DFDFFA8" w14:textId="77777777">
        <w:trPr>
          <w:trHeight w:val="315"/>
          <w:jc w:val="center"/>
        </w:trPr>
        <w:tc>
          <w:tcPr>
            <w:tcW w:w="9360" w:type="dxa"/>
            <w:noWrap/>
            <w:vAlign w:val="bottom"/>
            <w:hideMark/>
          </w:tcPr>
          <w:p w14:paraId="248A056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Croatian</w:t>
            </w:r>
          </w:p>
        </w:tc>
      </w:tr>
      <w:tr w:rsidR="00302034" w:rsidRPr="001A3757" w14:paraId="31530D83" w14:textId="77777777">
        <w:trPr>
          <w:trHeight w:val="315"/>
          <w:jc w:val="center"/>
        </w:trPr>
        <w:tc>
          <w:tcPr>
            <w:tcW w:w="9360" w:type="dxa"/>
            <w:noWrap/>
            <w:vAlign w:val="bottom"/>
            <w:hideMark/>
          </w:tcPr>
          <w:p w14:paraId="7445B58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Crow</w:t>
            </w:r>
          </w:p>
        </w:tc>
      </w:tr>
      <w:tr w:rsidR="00302034" w:rsidRPr="001A3757" w14:paraId="01936455" w14:textId="77777777">
        <w:trPr>
          <w:trHeight w:val="315"/>
          <w:jc w:val="center"/>
        </w:trPr>
        <w:tc>
          <w:tcPr>
            <w:tcW w:w="9360" w:type="dxa"/>
            <w:noWrap/>
            <w:vAlign w:val="bottom"/>
            <w:hideMark/>
          </w:tcPr>
          <w:p w14:paraId="5A3A170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Cupeno</w:t>
            </w:r>
          </w:p>
        </w:tc>
      </w:tr>
      <w:tr w:rsidR="00302034" w:rsidRPr="001A3757" w14:paraId="64156243" w14:textId="77777777">
        <w:trPr>
          <w:trHeight w:val="315"/>
          <w:jc w:val="center"/>
        </w:trPr>
        <w:tc>
          <w:tcPr>
            <w:tcW w:w="9360" w:type="dxa"/>
            <w:noWrap/>
            <w:vAlign w:val="bottom"/>
            <w:hideMark/>
          </w:tcPr>
          <w:p w14:paraId="0E7CC81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Cushite</w:t>
            </w:r>
          </w:p>
        </w:tc>
      </w:tr>
      <w:tr w:rsidR="00302034" w:rsidRPr="001A3757" w14:paraId="59A60FB3" w14:textId="77777777">
        <w:trPr>
          <w:trHeight w:val="315"/>
          <w:jc w:val="center"/>
        </w:trPr>
        <w:tc>
          <w:tcPr>
            <w:tcW w:w="9360" w:type="dxa"/>
            <w:noWrap/>
            <w:vAlign w:val="bottom"/>
            <w:hideMark/>
          </w:tcPr>
          <w:p w14:paraId="2367A15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Czech</w:t>
            </w:r>
          </w:p>
        </w:tc>
      </w:tr>
      <w:tr w:rsidR="00302034" w:rsidRPr="001A3757" w14:paraId="0D48EEA5" w14:textId="77777777">
        <w:trPr>
          <w:trHeight w:val="315"/>
          <w:jc w:val="center"/>
        </w:trPr>
        <w:tc>
          <w:tcPr>
            <w:tcW w:w="9360" w:type="dxa"/>
            <w:noWrap/>
            <w:vAlign w:val="bottom"/>
            <w:hideMark/>
          </w:tcPr>
          <w:p w14:paraId="52B5389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Dakota</w:t>
            </w:r>
          </w:p>
        </w:tc>
      </w:tr>
      <w:tr w:rsidR="00302034" w:rsidRPr="001A3757" w14:paraId="60F5ADD9" w14:textId="77777777">
        <w:trPr>
          <w:trHeight w:val="315"/>
          <w:jc w:val="center"/>
        </w:trPr>
        <w:tc>
          <w:tcPr>
            <w:tcW w:w="9360" w:type="dxa"/>
            <w:noWrap/>
            <w:vAlign w:val="bottom"/>
            <w:hideMark/>
          </w:tcPr>
          <w:p w14:paraId="41F7F81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Danish</w:t>
            </w:r>
          </w:p>
        </w:tc>
      </w:tr>
      <w:tr w:rsidR="00302034" w:rsidRPr="001A3757" w14:paraId="4D27BCA7" w14:textId="77777777">
        <w:trPr>
          <w:trHeight w:val="315"/>
          <w:jc w:val="center"/>
        </w:trPr>
        <w:tc>
          <w:tcPr>
            <w:tcW w:w="9360" w:type="dxa"/>
            <w:noWrap/>
            <w:vAlign w:val="bottom"/>
            <w:hideMark/>
          </w:tcPr>
          <w:p w14:paraId="4C1B44B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Delaware</w:t>
            </w:r>
          </w:p>
        </w:tc>
      </w:tr>
      <w:tr w:rsidR="00302034" w:rsidRPr="001A3757" w14:paraId="46D6353E" w14:textId="77777777">
        <w:trPr>
          <w:trHeight w:val="315"/>
          <w:jc w:val="center"/>
        </w:trPr>
        <w:tc>
          <w:tcPr>
            <w:tcW w:w="9360" w:type="dxa"/>
            <w:noWrap/>
            <w:vAlign w:val="bottom"/>
            <w:hideMark/>
          </w:tcPr>
          <w:p w14:paraId="087D37E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Delta River Yuman</w:t>
            </w:r>
          </w:p>
        </w:tc>
      </w:tr>
      <w:tr w:rsidR="00302034" w:rsidRPr="001A3757" w14:paraId="07DA48F7" w14:textId="77777777">
        <w:trPr>
          <w:trHeight w:val="315"/>
          <w:jc w:val="center"/>
        </w:trPr>
        <w:tc>
          <w:tcPr>
            <w:tcW w:w="9360" w:type="dxa"/>
            <w:noWrap/>
            <w:vAlign w:val="bottom"/>
            <w:hideMark/>
          </w:tcPr>
          <w:p w14:paraId="22C5585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Diegueno</w:t>
            </w:r>
          </w:p>
        </w:tc>
      </w:tr>
      <w:tr w:rsidR="00302034" w:rsidRPr="001A3757" w14:paraId="65015B22" w14:textId="77777777">
        <w:trPr>
          <w:trHeight w:val="315"/>
          <w:jc w:val="center"/>
        </w:trPr>
        <w:tc>
          <w:tcPr>
            <w:tcW w:w="9360" w:type="dxa"/>
            <w:noWrap/>
            <w:vAlign w:val="bottom"/>
            <w:hideMark/>
          </w:tcPr>
          <w:p w14:paraId="5C2DD2E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Dravidian</w:t>
            </w:r>
          </w:p>
        </w:tc>
      </w:tr>
      <w:tr w:rsidR="00302034" w:rsidRPr="001A3757" w14:paraId="513F9E62" w14:textId="77777777">
        <w:trPr>
          <w:trHeight w:val="315"/>
          <w:jc w:val="center"/>
        </w:trPr>
        <w:tc>
          <w:tcPr>
            <w:tcW w:w="9360" w:type="dxa"/>
            <w:noWrap/>
            <w:vAlign w:val="bottom"/>
            <w:hideMark/>
          </w:tcPr>
          <w:p w14:paraId="0012186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Dutch</w:t>
            </w:r>
          </w:p>
        </w:tc>
      </w:tr>
      <w:tr w:rsidR="00302034" w:rsidRPr="001A3757" w14:paraId="2D41B60E" w14:textId="77777777">
        <w:trPr>
          <w:trHeight w:val="315"/>
          <w:jc w:val="center"/>
        </w:trPr>
        <w:tc>
          <w:tcPr>
            <w:tcW w:w="9360" w:type="dxa"/>
            <w:noWrap/>
            <w:vAlign w:val="bottom"/>
            <w:hideMark/>
          </w:tcPr>
          <w:p w14:paraId="10ABE37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Efik</w:t>
            </w:r>
          </w:p>
        </w:tc>
      </w:tr>
      <w:tr w:rsidR="00302034" w:rsidRPr="001A3757" w14:paraId="79195876" w14:textId="77777777">
        <w:trPr>
          <w:trHeight w:val="315"/>
          <w:jc w:val="center"/>
        </w:trPr>
        <w:tc>
          <w:tcPr>
            <w:tcW w:w="9360" w:type="dxa"/>
            <w:noWrap/>
            <w:vAlign w:val="bottom"/>
            <w:hideMark/>
          </w:tcPr>
          <w:p w14:paraId="4CF1F38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Eskimo</w:t>
            </w:r>
          </w:p>
        </w:tc>
      </w:tr>
      <w:tr w:rsidR="00302034" w:rsidRPr="001A3757" w14:paraId="769CE8D1" w14:textId="77777777">
        <w:trPr>
          <w:trHeight w:val="315"/>
          <w:jc w:val="center"/>
        </w:trPr>
        <w:tc>
          <w:tcPr>
            <w:tcW w:w="9360" w:type="dxa"/>
            <w:noWrap/>
            <w:vAlign w:val="bottom"/>
            <w:hideMark/>
          </w:tcPr>
          <w:p w14:paraId="5C63AAD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Estonian</w:t>
            </w:r>
          </w:p>
        </w:tc>
      </w:tr>
      <w:tr w:rsidR="00302034" w:rsidRPr="001A3757" w14:paraId="1DA9A2FC" w14:textId="77777777">
        <w:trPr>
          <w:trHeight w:val="315"/>
          <w:jc w:val="center"/>
        </w:trPr>
        <w:tc>
          <w:tcPr>
            <w:tcW w:w="9360" w:type="dxa"/>
            <w:noWrap/>
            <w:vAlign w:val="bottom"/>
            <w:hideMark/>
          </w:tcPr>
          <w:p w14:paraId="7C9C926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Faroese</w:t>
            </w:r>
          </w:p>
        </w:tc>
      </w:tr>
      <w:tr w:rsidR="00302034" w:rsidRPr="001A3757" w14:paraId="5F27A13B" w14:textId="77777777">
        <w:trPr>
          <w:trHeight w:val="315"/>
          <w:jc w:val="center"/>
        </w:trPr>
        <w:tc>
          <w:tcPr>
            <w:tcW w:w="9360" w:type="dxa"/>
            <w:noWrap/>
            <w:vAlign w:val="bottom"/>
            <w:hideMark/>
          </w:tcPr>
          <w:p w14:paraId="0FDE532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Farsi</w:t>
            </w:r>
          </w:p>
        </w:tc>
      </w:tr>
      <w:tr w:rsidR="00302034" w:rsidRPr="001A3757" w14:paraId="411C4665" w14:textId="77777777">
        <w:trPr>
          <w:trHeight w:val="315"/>
          <w:jc w:val="center"/>
        </w:trPr>
        <w:tc>
          <w:tcPr>
            <w:tcW w:w="9360" w:type="dxa"/>
            <w:noWrap/>
            <w:vAlign w:val="bottom"/>
            <w:hideMark/>
          </w:tcPr>
          <w:p w14:paraId="0E612D8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Fijian</w:t>
            </w:r>
          </w:p>
        </w:tc>
      </w:tr>
      <w:tr w:rsidR="00302034" w:rsidRPr="001A3757" w14:paraId="54F0B0F0" w14:textId="77777777">
        <w:trPr>
          <w:trHeight w:val="315"/>
          <w:jc w:val="center"/>
        </w:trPr>
        <w:tc>
          <w:tcPr>
            <w:tcW w:w="9360" w:type="dxa"/>
            <w:noWrap/>
            <w:vAlign w:val="bottom"/>
            <w:hideMark/>
          </w:tcPr>
          <w:p w14:paraId="74C56CE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Finnish</w:t>
            </w:r>
          </w:p>
        </w:tc>
      </w:tr>
      <w:tr w:rsidR="00302034" w:rsidRPr="001A3757" w14:paraId="70EA567C" w14:textId="77777777">
        <w:trPr>
          <w:trHeight w:val="315"/>
          <w:jc w:val="center"/>
        </w:trPr>
        <w:tc>
          <w:tcPr>
            <w:tcW w:w="9360" w:type="dxa"/>
            <w:noWrap/>
            <w:vAlign w:val="bottom"/>
            <w:hideMark/>
          </w:tcPr>
          <w:p w14:paraId="30C0D64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Foothill North Yokuts</w:t>
            </w:r>
          </w:p>
        </w:tc>
      </w:tr>
      <w:tr w:rsidR="00302034" w:rsidRPr="001A3757" w14:paraId="762C7265" w14:textId="77777777">
        <w:trPr>
          <w:trHeight w:val="315"/>
          <w:jc w:val="center"/>
        </w:trPr>
        <w:tc>
          <w:tcPr>
            <w:tcW w:w="9360" w:type="dxa"/>
            <w:noWrap/>
            <w:vAlign w:val="bottom"/>
            <w:hideMark/>
          </w:tcPr>
          <w:p w14:paraId="6904BF5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Formosan</w:t>
            </w:r>
          </w:p>
        </w:tc>
      </w:tr>
      <w:tr w:rsidR="00302034" w:rsidRPr="001A3757" w14:paraId="470A6FCE" w14:textId="77777777">
        <w:trPr>
          <w:trHeight w:val="315"/>
          <w:jc w:val="center"/>
        </w:trPr>
        <w:tc>
          <w:tcPr>
            <w:tcW w:w="9360" w:type="dxa"/>
            <w:noWrap/>
            <w:vAlign w:val="bottom"/>
            <w:hideMark/>
          </w:tcPr>
          <w:p w14:paraId="222D831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Fox</w:t>
            </w:r>
          </w:p>
        </w:tc>
      </w:tr>
      <w:tr w:rsidR="00302034" w:rsidRPr="001A3757" w14:paraId="43D5D983" w14:textId="77777777">
        <w:trPr>
          <w:trHeight w:val="315"/>
          <w:jc w:val="center"/>
        </w:trPr>
        <w:tc>
          <w:tcPr>
            <w:tcW w:w="9360" w:type="dxa"/>
            <w:noWrap/>
            <w:vAlign w:val="bottom"/>
            <w:hideMark/>
          </w:tcPr>
          <w:p w14:paraId="76700DF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French</w:t>
            </w:r>
          </w:p>
        </w:tc>
      </w:tr>
      <w:tr w:rsidR="00302034" w:rsidRPr="001A3757" w14:paraId="51543422" w14:textId="77777777">
        <w:trPr>
          <w:trHeight w:val="315"/>
          <w:jc w:val="center"/>
        </w:trPr>
        <w:tc>
          <w:tcPr>
            <w:tcW w:w="9360" w:type="dxa"/>
            <w:noWrap/>
            <w:vAlign w:val="bottom"/>
            <w:hideMark/>
          </w:tcPr>
          <w:p w14:paraId="7E06436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French Creole</w:t>
            </w:r>
          </w:p>
        </w:tc>
      </w:tr>
      <w:tr w:rsidR="00302034" w:rsidRPr="001A3757" w14:paraId="6FEE3A77" w14:textId="77777777">
        <w:trPr>
          <w:trHeight w:val="315"/>
          <w:jc w:val="center"/>
        </w:trPr>
        <w:tc>
          <w:tcPr>
            <w:tcW w:w="9360" w:type="dxa"/>
            <w:noWrap/>
            <w:vAlign w:val="bottom"/>
            <w:hideMark/>
          </w:tcPr>
          <w:p w14:paraId="2660F04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Frisian</w:t>
            </w:r>
          </w:p>
        </w:tc>
      </w:tr>
      <w:tr w:rsidR="00302034" w:rsidRPr="001A3757" w14:paraId="0F87B933" w14:textId="77777777">
        <w:trPr>
          <w:trHeight w:val="315"/>
          <w:jc w:val="center"/>
        </w:trPr>
        <w:tc>
          <w:tcPr>
            <w:tcW w:w="9360" w:type="dxa"/>
            <w:noWrap/>
            <w:vAlign w:val="bottom"/>
            <w:hideMark/>
          </w:tcPr>
          <w:p w14:paraId="2145D84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Fuchow</w:t>
            </w:r>
          </w:p>
        </w:tc>
      </w:tr>
      <w:tr w:rsidR="00302034" w:rsidRPr="001A3757" w14:paraId="61E599B3" w14:textId="77777777">
        <w:trPr>
          <w:trHeight w:val="315"/>
          <w:jc w:val="center"/>
        </w:trPr>
        <w:tc>
          <w:tcPr>
            <w:tcW w:w="9360" w:type="dxa"/>
            <w:noWrap/>
            <w:vAlign w:val="bottom"/>
            <w:hideMark/>
          </w:tcPr>
          <w:p w14:paraId="64D887F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Fulani</w:t>
            </w:r>
          </w:p>
        </w:tc>
      </w:tr>
      <w:tr w:rsidR="00302034" w:rsidRPr="001A3757" w14:paraId="636AC708" w14:textId="77777777">
        <w:trPr>
          <w:trHeight w:val="315"/>
          <w:jc w:val="center"/>
        </w:trPr>
        <w:tc>
          <w:tcPr>
            <w:tcW w:w="9360" w:type="dxa"/>
            <w:noWrap/>
            <w:vAlign w:val="bottom"/>
            <w:hideMark/>
          </w:tcPr>
          <w:p w14:paraId="404648F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German</w:t>
            </w:r>
          </w:p>
        </w:tc>
      </w:tr>
      <w:tr w:rsidR="00302034" w:rsidRPr="001A3757" w14:paraId="664DB832" w14:textId="77777777">
        <w:trPr>
          <w:trHeight w:val="315"/>
          <w:jc w:val="center"/>
        </w:trPr>
        <w:tc>
          <w:tcPr>
            <w:tcW w:w="9360" w:type="dxa"/>
            <w:noWrap/>
            <w:vAlign w:val="bottom"/>
            <w:hideMark/>
          </w:tcPr>
          <w:p w14:paraId="126275C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Gilbertese</w:t>
            </w:r>
          </w:p>
        </w:tc>
      </w:tr>
      <w:tr w:rsidR="00302034" w:rsidRPr="001A3757" w14:paraId="779CCBA3" w14:textId="77777777">
        <w:trPr>
          <w:trHeight w:val="315"/>
          <w:jc w:val="center"/>
        </w:trPr>
        <w:tc>
          <w:tcPr>
            <w:tcW w:w="9360" w:type="dxa"/>
            <w:noWrap/>
            <w:vAlign w:val="bottom"/>
            <w:hideMark/>
          </w:tcPr>
          <w:p w14:paraId="4EA052F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Gondi</w:t>
            </w:r>
          </w:p>
        </w:tc>
      </w:tr>
      <w:tr w:rsidR="00302034" w:rsidRPr="001A3757" w14:paraId="25D84250" w14:textId="77777777">
        <w:trPr>
          <w:trHeight w:val="315"/>
          <w:jc w:val="center"/>
        </w:trPr>
        <w:tc>
          <w:tcPr>
            <w:tcW w:w="9360" w:type="dxa"/>
            <w:noWrap/>
            <w:vAlign w:val="bottom"/>
            <w:hideMark/>
          </w:tcPr>
          <w:p w14:paraId="553D259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Greek</w:t>
            </w:r>
          </w:p>
        </w:tc>
      </w:tr>
      <w:tr w:rsidR="00302034" w:rsidRPr="001A3757" w14:paraId="3F232F3D" w14:textId="77777777">
        <w:trPr>
          <w:trHeight w:val="315"/>
          <w:jc w:val="center"/>
        </w:trPr>
        <w:tc>
          <w:tcPr>
            <w:tcW w:w="9360" w:type="dxa"/>
            <w:noWrap/>
            <w:vAlign w:val="bottom"/>
            <w:hideMark/>
          </w:tcPr>
          <w:p w14:paraId="7474C7D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Gujarati</w:t>
            </w:r>
          </w:p>
        </w:tc>
      </w:tr>
      <w:tr w:rsidR="00302034" w:rsidRPr="001A3757" w14:paraId="52FFBF72" w14:textId="77777777">
        <w:trPr>
          <w:trHeight w:val="315"/>
          <w:jc w:val="center"/>
        </w:trPr>
        <w:tc>
          <w:tcPr>
            <w:tcW w:w="9360" w:type="dxa"/>
            <w:noWrap/>
            <w:vAlign w:val="bottom"/>
            <w:hideMark/>
          </w:tcPr>
          <w:p w14:paraId="43D8108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Gullah</w:t>
            </w:r>
          </w:p>
        </w:tc>
      </w:tr>
      <w:tr w:rsidR="00302034" w:rsidRPr="001A3757" w14:paraId="65E3AF62" w14:textId="77777777">
        <w:trPr>
          <w:trHeight w:val="315"/>
          <w:jc w:val="center"/>
        </w:trPr>
        <w:tc>
          <w:tcPr>
            <w:tcW w:w="9360" w:type="dxa"/>
            <w:noWrap/>
            <w:vAlign w:val="bottom"/>
            <w:hideMark/>
          </w:tcPr>
          <w:p w14:paraId="38606A8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Gur</w:t>
            </w:r>
          </w:p>
        </w:tc>
      </w:tr>
      <w:tr w:rsidR="00302034" w:rsidRPr="001A3757" w14:paraId="347A2091" w14:textId="77777777">
        <w:trPr>
          <w:trHeight w:val="315"/>
          <w:jc w:val="center"/>
        </w:trPr>
        <w:tc>
          <w:tcPr>
            <w:tcW w:w="9360" w:type="dxa"/>
            <w:noWrap/>
            <w:vAlign w:val="bottom"/>
            <w:hideMark/>
          </w:tcPr>
          <w:p w14:paraId="6ACC237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Haida</w:t>
            </w:r>
          </w:p>
        </w:tc>
      </w:tr>
      <w:tr w:rsidR="00302034" w:rsidRPr="001A3757" w14:paraId="558A84DE" w14:textId="77777777">
        <w:trPr>
          <w:trHeight w:val="315"/>
          <w:jc w:val="center"/>
        </w:trPr>
        <w:tc>
          <w:tcPr>
            <w:tcW w:w="9360" w:type="dxa"/>
            <w:noWrap/>
            <w:vAlign w:val="bottom"/>
            <w:hideMark/>
          </w:tcPr>
          <w:p w14:paraId="4C40305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Hakka</w:t>
            </w:r>
          </w:p>
        </w:tc>
      </w:tr>
      <w:tr w:rsidR="00302034" w:rsidRPr="001A3757" w14:paraId="3C8FD6D3" w14:textId="77777777">
        <w:trPr>
          <w:trHeight w:val="315"/>
          <w:jc w:val="center"/>
        </w:trPr>
        <w:tc>
          <w:tcPr>
            <w:tcW w:w="9360" w:type="dxa"/>
            <w:noWrap/>
            <w:vAlign w:val="bottom"/>
            <w:hideMark/>
          </w:tcPr>
          <w:p w14:paraId="3E1812A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Havasupai</w:t>
            </w:r>
          </w:p>
        </w:tc>
      </w:tr>
      <w:tr w:rsidR="00302034" w:rsidRPr="001A3757" w14:paraId="7AB6E072" w14:textId="77777777">
        <w:trPr>
          <w:trHeight w:val="315"/>
          <w:jc w:val="center"/>
        </w:trPr>
        <w:tc>
          <w:tcPr>
            <w:tcW w:w="9360" w:type="dxa"/>
            <w:noWrap/>
            <w:vAlign w:val="bottom"/>
            <w:hideMark/>
          </w:tcPr>
          <w:p w14:paraId="75312DC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Hawaiian</w:t>
            </w:r>
          </w:p>
        </w:tc>
      </w:tr>
      <w:tr w:rsidR="00302034" w:rsidRPr="001A3757" w14:paraId="6601245B" w14:textId="77777777">
        <w:trPr>
          <w:trHeight w:val="315"/>
          <w:jc w:val="center"/>
        </w:trPr>
        <w:tc>
          <w:tcPr>
            <w:tcW w:w="9360" w:type="dxa"/>
            <w:noWrap/>
            <w:vAlign w:val="bottom"/>
            <w:hideMark/>
          </w:tcPr>
          <w:p w14:paraId="54CD60A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Hawaiian Pidgin</w:t>
            </w:r>
          </w:p>
        </w:tc>
      </w:tr>
      <w:tr w:rsidR="00302034" w:rsidRPr="001A3757" w14:paraId="2E1CA8CE" w14:textId="77777777">
        <w:trPr>
          <w:trHeight w:val="315"/>
          <w:jc w:val="center"/>
        </w:trPr>
        <w:tc>
          <w:tcPr>
            <w:tcW w:w="9360" w:type="dxa"/>
            <w:noWrap/>
            <w:vAlign w:val="bottom"/>
            <w:hideMark/>
          </w:tcPr>
          <w:p w14:paraId="54DC9A6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Hebrew</w:t>
            </w:r>
          </w:p>
        </w:tc>
      </w:tr>
      <w:tr w:rsidR="00302034" w:rsidRPr="001A3757" w14:paraId="281D89D8" w14:textId="77777777">
        <w:trPr>
          <w:trHeight w:val="315"/>
          <w:jc w:val="center"/>
        </w:trPr>
        <w:tc>
          <w:tcPr>
            <w:tcW w:w="9360" w:type="dxa"/>
            <w:noWrap/>
            <w:vAlign w:val="bottom"/>
            <w:hideMark/>
          </w:tcPr>
          <w:p w14:paraId="1C84A79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Hidatsa</w:t>
            </w:r>
          </w:p>
        </w:tc>
      </w:tr>
      <w:tr w:rsidR="00302034" w:rsidRPr="001A3757" w14:paraId="3506330E" w14:textId="77777777">
        <w:trPr>
          <w:trHeight w:val="315"/>
          <w:jc w:val="center"/>
        </w:trPr>
        <w:tc>
          <w:tcPr>
            <w:tcW w:w="9360" w:type="dxa"/>
            <w:noWrap/>
            <w:vAlign w:val="bottom"/>
            <w:hideMark/>
          </w:tcPr>
          <w:p w14:paraId="103DFC5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Hindi</w:t>
            </w:r>
          </w:p>
        </w:tc>
      </w:tr>
      <w:tr w:rsidR="00302034" w:rsidRPr="001A3757" w14:paraId="6685D381" w14:textId="77777777">
        <w:trPr>
          <w:trHeight w:val="315"/>
          <w:jc w:val="center"/>
        </w:trPr>
        <w:tc>
          <w:tcPr>
            <w:tcW w:w="9360" w:type="dxa"/>
            <w:noWrap/>
            <w:vAlign w:val="bottom"/>
            <w:hideMark/>
          </w:tcPr>
          <w:p w14:paraId="49E1625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Hmong</w:t>
            </w:r>
          </w:p>
        </w:tc>
      </w:tr>
      <w:tr w:rsidR="00302034" w:rsidRPr="001A3757" w14:paraId="7A46155B" w14:textId="77777777">
        <w:trPr>
          <w:trHeight w:val="315"/>
          <w:jc w:val="center"/>
        </w:trPr>
        <w:tc>
          <w:tcPr>
            <w:tcW w:w="9360" w:type="dxa"/>
            <w:noWrap/>
            <w:vAlign w:val="bottom"/>
            <w:hideMark/>
          </w:tcPr>
          <w:p w14:paraId="370FF56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Hopi</w:t>
            </w:r>
          </w:p>
        </w:tc>
      </w:tr>
      <w:tr w:rsidR="00302034" w:rsidRPr="001A3757" w14:paraId="4EE58DE3" w14:textId="77777777">
        <w:trPr>
          <w:trHeight w:val="315"/>
          <w:jc w:val="center"/>
        </w:trPr>
        <w:tc>
          <w:tcPr>
            <w:tcW w:w="9360" w:type="dxa"/>
            <w:noWrap/>
            <w:vAlign w:val="bottom"/>
            <w:hideMark/>
          </w:tcPr>
          <w:p w14:paraId="6DAE32F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Hungarian</w:t>
            </w:r>
          </w:p>
        </w:tc>
      </w:tr>
      <w:tr w:rsidR="00302034" w:rsidRPr="001A3757" w14:paraId="0D4869F2" w14:textId="77777777">
        <w:trPr>
          <w:trHeight w:val="315"/>
          <w:jc w:val="center"/>
        </w:trPr>
        <w:tc>
          <w:tcPr>
            <w:tcW w:w="9360" w:type="dxa"/>
            <w:noWrap/>
            <w:vAlign w:val="bottom"/>
            <w:hideMark/>
          </w:tcPr>
          <w:p w14:paraId="57810FC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Hupa</w:t>
            </w:r>
          </w:p>
        </w:tc>
      </w:tr>
      <w:tr w:rsidR="00302034" w:rsidRPr="001A3757" w14:paraId="79624BD8" w14:textId="77777777">
        <w:trPr>
          <w:trHeight w:val="315"/>
          <w:jc w:val="center"/>
        </w:trPr>
        <w:tc>
          <w:tcPr>
            <w:tcW w:w="9360" w:type="dxa"/>
            <w:noWrap/>
            <w:vAlign w:val="bottom"/>
            <w:hideMark/>
          </w:tcPr>
          <w:p w14:paraId="2E15120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Icelandic</w:t>
            </w:r>
          </w:p>
        </w:tc>
      </w:tr>
      <w:tr w:rsidR="00302034" w:rsidRPr="001A3757" w14:paraId="0A0DADA6" w14:textId="77777777">
        <w:trPr>
          <w:trHeight w:val="315"/>
          <w:jc w:val="center"/>
        </w:trPr>
        <w:tc>
          <w:tcPr>
            <w:tcW w:w="9360" w:type="dxa"/>
            <w:noWrap/>
            <w:vAlign w:val="bottom"/>
            <w:hideMark/>
          </w:tcPr>
          <w:p w14:paraId="4B04967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Ilocano</w:t>
            </w:r>
          </w:p>
        </w:tc>
      </w:tr>
      <w:tr w:rsidR="00302034" w:rsidRPr="001A3757" w14:paraId="1EDF0663" w14:textId="77777777">
        <w:trPr>
          <w:trHeight w:val="315"/>
          <w:jc w:val="center"/>
        </w:trPr>
        <w:tc>
          <w:tcPr>
            <w:tcW w:w="9360" w:type="dxa"/>
            <w:noWrap/>
            <w:vAlign w:val="bottom"/>
            <w:hideMark/>
          </w:tcPr>
          <w:p w14:paraId="49CB7F4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Indonesian</w:t>
            </w:r>
          </w:p>
        </w:tc>
      </w:tr>
      <w:tr w:rsidR="00302034" w:rsidRPr="001A3757" w14:paraId="6B9BFD96" w14:textId="77777777">
        <w:trPr>
          <w:trHeight w:val="315"/>
          <w:jc w:val="center"/>
        </w:trPr>
        <w:tc>
          <w:tcPr>
            <w:tcW w:w="9360" w:type="dxa"/>
            <w:noWrap/>
            <w:vAlign w:val="bottom"/>
            <w:hideMark/>
          </w:tcPr>
          <w:p w14:paraId="6D04C8E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Ingalit</w:t>
            </w:r>
          </w:p>
        </w:tc>
      </w:tr>
      <w:tr w:rsidR="00302034" w:rsidRPr="001A3757" w14:paraId="252FF800" w14:textId="77777777">
        <w:trPr>
          <w:trHeight w:val="315"/>
          <w:jc w:val="center"/>
        </w:trPr>
        <w:tc>
          <w:tcPr>
            <w:tcW w:w="9360" w:type="dxa"/>
            <w:noWrap/>
            <w:vAlign w:val="bottom"/>
            <w:hideMark/>
          </w:tcPr>
          <w:p w14:paraId="5A5C623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Inupik</w:t>
            </w:r>
          </w:p>
        </w:tc>
      </w:tr>
      <w:tr w:rsidR="00302034" w:rsidRPr="001A3757" w14:paraId="77E463E9" w14:textId="77777777">
        <w:trPr>
          <w:trHeight w:val="315"/>
          <w:jc w:val="center"/>
        </w:trPr>
        <w:tc>
          <w:tcPr>
            <w:tcW w:w="9360" w:type="dxa"/>
            <w:noWrap/>
            <w:vAlign w:val="bottom"/>
            <w:hideMark/>
          </w:tcPr>
          <w:p w14:paraId="3C49D7B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Irish Gaelic</w:t>
            </w:r>
          </w:p>
        </w:tc>
      </w:tr>
      <w:tr w:rsidR="00302034" w:rsidRPr="001A3757" w14:paraId="31BA9609" w14:textId="77777777">
        <w:trPr>
          <w:trHeight w:val="315"/>
          <w:jc w:val="center"/>
        </w:trPr>
        <w:tc>
          <w:tcPr>
            <w:tcW w:w="9360" w:type="dxa"/>
            <w:noWrap/>
            <w:vAlign w:val="bottom"/>
            <w:hideMark/>
          </w:tcPr>
          <w:p w14:paraId="0FD9CDD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Iroquois</w:t>
            </w:r>
          </w:p>
        </w:tc>
      </w:tr>
      <w:tr w:rsidR="00302034" w:rsidRPr="001A3757" w14:paraId="3F2386B3" w14:textId="77777777">
        <w:trPr>
          <w:trHeight w:val="315"/>
          <w:jc w:val="center"/>
        </w:trPr>
        <w:tc>
          <w:tcPr>
            <w:tcW w:w="9360" w:type="dxa"/>
            <w:noWrap/>
            <w:vAlign w:val="bottom"/>
            <w:hideMark/>
          </w:tcPr>
          <w:p w14:paraId="5E1AA47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Italian</w:t>
            </w:r>
          </w:p>
        </w:tc>
      </w:tr>
      <w:tr w:rsidR="00302034" w:rsidRPr="001A3757" w14:paraId="23C39EE2" w14:textId="77777777">
        <w:trPr>
          <w:trHeight w:val="315"/>
          <w:jc w:val="center"/>
        </w:trPr>
        <w:tc>
          <w:tcPr>
            <w:tcW w:w="9360" w:type="dxa"/>
            <w:noWrap/>
            <w:vAlign w:val="bottom"/>
            <w:hideMark/>
          </w:tcPr>
          <w:p w14:paraId="50F3605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Jamaican Creole</w:t>
            </w:r>
          </w:p>
        </w:tc>
      </w:tr>
      <w:tr w:rsidR="00302034" w:rsidRPr="001A3757" w14:paraId="47A850BD" w14:textId="77777777">
        <w:trPr>
          <w:trHeight w:val="315"/>
          <w:jc w:val="center"/>
        </w:trPr>
        <w:tc>
          <w:tcPr>
            <w:tcW w:w="9360" w:type="dxa"/>
            <w:noWrap/>
            <w:vAlign w:val="bottom"/>
            <w:hideMark/>
          </w:tcPr>
          <w:p w14:paraId="22B2FD3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Japanese</w:t>
            </w:r>
          </w:p>
        </w:tc>
      </w:tr>
      <w:tr w:rsidR="00302034" w:rsidRPr="001A3757" w14:paraId="4B6F30B3" w14:textId="77777777">
        <w:trPr>
          <w:trHeight w:val="315"/>
          <w:jc w:val="center"/>
        </w:trPr>
        <w:tc>
          <w:tcPr>
            <w:tcW w:w="9360" w:type="dxa"/>
            <w:noWrap/>
            <w:vAlign w:val="bottom"/>
            <w:hideMark/>
          </w:tcPr>
          <w:p w14:paraId="1F2E39E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Javanese</w:t>
            </w:r>
          </w:p>
        </w:tc>
      </w:tr>
      <w:tr w:rsidR="00302034" w:rsidRPr="001A3757" w14:paraId="7B697300" w14:textId="77777777">
        <w:trPr>
          <w:trHeight w:val="315"/>
          <w:jc w:val="center"/>
        </w:trPr>
        <w:tc>
          <w:tcPr>
            <w:tcW w:w="9360" w:type="dxa"/>
            <w:noWrap/>
            <w:vAlign w:val="bottom"/>
            <w:hideMark/>
          </w:tcPr>
          <w:p w14:paraId="03AC133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Jicarilla</w:t>
            </w:r>
          </w:p>
        </w:tc>
      </w:tr>
      <w:tr w:rsidR="00302034" w:rsidRPr="001A3757" w14:paraId="689CD1C7" w14:textId="77777777">
        <w:trPr>
          <w:trHeight w:val="315"/>
          <w:jc w:val="center"/>
        </w:trPr>
        <w:tc>
          <w:tcPr>
            <w:tcW w:w="9360" w:type="dxa"/>
            <w:noWrap/>
            <w:vAlign w:val="bottom"/>
            <w:hideMark/>
          </w:tcPr>
          <w:p w14:paraId="176DC14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Kachin</w:t>
            </w:r>
          </w:p>
        </w:tc>
      </w:tr>
      <w:tr w:rsidR="00302034" w:rsidRPr="001A3757" w14:paraId="2A41FF99" w14:textId="77777777">
        <w:trPr>
          <w:trHeight w:val="315"/>
          <w:jc w:val="center"/>
        </w:trPr>
        <w:tc>
          <w:tcPr>
            <w:tcW w:w="9360" w:type="dxa"/>
            <w:noWrap/>
            <w:vAlign w:val="bottom"/>
            <w:hideMark/>
          </w:tcPr>
          <w:p w14:paraId="6328AB5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Kan, Hsiang</w:t>
            </w:r>
          </w:p>
        </w:tc>
      </w:tr>
      <w:tr w:rsidR="00302034" w:rsidRPr="001A3757" w14:paraId="6E10EA89" w14:textId="77777777">
        <w:trPr>
          <w:trHeight w:val="315"/>
          <w:jc w:val="center"/>
        </w:trPr>
        <w:tc>
          <w:tcPr>
            <w:tcW w:w="9360" w:type="dxa"/>
            <w:noWrap/>
            <w:vAlign w:val="bottom"/>
            <w:hideMark/>
          </w:tcPr>
          <w:p w14:paraId="40F7660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Kannada</w:t>
            </w:r>
          </w:p>
        </w:tc>
      </w:tr>
      <w:tr w:rsidR="00302034" w:rsidRPr="001A3757" w14:paraId="6A9433E5" w14:textId="77777777">
        <w:trPr>
          <w:trHeight w:val="315"/>
          <w:jc w:val="center"/>
        </w:trPr>
        <w:tc>
          <w:tcPr>
            <w:tcW w:w="9360" w:type="dxa"/>
            <w:noWrap/>
            <w:vAlign w:val="bottom"/>
            <w:hideMark/>
          </w:tcPr>
          <w:p w14:paraId="1A02702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Kansa</w:t>
            </w:r>
          </w:p>
        </w:tc>
      </w:tr>
      <w:tr w:rsidR="00302034" w:rsidRPr="001A3757" w14:paraId="22F4334B" w14:textId="77777777">
        <w:trPr>
          <w:trHeight w:val="315"/>
          <w:jc w:val="center"/>
        </w:trPr>
        <w:tc>
          <w:tcPr>
            <w:tcW w:w="9360" w:type="dxa"/>
            <w:noWrap/>
            <w:vAlign w:val="bottom"/>
            <w:hideMark/>
          </w:tcPr>
          <w:p w14:paraId="5297C1D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Karachay</w:t>
            </w:r>
          </w:p>
        </w:tc>
      </w:tr>
      <w:tr w:rsidR="00302034" w:rsidRPr="001A3757" w14:paraId="4AB8108A" w14:textId="77777777">
        <w:trPr>
          <w:trHeight w:val="315"/>
          <w:jc w:val="center"/>
        </w:trPr>
        <w:tc>
          <w:tcPr>
            <w:tcW w:w="9360" w:type="dxa"/>
            <w:noWrap/>
            <w:vAlign w:val="bottom"/>
            <w:hideMark/>
          </w:tcPr>
          <w:p w14:paraId="0D60841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Karen</w:t>
            </w:r>
          </w:p>
        </w:tc>
      </w:tr>
      <w:tr w:rsidR="00302034" w:rsidRPr="001A3757" w14:paraId="7042CBAB" w14:textId="77777777">
        <w:trPr>
          <w:trHeight w:val="315"/>
          <w:jc w:val="center"/>
        </w:trPr>
        <w:tc>
          <w:tcPr>
            <w:tcW w:w="9360" w:type="dxa"/>
            <w:noWrap/>
            <w:vAlign w:val="bottom"/>
            <w:hideMark/>
          </w:tcPr>
          <w:p w14:paraId="125F621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Karok</w:t>
            </w:r>
          </w:p>
        </w:tc>
      </w:tr>
      <w:tr w:rsidR="00302034" w:rsidRPr="001A3757" w14:paraId="1A3DC6D7" w14:textId="77777777">
        <w:trPr>
          <w:trHeight w:val="315"/>
          <w:jc w:val="center"/>
        </w:trPr>
        <w:tc>
          <w:tcPr>
            <w:tcW w:w="9360" w:type="dxa"/>
            <w:noWrap/>
            <w:vAlign w:val="bottom"/>
            <w:hideMark/>
          </w:tcPr>
          <w:p w14:paraId="4D8C4B9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Kashmiri</w:t>
            </w:r>
          </w:p>
        </w:tc>
      </w:tr>
      <w:tr w:rsidR="00302034" w:rsidRPr="001A3757" w14:paraId="16668AE6" w14:textId="77777777">
        <w:trPr>
          <w:trHeight w:val="315"/>
          <w:jc w:val="center"/>
        </w:trPr>
        <w:tc>
          <w:tcPr>
            <w:tcW w:w="9360" w:type="dxa"/>
            <w:noWrap/>
            <w:vAlign w:val="bottom"/>
            <w:hideMark/>
          </w:tcPr>
          <w:p w14:paraId="4F01E2C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Kazakh</w:t>
            </w:r>
          </w:p>
        </w:tc>
      </w:tr>
      <w:tr w:rsidR="00302034" w:rsidRPr="001A3757" w14:paraId="3AAC6C74" w14:textId="77777777">
        <w:trPr>
          <w:trHeight w:val="315"/>
          <w:jc w:val="center"/>
        </w:trPr>
        <w:tc>
          <w:tcPr>
            <w:tcW w:w="9360" w:type="dxa"/>
            <w:noWrap/>
            <w:vAlign w:val="bottom"/>
            <w:hideMark/>
          </w:tcPr>
          <w:p w14:paraId="76EB446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Keres</w:t>
            </w:r>
          </w:p>
        </w:tc>
      </w:tr>
      <w:tr w:rsidR="00302034" w:rsidRPr="001A3757" w14:paraId="5F46D54F" w14:textId="77777777">
        <w:trPr>
          <w:trHeight w:val="315"/>
          <w:jc w:val="center"/>
        </w:trPr>
        <w:tc>
          <w:tcPr>
            <w:tcW w:w="9360" w:type="dxa"/>
            <w:noWrap/>
            <w:vAlign w:val="bottom"/>
            <w:hideMark/>
          </w:tcPr>
          <w:p w14:paraId="03C95EC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Khoisan</w:t>
            </w:r>
          </w:p>
        </w:tc>
      </w:tr>
      <w:tr w:rsidR="00302034" w:rsidRPr="001A3757" w14:paraId="22906760" w14:textId="77777777">
        <w:trPr>
          <w:trHeight w:val="315"/>
          <w:jc w:val="center"/>
        </w:trPr>
        <w:tc>
          <w:tcPr>
            <w:tcW w:w="9360" w:type="dxa"/>
            <w:noWrap/>
            <w:vAlign w:val="bottom"/>
            <w:hideMark/>
          </w:tcPr>
          <w:p w14:paraId="3B7214B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Kickapoo</w:t>
            </w:r>
          </w:p>
        </w:tc>
      </w:tr>
      <w:tr w:rsidR="00302034" w:rsidRPr="001A3757" w14:paraId="145E8BD1" w14:textId="77777777">
        <w:trPr>
          <w:trHeight w:val="315"/>
          <w:jc w:val="center"/>
        </w:trPr>
        <w:tc>
          <w:tcPr>
            <w:tcW w:w="9360" w:type="dxa"/>
            <w:noWrap/>
            <w:vAlign w:val="bottom"/>
            <w:hideMark/>
          </w:tcPr>
          <w:p w14:paraId="18DA93A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Kiowa</w:t>
            </w:r>
          </w:p>
        </w:tc>
      </w:tr>
      <w:tr w:rsidR="00302034" w:rsidRPr="001A3757" w14:paraId="016A83D6" w14:textId="77777777">
        <w:trPr>
          <w:trHeight w:val="315"/>
          <w:jc w:val="center"/>
        </w:trPr>
        <w:tc>
          <w:tcPr>
            <w:tcW w:w="9360" w:type="dxa"/>
            <w:noWrap/>
            <w:vAlign w:val="bottom"/>
            <w:hideMark/>
          </w:tcPr>
          <w:p w14:paraId="0A267BD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Kirghiz</w:t>
            </w:r>
          </w:p>
        </w:tc>
      </w:tr>
      <w:tr w:rsidR="00302034" w:rsidRPr="001A3757" w14:paraId="1D479280" w14:textId="77777777">
        <w:trPr>
          <w:trHeight w:val="315"/>
          <w:jc w:val="center"/>
        </w:trPr>
        <w:tc>
          <w:tcPr>
            <w:tcW w:w="9360" w:type="dxa"/>
            <w:noWrap/>
            <w:vAlign w:val="bottom"/>
            <w:hideMark/>
          </w:tcPr>
          <w:p w14:paraId="6E50653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Klamath</w:t>
            </w:r>
          </w:p>
        </w:tc>
      </w:tr>
      <w:tr w:rsidR="00302034" w:rsidRPr="001A3757" w14:paraId="75730D1B" w14:textId="77777777">
        <w:trPr>
          <w:trHeight w:val="315"/>
          <w:jc w:val="center"/>
        </w:trPr>
        <w:tc>
          <w:tcPr>
            <w:tcW w:w="9360" w:type="dxa"/>
            <w:noWrap/>
            <w:vAlign w:val="bottom"/>
            <w:hideMark/>
          </w:tcPr>
          <w:p w14:paraId="5DCBFB4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Koasati</w:t>
            </w:r>
          </w:p>
        </w:tc>
      </w:tr>
      <w:tr w:rsidR="00302034" w:rsidRPr="001A3757" w14:paraId="536210EC" w14:textId="77777777">
        <w:trPr>
          <w:trHeight w:val="315"/>
          <w:jc w:val="center"/>
        </w:trPr>
        <w:tc>
          <w:tcPr>
            <w:tcW w:w="9360" w:type="dxa"/>
            <w:noWrap/>
            <w:vAlign w:val="bottom"/>
            <w:hideMark/>
          </w:tcPr>
          <w:p w14:paraId="59CAC7D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Korean</w:t>
            </w:r>
          </w:p>
        </w:tc>
      </w:tr>
      <w:tr w:rsidR="00302034" w:rsidRPr="001A3757" w14:paraId="7220BE40" w14:textId="77777777">
        <w:trPr>
          <w:trHeight w:val="315"/>
          <w:jc w:val="center"/>
        </w:trPr>
        <w:tc>
          <w:tcPr>
            <w:tcW w:w="9360" w:type="dxa"/>
            <w:noWrap/>
            <w:vAlign w:val="bottom"/>
            <w:hideMark/>
          </w:tcPr>
          <w:p w14:paraId="74300AF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Koyukon</w:t>
            </w:r>
          </w:p>
        </w:tc>
      </w:tr>
      <w:tr w:rsidR="00302034" w:rsidRPr="001A3757" w14:paraId="579E328A" w14:textId="77777777">
        <w:trPr>
          <w:trHeight w:val="315"/>
          <w:jc w:val="center"/>
        </w:trPr>
        <w:tc>
          <w:tcPr>
            <w:tcW w:w="9360" w:type="dxa"/>
            <w:noWrap/>
            <w:vAlign w:val="bottom"/>
            <w:hideMark/>
          </w:tcPr>
          <w:p w14:paraId="6D2FA37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Krio</w:t>
            </w:r>
          </w:p>
        </w:tc>
      </w:tr>
      <w:tr w:rsidR="00302034" w:rsidRPr="001A3757" w14:paraId="57DC48D9" w14:textId="77777777">
        <w:trPr>
          <w:trHeight w:val="315"/>
          <w:jc w:val="center"/>
        </w:trPr>
        <w:tc>
          <w:tcPr>
            <w:tcW w:w="9360" w:type="dxa"/>
            <w:noWrap/>
            <w:vAlign w:val="bottom"/>
            <w:hideMark/>
          </w:tcPr>
          <w:p w14:paraId="6B05C82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Kru, Ibo, Yoruba</w:t>
            </w:r>
          </w:p>
        </w:tc>
      </w:tr>
      <w:tr w:rsidR="00302034" w:rsidRPr="001A3757" w14:paraId="0CD1B93A" w14:textId="77777777">
        <w:trPr>
          <w:trHeight w:val="315"/>
          <w:jc w:val="center"/>
        </w:trPr>
        <w:tc>
          <w:tcPr>
            <w:tcW w:w="9360" w:type="dxa"/>
            <w:noWrap/>
            <w:vAlign w:val="bottom"/>
            <w:hideMark/>
          </w:tcPr>
          <w:p w14:paraId="38E38E2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Kuchin</w:t>
            </w:r>
          </w:p>
        </w:tc>
      </w:tr>
      <w:tr w:rsidR="00302034" w:rsidRPr="001A3757" w14:paraId="0D68913D" w14:textId="77777777">
        <w:trPr>
          <w:trHeight w:val="315"/>
          <w:jc w:val="center"/>
        </w:trPr>
        <w:tc>
          <w:tcPr>
            <w:tcW w:w="9360" w:type="dxa"/>
            <w:noWrap/>
            <w:vAlign w:val="bottom"/>
            <w:hideMark/>
          </w:tcPr>
          <w:p w14:paraId="64BBA2F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Kurdish</w:t>
            </w:r>
          </w:p>
        </w:tc>
      </w:tr>
      <w:tr w:rsidR="00302034" w:rsidRPr="001A3757" w14:paraId="1BC014E3" w14:textId="77777777">
        <w:trPr>
          <w:trHeight w:val="315"/>
          <w:jc w:val="center"/>
        </w:trPr>
        <w:tc>
          <w:tcPr>
            <w:tcW w:w="9360" w:type="dxa"/>
            <w:noWrap/>
            <w:vAlign w:val="bottom"/>
            <w:hideMark/>
          </w:tcPr>
          <w:p w14:paraId="7F98960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Kusaiean</w:t>
            </w:r>
          </w:p>
        </w:tc>
      </w:tr>
      <w:tr w:rsidR="00302034" w:rsidRPr="001A3757" w14:paraId="6F4E9990" w14:textId="77777777">
        <w:trPr>
          <w:trHeight w:val="315"/>
          <w:jc w:val="center"/>
        </w:trPr>
        <w:tc>
          <w:tcPr>
            <w:tcW w:w="9360" w:type="dxa"/>
            <w:noWrap/>
            <w:vAlign w:val="bottom"/>
            <w:hideMark/>
          </w:tcPr>
          <w:p w14:paraId="32EDFEA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Kutenai</w:t>
            </w:r>
          </w:p>
        </w:tc>
      </w:tr>
      <w:tr w:rsidR="00302034" w:rsidRPr="001A3757" w14:paraId="2C05B6AF" w14:textId="77777777">
        <w:trPr>
          <w:trHeight w:val="315"/>
          <w:jc w:val="center"/>
        </w:trPr>
        <w:tc>
          <w:tcPr>
            <w:tcW w:w="9360" w:type="dxa"/>
            <w:noWrap/>
            <w:vAlign w:val="bottom"/>
            <w:hideMark/>
          </w:tcPr>
          <w:p w14:paraId="35662E2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Kwakiutl</w:t>
            </w:r>
          </w:p>
        </w:tc>
      </w:tr>
      <w:tr w:rsidR="00302034" w:rsidRPr="001A3757" w14:paraId="542901A4" w14:textId="77777777">
        <w:trPr>
          <w:trHeight w:val="315"/>
          <w:jc w:val="center"/>
        </w:trPr>
        <w:tc>
          <w:tcPr>
            <w:tcW w:w="9360" w:type="dxa"/>
            <w:noWrap/>
            <w:vAlign w:val="bottom"/>
            <w:hideMark/>
          </w:tcPr>
          <w:p w14:paraId="723E1E9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Ladino</w:t>
            </w:r>
          </w:p>
        </w:tc>
      </w:tr>
      <w:tr w:rsidR="00302034" w:rsidRPr="001A3757" w14:paraId="1E8D3FA6" w14:textId="77777777">
        <w:trPr>
          <w:trHeight w:val="315"/>
          <w:jc w:val="center"/>
        </w:trPr>
        <w:tc>
          <w:tcPr>
            <w:tcW w:w="9360" w:type="dxa"/>
            <w:noWrap/>
            <w:vAlign w:val="bottom"/>
            <w:hideMark/>
          </w:tcPr>
          <w:p w14:paraId="4430C89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Laotian</w:t>
            </w:r>
          </w:p>
        </w:tc>
      </w:tr>
      <w:tr w:rsidR="00302034" w:rsidRPr="001A3757" w14:paraId="544E42D3" w14:textId="77777777">
        <w:trPr>
          <w:trHeight w:val="315"/>
          <w:jc w:val="center"/>
        </w:trPr>
        <w:tc>
          <w:tcPr>
            <w:tcW w:w="9360" w:type="dxa"/>
            <w:noWrap/>
            <w:vAlign w:val="bottom"/>
            <w:hideMark/>
          </w:tcPr>
          <w:p w14:paraId="2BCF8C8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Lettish</w:t>
            </w:r>
          </w:p>
        </w:tc>
      </w:tr>
      <w:tr w:rsidR="00302034" w:rsidRPr="001A3757" w14:paraId="4951A84F" w14:textId="77777777">
        <w:trPr>
          <w:trHeight w:val="315"/>
          <w:jc w:val="center"/>
        </w:trPr>
        <w:tc>
          <w:tcPr>
            <w:tcW w:w="9360" w:type="dxa"/>
            <w:noWrap/>
            <w:vAlign w:val="bottom"/>
            <w:hideMark/>
          </w:tcPr>
          <w:p w14:paraId="59666C3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Lithuanian</w:t>
            </w:r>
          </w:p>
        </w:tc>
      </w:tr>
      <w:tr w:rsidR="00302034" w:rsidRPr="001A3757" w14:paraId="4F6F9707" w14:textId="77777777">
        <w:trPr>
          <w:trHeight w:val="315"/>
          <w:jc w:val="center"/>
        </w:trPr>
        <w:tc>
          <w:tcPr>
            <w:tcW w:w="9360" w:type="dxa"/>
            <w:noWrap/>
            <w:vAlign w:val="bottom"/>
            <w:hideMark/>
          </w:tcPr>
          <w:p w14:paraId="5CB2B8F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Luiseno</w:t>
            </w:r>
          </w:p>
        </w:tc>
      </w:tr>
      <w:tr w:rsidR="00302034" w:rsidRPr="001A3757" w14:paraId="6B5E8782" w14:textId="77777777">
        <w:trPr>
          <w:trHeight w:val="315"/>
          <w:jc w:val="center"/>
        </w:trPr>
        <w:tc>
          <w:tcPr>
            <w:tcW w:w="9360" w:type="dxa"/>
            <w:noWrap/>
            <w:vAlign w:val="bottom"/>
            <w:hideMark/>
          </w:tcPr>
          <w:p w14:paraId="0701CE9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Lusatian</w:t>
            </w:r>
          </w:p>
        </w:tc>
      </w:tr>
      <w:tr w:rsidR="00302034" w:rsidRPr="001A3757" w14:paraId="1887B647" w14:textId="77777777">
        <w:trPr>
          <w:trHeight w:val="315"/>
          <w:jc w:val="center"/>
        </w:trPr>
        <w:tc>
          <w:tcPr>
            <w:tcW w:w="9360" w:type="dxa"/>
            <w:noWrap/>
            <w:vAlign w:val="bottom"/>
            <w:hideMark/>
          </w:tcPr>
          <w:p w14:paraId="2481899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Luxembourgian</w:t>
            </w:r>
          </w:p>
        </w:tc>
      </w:tr>
      <w:tr w:rsidR="00302034" w:rsidRPr="001A3757" w14:paraId="2B305E28" w14:textId="77777777">
        <w:trPr>
          <w:trHeight w:val="315"/>
          <w:jc w:val="center"/>
        </w:trPr>
        <w:tc>
          <w:tcPr>
            <w:tcW w:w="9360" w:type="dxa"/>
            <w:noWrap/>
            <w:vAlign w:val="bottom"/>
            <w:hideMark/>
          </w:tcPr>
          <w:p w14:paraId="29688E8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Macedonian</w:t>
            </w:r>
          </w:p>
        </w:tc>
      </w:tr>
      <w:tr w:rsidR="00302034" w:rsidRPr="001A3757" w14:paraId="7C2A0247" w14:textId="77777777">
        <w:trPr>
          <w:trHeight w:val="315"/>
          <w:jc w:val="center"/>
        </w:trPr>
        <w:tc>
          <w:tcPr>
            <w:tcW w:w="9360" w:type="dxa"/>
            <w:noWrap/>
            <w:vAlign w:val="bottom"/>
            <w:hideMark/>
          </w:tcPr>
          <w:p w14:paraId="7998F63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Makah</w:t>
            </w:r>
          </w:p>
        </w:tc>
      </w:tr>
      <w:tr w:rsidR="00302034" w:rsidRPr="001A3757" w14:paraId="71B6254C" w14:textId="77777777">
        <w:trPr>
          <w:trHeight w:val="315"/>
          <w:jc w:val="center"/>
        </w:trPr>
        <w:tc>
          <w:tcPr>
            <w:tcW w:w="9360" w:type="dxa"/>
            <w:noWrap/>
            <w:vAlign w:val="bottom"/>
            <w:hideMark/>
          </w:tcPr>
          <w:p w14:paraId="72A6527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Malagasy</w:t>
            </w:r>
          </w:p>
        </w:tc>
      </w:tr>
      <w:tr w:rsidR="00302034" w:rsidRPr="001A3757" w14:paraId="6C6A5430" w14:textId="77777777">
        <w:trPr>
          <w:trHeight w:val="315"/>
          <w:jc w:val="center"/>
        </w:trPr>
        <w:tc>
          <w:tcPr>
            <w:tcW w:w="9360" w:type="dxa"/>
            <w:noWrap/>
            <w:vAlign w:val="bottom"/>
            <w:hideMark/>
          </w:tcPr>
          <w:p w14:paraId="73C1C9D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Malay</w:t>
            </w:r>
          </w:p>
        </w:tc>
      </w:tr>
      <w:tr w:rsidR="00302034" w:rsidRPr="001A3757" w14:paraId="3B6C6FE5" w14:textId="77777777">
        <w:trPr>
          <w:trHeight w:val="315"/>
          <w:jc w:val="center"/>
        </w:trPr>
        <w:tc>
          <w:tcPr>
            <w:tcW w:w="9360" w:type="dxa"/>
            <w:noWrap/>
            <w:vAlign w:val="bottom"/>
            <w:hideMark/>
          </w:tcPr>
          <w:p w14:paraId="462CB01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Malayalam</w:t>
            </w:r>
          </w:p>
        </w:tc>
      </w:tr>
      <w:tr w:rsidR="00302034" w:rsidRPr="001A3757" w14:paraId="035822B1" w14:textId="77777777">
        <w:trPr>
          <w:trHeight w:val="315"/>
          <w:jc w:val="center"/>
        </w:trPr>
        <w:tc>
          <w:tcPr>
            <w:tcW w:w="9360" w:type="dxa"/>
            <w:noWrap/>
            <w:vAlign w:val="bottom"/>
            <w:hideMark/>
          </w:tcPr>
          <w:p w14:paraId="4A0D829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Mandan</w:t>
            </w:r>
          </w:p>
        </w:tc>
      </w:tr>
      <w:tr w:rsidR="00302034" w:rsidRPr="001A3757" w14:paraId="5CAE0E20" w14:textId="77777777">
        <w:trPr>
          <w:trHeight w:val="315"/>
          <w:jc w:val="center"/>
        </w:trPr>
        <w:tc>
          <w:tcPr>
            <w:tcW w:w="9360" w:type="dxa"/>
            <w:noWrap/>
            <w:vAlign w:val="bottom"/>
            <w:hideMark/>
          </w:tcPr>
          <w:p w14:paraId="6737A47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Mandarin</w:t>
            </w:r>
          </w:p>
        </w:tc>
      </w:tr>
      <w:tr w:rsidR="00302034" w:rsidRPr="001A3757" w14:paraId="463573B4" w14:textId="77777777">
        <w:trPr>
          <w:trHeight w:val="315"/>
          <w:jc w:val="center"/>
        </w:trPr>
        <w:tc>
          <w:tcPr>
            <w:tcW w:w="9360" w:type="dxa"/>
            <w:noWrap/>
            <w:vAlign w:val="bottom"/>
            <w:hideMark/>
          </w:tcPr>
          <w:p w14:paraId="1C60BCB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Mande</w:t>
            </w:r>
          </w:p>
        </w:tc>
      </w:tr>
      <w:tr w:rsidR="00302034" w:rsidRPr="001A3757" w14:paraId="45AC305F" w14:textId="77777777">
        <w:trPr>
          <w:trHeight w:val="315"/>
          <w:jc w:val="center"/>
        </w:trPr>
        <w:tc>
          <w:tcPr>
            <w:tcW w:w="9360" w:type="dxa"/>
            <w:noWrap/>
            <w:vAlign w:val="bottom"/>
            <w:hideMark/>
          </w:tcPr>
          <w:p w14:paraId="0BA4A07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Maori</w:t>
            </w:r>
          </w:p>
        </w:tc>
      </w:tr>
      <w:tr w:rsidR="00302034" w:rsidRPr="001A3757" w14:paraId="1D415796" w14:textId="77777777">
        <w:trPr>
          <w:trHeight w:val="315"/>
          <w:jc w:val="center"/>
        </w:trPr>
        <w:tc>
          <w:tcPr>
            <w:tcW w:w="9360" w:type="dxa"/>
            <w:noWrap/>
            <w:vAlign w:val="bottom"/>
            <w:hideMark/>
          </w:tcPr>
          <w:p w14:paraId="79C8891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Mapuche</w:t>
            </w:r>
          </w:p>
        </w:tc>
      </w:tr>
      <w:tr w:rsidR="00302034" w:rsidRPr="001A3757" w14:paraId="4E46A2BB" w14:textId="77777777">
        <w:trPr>
          <w:trHeight w:val="315"/>
          <w:jc w:val="center"/>
        </w:trPr>
        <w:tc>
          <w:tcPr>
            <w:tcW w:w="9360" w:type="dxa"/>
            <w:noWrap/>
            <w:vAlign w:val="bottom"/>
            <w:hideMark/>
          </w:tcPr>
          <w:p w14:paraId="6EC9C99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Marathi</w:t>
            </w:r>
          </w:p>
        </w:tc>
      </w:tr>
      <w:tr w:rsidR="00302034" w:rsidRPr="001A3757" w14:paraId="03F029D0" w14:textId="77777777">
        <w:trPr>
          <w:trHeight w:val="315"/>
          <w:jc w:val="center"/>
        </w:trPr>
        <w:tc>
          <w:tcPr>
            <w:tcW w:w="9360" w:type="dxa"/>
            <w:noWrap/>
            <w:vAlign w:val="bottom"/>
            <w:hideMark/>
          </w:tcPr>
          <w:p w14:paraId="06DDBED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Marquesan</w:t>
            </w:r>
          </w:p>
        </w:tc>
      </w:tr>
      <w:tr w:rsidR="00302034" w:rsidRPr="001A3757" w14:paraId="781BDA41" w14:textId="77777777">
        <w:trPr>
          <w:trHeight w:val="315"/>
          <w:jc w:val="center"/>
        </w:trPr>
        <w:tc>
          <w:tcPr>
            <w:tcW w:w="9360" w:type="dxa"/>
            <w:noWrap/>
            <w:vAlign w:val="bottom"/>
            <w:hideMark/>
          </w:tcPr>
          <w:p w14:paraId="2F80B7E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Marshallese</w:t>
            </w:r>
          </w:p>
        </w:tc>
      </w:tr>
      <w:tr w:rsidR="00302034" w:rsidRPr="001A3757" w14:paraId="52CC1F05" w14:textId="77777777">
        <w:trPr>
          <w:trHeight w:val="315"/>
          <w:jc w:val="center"/>
        </w:trPr>
        <w:tc>
          <w:tcPr>
            <w:tcW w:w="9360" w:type="dxa"/>
            <w:noWrap/>
            <w:vAlign w:val="bottom"/>
            <w:hideMark/>
          </w:tcPr>
          <w:p w14:paraId="5F90D87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Mayan languages</w:t>
            </w:r>
          </w:p>
        </w:tc>
      </w:tr>
      <w:tr w:rsidR="00302034" w:rsidRPr="001A3757" w14:paraId="4DE4DD4F" w14:textId="77777777">
        <w:trPr>
          <w:trHeight w:val="315"/>
          <w:jc w:val="center"/>
        </w:trPr>
        <w:tc>
          <w:tcPr>
            <w:tcW w:w="9360" w:type="dxa"/>
            <w:noWrap/>
            <w:vAlign w:val="bottom"/>
            <w:hideMark/>
          </w:tcPr>
          <w:p w14:paraId="7BCEF6F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Mbum</w:t>
            </w:r>
          </w:p>
        </w:tc>
      </w:tr>
      <w:tr w:rsidR="00302034" w:rsidRPr="001A3757" w14:paraId="21B7A1ED" w14:textId="77777777">
        <w:trPr>
          <w:trHeight w:val="315"/>
          <w:jc w:val="center"/>
        </w:trPr>
        <w:tc>
          <w:tcPr>
            <w:tcW w:w="9360" w:type="dxa"/>
            <w:noWrap/>
            <w:vAlign w:val="bottom"/>
            <w:hideMark/>
          </w:tcPr>
          <w:p w14:paraId="600B047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Melanesian</w:t>
            </w:r>
          </w:p>
        </w:tc>
      </w:tr>
      <w:tr w:rsidR="00302034" w:rsidRPr="001A3757" w14:paraId="4F9BA8E6" w14:textId="77777777">
        <w:trPr>
          <w:trHeight w:val="315"/>
          <w:jc w:val="center"/>
        </w:trPr>
        <w:tc>
          <w:tcPr>
            <w:tcW w:w="9360" w:type="dxa"/>
            <w:noWrap/>
            <w:vAlign w:val="bottom"/>
            <w:hideMark/>
          </w:tcPr>
          <w:p w14:paraId="1CCBC04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Menomini</w:t>
            </w:r>
          </w:p>
        </w:tc>
      </w:tr>
      <w:tr w:rsidR="00302034" w:rsidRPr="001A3757" w14:paraId="46E47A1A" w14:textId="77777777">
        <w:trPr>
          <w:trHeight w:val="315"/>
          <w:jc w:val="center"/>
        </w:trPr>
        <w:tc>
          <w:tcPr>
            <w:tcW w:w="9360" w:type="dxa"/>
            <w:noWrap/>
            <w:vAlign w:val="bottom"/>
            <w:hideMark/>
          </w:tcPr>
          <w:p w14:paraId="21AB623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Miami</w:t>
            </w:r>
          </w:p>
        </w:tc>
      </w:tr>
      <w:tr w:rsidR="00302034" w:rsidRPr="001A3757" w14:paraId="4BC8DA80" w14:textId="77777777">
        <w:trPr>
          <w:trHeight w:val="315"/>
          <w:jc w:val="center"/>
        </w:trPr>
        <w:tc>
          <w:tcPr>
            <w:tcW w:w="9360" w:type="dxa"/>
            <w:noWrap/>
            <w:vAlign w:val="bottom"/>
            <w:hideMark/>
          </w:tcPr>
          <w:p w14:paraId="462D1D4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Miao-yao, Mien</w:t>
            </w:r>
          </w:p>
        </w:tc>
      </w:tr>
      <w:tr w:rsidR="00302034" w:rsidRPr="001A3757" w14:paraId="256CBA78" w14:textId="77777777">
        <w:trPr>
          <w:trHeight w:val="315"/>
          <w:jc w:val="center"/>
        </w:trPr>
        <w:tc>
          <w:tcPr>
            <w:tcW w:w="9360" w:type="dxa"/>
            <w:noWrap/>
            <w:vAlign w:val="bottom"/>
            <w:hideMark/>
          </w:tcPr>
          <w:p w14:paraId="737332B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Micmac</w:t>
            </w:r>
          </w:p>
        </w:tc>
      </w:tr>
      <w:tr w:rsidR="00302034" w:rsidRPr="001A3757" w14:paraId="764E629D" w14:textId="77777777">
        <w:trPr>
          <w:trHeight w:val="315"/>
          <w:jc w:val="center"/>
        </w:trPr>
        <w:tc>
          <w:tcPr>
            <w:tcW w:w="9360" w:type="dxa"/>
            <w:noWrap/>
            <w:vAlign w:val="bottom"/>
            <w:hideMark/>
          </w:tcPr>
          <w:p w14:paraId="573A655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Micronesian</w:t>
            </w:r>
          </w:p>
        </w:tc>
      </w:tr>
      <w:tr w:rsidR="00302034" w:rsidRPr="001A3757" w14:paraId="4344332A" w14:textId="77777777">
        <w:trPr>
          <w:trHeight w:val="315"/>
          <w:jc w:val="center"/>
        </w:trPr>
        <w:tc>
          <w:tcPr>
            <w:tcW w:w="9360" w:type="dxa"/>
            <w:noWrap/>
            <w:vAlign w:val="bottom"/>
            <w:hideMark/>
          </w:tcPr>
          <w:p w14:paraId="382A211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Mikasuki</w:t>
            </w:r>
          </w:p>
        </w:tc>
      </w:tr>
      <w:tr w:rsidR="00302034" w:rsidRPr="001A3757" w14:paraId="01EC5348" w14:textId="77777777">
        <w:trPr>
          <w:trHeight w:val="315"/>
          <w:jc w:val="center"/>
        </w:trPr>
        <w:tc>
          <w:tcPr>
            <w:tcW w:w="9360" w:type="dxa"/>
            <w:noWrap/>
            <w:vAlign w:val="bottom"/>
            <w:hideMark/>
          </w:tcPr>
          <w:p w14:paraId="2A6BBAD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Misumalpan</w:t>
            </w:r>
          </w:p>
        </w:tc>
      </w:tr>
      <w:tr w:rsidR="00302034" w:rsidRPr="001A3757" w14:paraId="570FD809" w14:textId="77777777">
        <w:trPr>
          <w:trHeight w:val="315"/>
          <w:jc w:val="center"/>
        </w:trPr>
        <w:tc>
          <w:tcPr>
            <w:tcW w:w="9360" w:type="dxa"/>
            <w:noWrap/>
            <w:vAlign w:val="bottom"/>
            <w:hideMark/>
          </w:tcPr>
          <w:p w14:paraId="62439DF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Mohave</w:t>
            </w:r>
          </w:p>
        </w:tc>
      </w:tr>
      <w:tr w:rsidR="00302034" w:rsidRPr="001A3757" w14:paraId="418E9904" w14:textId="77777777">
        <w:trPr>
          <w:trHeight w:val="315"/>
          <w:jc w:val="center"/>
        </w:trPr>
        <w:tc>
          <w:tcPr>
            <w:tcW w:w="9360" w:type="dxa"/>
            <w:noWrap/>
            <w:vAlign w:val="bottom"/>
            <w:hideMark/>
          </w:tcPr>
          <w:p w14:paraId="15DFB0C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Mohawk</w:t>
            </w:r>
          </w:p>
        </w:tc>
      </w:tr>
      <w:tr w:rsidR="00302034" w:rsidRPr="001A3757" w14:paraId="53F5428E" w14:textId="77777777">
        <w:trPr>
          <w:trHeight w:val="315"/>
          <w:jc w:val="center"/>
        </w:trPr>
        <w:tc>
          <w:tcPr>
            <w:tcW w:w="9360" w:type="dxa"/>
            <w:noWrap/>
            <w:vAlign w:val="bottom"/>
            <w:hideMark/>
          </w:tcPr>
          <w:p w14:paraId="1691018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Mokilese</w:t>
            </w:r>
          </w:p>
        </w:tc>
      </w:tr>
      <w:tr w:rsidR="00302034" w:rsidRPr="001A3757" w14:paraId="4679CAD1" w14:textId="77777777">
        <w:trPr>
          <w:trHeight w:val="315"/>
          <w:jc w:val="center"/>
        </w:trPr>
        <w:tc>
          <w:tcPr>
            <w:tcW w:w="9360" w:type="dxa"/>
            <w:noWrap/>
            <w:vAlign w:val="bottom"/>
            <w:hideMark/>
          </w:tcPr>
          <w:p w14:paraId="0307349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Mongolian</w:t>
            </w:r>
          </w:p>
        </w:tc>
      </w:tr>
      <w:tr w:rsidR="00302034" w:rsidRPr="001A3757" w14:paraId="7DBE47DC" w14:textId="77777777">
        <w:trPr>
          <w:trHeight w:val="315"/>
          <w:jc w:val="center"/>
        </w:trPr>
        <w:tc>
          <w:tcPr>
            <w:tcW w:w="9360" w:type="dxa"/>
            <w:noWrap/>
            <w:vAlign w:val="bottom"/>
            <w:hideMark/>
          </w:tcPr>
          <w:p w14:paraId="496689B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Mono</w:t>
            </w:r>
          </w:p>
        </w:tc>
      </w:tr>
      <w:tr w:rsidR="00302034" w:rsidRPr="001A3757" w14:paraId="78D3320F" w14:textId="77777777">
        <w:trPr>
          <w:trHeight w:val="315"/>
          <w:jc w:val="center"/>
        </w:trPr>
        <w:tc>
          <w:tcPr>
            <w:tcW w:w="9360" w:type="dxa"/>
            <w:noWrap/>
            <w:vAlign w:val="bottom"/>
            <w:hideMark/>
          </w:tcPr>
          <w:p w14:paraId="07D7B1F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Mortlockese</w:t>
            </w:r>
          </w:p>
        </w:tc>
      </w:tr>
      <w:tr w:rsidR="00302034" w:rsidRPr="001A3757" w14:paraId="4A7E20B9" w14:textId="77777777">
        <w:trPr>
          <w:trHeight w:val="315"/>
          <w:jc w:val="center"/>
        </w:trPr>
        <w:tc>
          <w:tcPr>
            <w:tcW w:w="9360" w:type="dxa"/>
            <w:noWrap/>
            <w:vAlign w:val="bottom"/>
            <w:hideMark/>
          </w:tcPr>
          <w:p w14:paraId="593467C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Mountain Maidu</w:t>
            </w:r>
          </w:p>
        </w:tc>
      </w:tr>
      <w:tr w:rsidR="00302034" w:rsidRPr="001A3757" w14:paraId="797BC292" w14:textId="77777777">
        <w:trPr>
          <w:trHeight w:val="315"/>
          <w:jc w:val="center"/>
        </w:trPr>
        <w:tc>
          <w:tcPr>
            <w:tcW w:w="9360" w:type="dxa"/>
            <w:noWrap/>
            <w:vAlign w:val="bottom"/>
            <w:hideMark/>
          </w:tcPr>
          <w:p w14:paraId="63BA347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Munda</w:t>
            </w:r>
          </w:p>
        </w:tc>
      </w:tr>
      <w:tr w:rsidR="00302034" w:rsidRPr="001A3757" w14:paraId="223F8EB0" w14:textId="77777777">
        <w:trPr>
          <w:trHeight w:val="315"/>
          <w:jc w:val="center"/>
        </w:trPr>
        <w:tc>
          <w:tcPr>
            <w:tcW w:w="9360" w:type="dxa"/>
            <w:noWrap/>
            <w:vAlign w:val="bottom"/>
            <w:hideMark/>
          </w:tcPr>
          <w:p w14:paraId="1BE4593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Muskogee</w:t>
            </w:r>
          </w:p>
        </w:tc>
      </w:tr>
      <w:tr w:rsidR="00302034" w:rsidRPr="001A3757" w14:paraId="0BF8FE57" w14:textId="77777777">
        <w:trPr>
          <w:trHeight w:val="315"/>
          <w:jc w:val="center"/>
        </w:trPr>
        <w:tc>
          <w:tcPr>
            <w:tcW w:w="9360" w:type="dxa"/>
            <w:noWrap/>
            <w:vAlign w:val="bottom"/>
            <w:hideMark/>
          </w:tcPr>
          <w:p w14:paraId="7B51CB8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Navajo</w:t>
            </w:r>
          </w:p>
        </w:tc>
      </w:tr>
      <w:tr w:rsidR="00302034" w:rsidRPr="001A3757" w14:paraId="0223C6CE" w14:textId="77777777">
        <w:trPr>
          <w:trHeight w:val="315"/>
          <w:jc w:val="center"/>
        </w:trPr>
        <w:tc>
          <w:tcPr>
            <w:tcW w:w="9360" w:type="dxa"/>
            <w:noWrap/>
            <w:vAlign w:val="bottom"/>
            <w:hideMark/>
          </w:tcPr>
          <w:p w14:paraId="6A42076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Nepali</w:t>
            </w:r>
          </w:p>
        </w:tc>
      </w:tr>
      <w:tr w:rsidR="00302034" w:rsidRPr="001A3757" w14:paraId="4178DEC6" w14:textId="77777777">
        <w:trPr>
          <w:trHeight w:val="315"/>
          <w:jc w:val="center"/>
        </w:trPr>
        <w:tc>
          <w:tcPr>
            <w:tcW w:w="9360" w:type="dxa"/>
            <w:noWrap/>
            <w:vAlign w:val="bottom"/>
            <w:hideMark/>
          </w:tcPr>
          <w:p w14:paraId="318E770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Nez Perce</w:t>
            </w:r>
          </w:p>
        </w:tc>
      </w:tr>
      <w:tr w:rsidR="00302034" w:rsidRPr="001A3757" w14:paraId="0E9FDC52" w14:textId="77777777">
        <w:trPr>
          <w:trHeight w:val="315"/>
          <w:jc w:val="center"/>
        </w:trPr>
        <w:tc>
          <w:tcPr>
            <w:tcW w:w="9360" w:type="dxa"/>
            <w:noWrap/>
            <w:vAlign w:val="bottom"/>
            <w:hideMark/>
          </w:tcPr>
          <w:p w14:paraId="5507283F" w14:textId="7BF99884"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Nilo-</w:t>
            </w:r>
            <w:r w:rsidRPr="001A3757">
              <w:rPr>
                <w:rFonts w:eastAsia="Times New Roman" w:cs="Arial"/>
                <w:szCs w:val="24"/>
                <w:u w:val="none"/>
              </w:rPr>
              <w:t>Hamitic</w:t>
            </w:r>
          </w:p>
        </w:tc>
      </w:tr>
      <w:tr w:rsidR="00302034" w:rsidRPr="001A3757" w14:paraId="4DDF44EB" w14:textId="77777777">
        <w:trPr>
          <w:trHeight w:val="315"/>
          <w:jc w:val="center"/>
        </w:trPr>
        <w:tc>
          <w:tcPr>
            <w:tcW w:w="9360" w:type="dxa"/>
            <w:noWrap/>
            <w:vAlign w:val="bottom"/>
            <w:hideMark/>
          </w:tcPr>
          <w:p w14:paraId="25D3EAB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Nilotic</w:t>
            </w:r>
          </w:p>
        </w:tc>
      </w:tr>
      <w:tr w:rsidR="00302034" w:rsidRPr="001A3757" w14:paraId="5343DDC8" w14:textId="77777777">
        <w:trPr>
          <w:trHeight w:val="315"/>
          <w:jc w:val="center"/>
        </w:trPr>
        <w:tc>
          <w:tcPr>
            <w:tcW w:w="9360" w:type="dxa"/>
            <w:noWrap/>
            <w:vAlign w:val="bottom"/>
            <w:hideMark/>
          </w:tcPr>
          <w:p w14:paraId="0963C33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Niuean</w:t>
            </w:r>
          </w:p>
        </w:tc>
      </w:tr>
      <w:tr w:rsidR="00302034" w:rsidRPr="001A3757" w14:paraId="31A7D02E" w14:textId="77777777">
        <w:trPr>
          <w:trHeight w:val="315"/>
          <w:jc w:val="center"/>
        </w:trPr>
        <w:tc>
          <w:tcPr>
            <w:tcW w:w="9360" w:type="dxa"/>
            <w:noWrap/>
            <w:vAlign w:val="bottom"/>
            <w:hideMark/>
          </w:tcPr>
          <w:p w14:paraId="6DA0173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Nomlaki</w:t>
            </w:r>
          </w:p>
        </w:tc>
      </w:tr>
      <w:tr w:rsidR="00302034" w:rsidRPr="001A3757" w14:paraId="717B0164" w14:textId="77777777">
        <w:trPr>
          <w:trHeight w:val="315"/>
          <w:jc w:val="center"/>
        </w:trPr>
        <w:tc>
          <w:tcPr>
            <w:tcW w:w="9360" w:type="dxa"/>
            <w:noWrap/>
            <w:vAlign w:val="bottom"/>
            <w:hideMark/>
          </w:tcPr>
          <w:p w14:paraId="0DEA52E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Nootka</w:t>
            </w:r>
          </w:p>
        </w:tc>
      </w:tr>
      <w:tr w:rsidR="00302034" w:rsidRPr="001A3757" w14:paraId="42A01831" w14:textId="77777777">
        <w:trPr>
          <w:trHeight w:val="315"/>
          <w:jc w:val="center"/>
        </w:trPr>
        <w:tc>
          <w:tcPr>
            <w:tcW w:w="9360" w:type="dxa"/>
            <w:noWrap/>
            <w:vAlign w:val="bottom"/>
            <w:hideMark/>
          </w:tcPr>
          <w:p w14:paraId="16F1503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Northern Paiute</w:t>
            </w:r>
          </w:p>
        </w:tc>
      </w:tr>
      <w:tr w:rsidR="00302034" w:rsidRPr="001A3757" w14:paraId="573DCC01" w14:textId="77777777">
        <w:trPr>
          <w:trHeight w:val="315"/>
          <w:jc w:val="center"/>
        </w:trPr>
        <w:tc>
          <w:tcPr>
            <w:tcW w:w="9360" w:type="dxa"/>
            <w:noWrap/>
            <w:vAlign w:val="bottom"/>
            <w:hideMark/>
          </w:tcPr>
          <w:p w14:paraId="12CCD61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Northwest Maidu</w:t>
            </w:r>
          </w:p>
        </w:tc>
      </w:tr>
      <w:tr w:rsidR="00302034" w:rsidRPr="001A3757" w14:paraId="301426E2" w14:textId="77777777">
        <w:trPr>
          <w:trHeight w:val="315"/>
          <w:jc w:val="center"/>
        </w:trPr>
        <w:tc>
          <w:tcPr>
            <w:tcW w:w="9360" w:type="dxa"/>
            <w:noWrap/>
            <w:vAlign w:val="bottom"/>
            <w:hideMark/>
          </w:tcPr>
          <w:p w14:paraId="78C81D2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Norwegian</w:t>
            </w:r>
          </w:p>
        </w:tc>
      </w:tr>
      <w:tr w:rsidR="00302034" w:rsidRPr="001A3757" w14:paraId="61DD5B1F" w14:textId="77777777">
        <w:trPr>
          <w:trHeight w:val="315"/>
          <w:jc w:val="center"/>
        </w:trPr>
        <w:tc>
          <w:tcPr>
            <w:tcW w:w="9360" w:type="dxa"/>
            <w:noWrap/>
            <w:vAlign w:val="bottom"/>
            <w:hideMark/>
          </w:tcPr>
          <w:p w14:paraId="1024765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Nubian</w:t>
            </w:r>
          </w:p>
        </w:tc>
      </w:tr>
      <w:tr w:rsidR="00302034" w:rsidRPr="001A3757" w14:paraId="3329F722" w14:textId="77777777">
        <w:trPr>
          <w:trHeight w:val="315"/>
          <w:jc w:val="center"/>
        </w:trPr>
        <w:tc>
          <w:tcPr>
            <w:tcW w:w="9360" w:type="dxa"/>
            <w:noWrap/>
            <w:vAlign w:val="bottom"/>
            <w:hideMark/>
          </w:tcPr>
          <w:p w14:paraId="03FD9AD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Nukuoro</w:t>
            </w:r>
          </w:p>
        </w:tc>
      </w:tr>
      <w:tr w:rsidR="00302034" w:rsidRPr="001A3757" w14:paraId="09409495" w14:textId="77777777">
        <w:trPr>
          <w:trHeight w:val="315"/>
          <w:jc w:val="center"/>
        </w:trPr>
        <w:tc>
          <w:tcPr>
            <w:tcW w:w="9360" w:type="dxa"/>
            <w:noWrap/>
            <w:vAlign w:val="bottom"/>
            <w:hideMark/>
          </w:tcPr>
          <w:p w14:paraId="6BFAA2B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Ojibwa</w:t>
            </w:r>
          </w:p>
        </w:tc>
      </w:tr>
      <w:tr w:rsidR="00302034" w:rsidRPr="001A3757" w14:paraId="070DC8EA" w14:textId="77777777">
        <w:trPr>
          <w:trHeight w:val="315"/>
          <w:jc w:val="center"/>
        </w:trPr>
        <w:tc>
          <w:tcPr>
            <w:tcW w:w="9360" w:type="dxa"/>
            <w:noWrap/>
            <w:vAlign w:val="bottom"/>
            <w:hideMark/>
          </w:tcPr>
          <w:p w14:paraId="0D90CCC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Okanogan</w:t>
            </w:r>
          </w:p>
        </w:tc>
      </w:tr>
      <w:tr w:rsidR="00302034" w:rsidRPr="001A3757" w14:paraId="029850E0" w14:textId="77777777">
        <w:trPr>
          <w:trHeight w:val="315"/>
          <w:jc w:val="center"/>
        </w:trPr>
        <w:tc>
          <w:tcPr>
            <w:tcW w:w="9360" w:type="dxa"/>
            <w:noWrap/>
            <w:vAlign w:val="bottom"/>
            <w:hideMark/>
          </w:tcPr>
          <w:p w14:paraId="36E176D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Omaha</w:t>
            </w:r>
          </w:p>
        </w:tc>
      </w:tr>
      <w:tr w:rsidR="00302034" w:rsidRPr="001A3757" w14:paraId="06AC7603" w14:textId="77777777">
        <w:trPr>
          <w:trHeight w:val="315"/>
          <w:jc w:val="center"/>
        </w:trPr>
        <w:tc>
          <w:tcPr>
            <w:tcW w:w="9360" w:type="dxa"/>
            <w:noWrap/>
            <w:vAlign w:val="bottom"/>
            <w:hideMark/>
          </w:tcPr>
          <w:p w14:paraId="28635B2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Oneida</w:t>
            </w:r>
          </w:p>
        </w:tc>
      </w:tr>
      <w:tr w:rsidR="00302034" w:rsidRPr="001A3757" w14:paraId="7A92FD2F" w14:textId="77777777">
        <w:trPr>
          <w:trHeight w:val="315"/>
          <w:jc w:val="center"/>
        </w:trPr>
        <w:tc>
          <w:tcPr>
            <w:tcW w:w="9360" w:type="dxa"/>
            <w:noWrap/>
            <w:vAlign w:val="bottom"/>
            <w:hideMark/>
          </w:tcPr>
          <w:p w14:paraId="2137F3D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Onondaga</w:t>
            </w:r>
          </w:p>
        </w:tc>
      </w:tr>
      <w:tr w:rsidR="00302034" w:rsidRPr="001A3757" w14:paraId="6FDFBD5D" w14:textId="77777777">
        <w:trPr>
          <w:trHeight w:val="315"/>
          <w:jc w:val="center"/>
        </w:trPr>
        <w:tc>
          <w:tcPr>
            <w:tcW w:w="9360" w:type="dxa"/>
            <w:noWrap/>
            <w:vAlign w:val="bottom"/>
            <w:hideMark/>
          </w:tcPr>
          <w:p w14:paraId="7407F21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Oriya</w:t>
            </w:r>
          </w:p>
        </w:tc>
      </w:tr>
      <w:tr w:rsidR="00302034" w:rsidRPr="001A3757" w14:paraId="789C16D5" w14:textId="77777777">
        <w:trPr>
          <w:trHeight w:val="315"/>
          <w:jc w:val="center"/>
        </w:trPr>
        <w:tc>
          <w:tcPr>
            <w:tcW w:w="9360" w:type="dxa"/>
            <w:noWrap/>
            <w:vAlign w:val="bottom"/>
            <w:hideMark/>
          </w:tcPr>
          <w:p w14:paraId="7570849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Osage</w:t>
            </w:r>
          </w:p>
        </w:tc>
      </w:tr>
      <w:tr w:rsidR="00302034" w:rsidRPr="001A3757" w14:paraId="7AA0F339" w14:textId="77777777">
        <w:trPr>
          <w:trHeight w:val="315"/>
          <w:jc w:val="center"/>
        </w:trPr>
        <w:tc>
          <w:tcPr>
            <w:tcW w:w="9360" w:type="dxa"/>
            <w:noWrap/>
            <w:vAlign w:val="bottom"/>
            <w:hideMark/>
          </w:tcPr>
          <w:p w14:paraId="1724D235" w14:textId="54D5B954" w:rsidR="00302034" w:rsidRPr="001A3757" w:rsidRDefault="00302034" w:rsidP="00287CBB">
            <w:pPr>
              <w:spacing w:after="0"/>
              <w:rPr>
                <w:rFonts w:eastAsia="Times New Roman" w:cs="Arial"/>
                <w:color w:val="FF0000"/>
                <w:szCs w:val="24"/>
                <w:u w:val="none"/>
              </w:rPr>
            </w:pPr>
            <w:r w:rsidRPr="001A3757">
              <w:rPr>
                <w:rFonts w:eastAsia="Times New Roman" w:cs="Arial"/>
                <w:color w:val="000000"/>
                <w:szCs w:val="24"/>
                <w:u w:val="none"/>
              </w:rPr>
              <w:t>Oto</w:t>
            </w:r>
            <w:r w:rsidRPr="001A3757">
              <w:rPr>
                <w:rFonts w:eastAsia="Times New Roman" w:cs="Arial"/>
                <w:szCs w:val="24"/>
                <w:u w:val="none"/>
              </w:rPr>
              <w:t>-Manguean</w:t>
            </w:r>
          </w:p>
        </w:tc>
      </w:tr>
      <w:tr w:rsidR="00302034" w:rsidRPr="001A3757" w14:paraId="0B75DE4B" w14:textId="77777777">
        <w:trPr>
          <w:trHeight w:val="315"/>
          <w:jc w:val="center"/>
        </w:trPr>
        <w:tc>
          <w:tcPr>
            <w:tcW w:w="9360" w:type="dxa"/>
            <w:noWrap/>
            <w:vAlign w:val="bottom"/>
            <w:hideMark/>
          </w:tcPr>
          <w:p w14:paraId="0B9FC5D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Ottawa</w:t>
            </w:r>
          </w:p>
        </w:tc>
      </w:tr>
      <w:tr w:rsidR="00302034" w:rsidRPr="001A3757" w14:paraId="24E3C04A" w14:textId="77777777">
        <w:trPr>
          <w:trHeight w:val="315"/>
          <w:jc w:val="center"/>
        </w:trPr>
        <w:tc>
          <w:tcPr>
            <w:tcW w:w="9360" w:type="dxa"/>
            <w:noWrap/>
            <w:vAlign w:val="bottom"/>
            <w:hideMark/>
          </w:tcPr>
          <w:p w14:paraId="43DD892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Pacific Gulf Yupik</w:t>
            </w:r>
          </w:p>
        </w:tc>
      </w:tr>
      <w:tr w:rsidR="00302034" w:rsidRPr="001A3757" w14:paraId="58C80083" w14:textId="77777777">
        <w:trPr>
          <w:trHeight w:val="315"/>
          <w:jc w:val="center"/>
        </w:trPr>
        <w:tc>
          <w:tcPr>
            <w:tcW w:w="9360" w:type="dxa"/>
            <w:noWrap/>
            <w:vAlign w:val="bottom"/>
            <w:hideMark/>
          </w:tcPr>
          <w:p w14:paraId="50549AE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Paiute</w:t>
            </w:r>
          </w:p>
        </w:tc>
      </w:tr>
      <w:tr w:rsidR="00302034" w:rsidRPr="001A3757" w14:paraId="26A10C36" w14:textId="77777777">
        <w:trPr>
          <w:trHeight w:val="315"/>
          <w:jc w:val="center"/>
        </w:trPr>
        <w:tc>
          <w:tcPr>
            <w:tcW w:w="9360" w:type="dxa"/>
            <w:noWrap/>
            <w:vAlign w:val="bottom"/>
            <w:hideMark/>
          </w:tcPr>
          <w:p w14:paraId="0BC884F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Palau</w:t>
            </w:r>
          </w:p>
        </w:tc>
      </w:tr>
      <w:tr w:rsidR="00302034" w:rsidRPr="001A3757" w14:paraId="380B5E80" w14:textId="77777777">
        <w:trPr>
          <w:trHeight w:val="315"/>
          <w:jc w:val="center"/>
        </w:trPr>
        <w:tc>
          <w:tcPr>
            <w:tcW w:w="9360" w:type="dxa"/>
            <w:noWrap/>
            <w:vAlign w:val="bottom"/>
            <w:hideMark/>
          </w:tcPr>
          <w:p w14:paraId="0B5E345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Paleo-siberian</w:t>
            </w:r>
          </w:p>
        </w:tc>
      </w:tr>
      <w:tr w:rsidR="00302034" w:rsidRPr="001A3757" w14:paraId="3E1A32F6" w14:textId="77777777">
        <w:trPr>
          <w:trHeight w:val="315"/>
          <w:jc w:val="center"/>
        </w:trPr>
        <w:tc>
          <w:tcPr>
            <w:tcW w:w="9360" w:type="dxa"/>
            <w:noWrap/>
            <w:vAlign w:val="bottom"/>
            <w:hideMark/>
          </w:tcPr>
          <w:p w14:paraId="27352D5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Pampangan</w:t>
            </w:r>
          </w:p>
        </w:tc>
      </w:tr>
      <w:tr w:rsidR="00302034" w:rsidRPr="001A3757" w14:paraId="414008AA" w14:textId="77777777">
        <w:trPr>
          <w:trHeight w:val="315"/>
          <w:jc w:val="center"/>
        </w:trPr>
        <w:tc>
          <w:tcPr>
            <w:tcW w:w="9360" w:type="dxa"/>
            <w:noWrap/>
            <w:vAlign w:val="bottom"/>
            <w:hideMark/>
          </w:tcPr>
          <w:p w14:paraId="0E21C99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Pangasinan</w:t>
            </w:r>
          </w:p>
        </w:tc>
      </w:tr>
      <w:tr w:rsidR="00302034" w:rsidRPr="001A3757" w14:paraId="209059C4" w14:textId="77777777">
        <w:trPr>
          <w:trHeight w:val="315"/>
          <w:jc w:val="center"/>
        </w:trPr>
        <w:tc>
          <w:tcPr>
            <w:tcW w:w="9360" w:type="dxa"/>
            <w:noWrap/>
            <w:vAlign w:val="bottom"/>
            <w:hideMark/>
          </w:tcPr>
          <w:p w14:paraId="509934E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Panjabi</w:t>
            </w:r>
          </w:p>
        </w:tc>
      </w:tr>
      <w:tr w:rsidR="00302034" w:rsidRPr="001A3757" w14:paraId="454E0B8B" w14:textId="77777777">
        <w:trPr>
          <w:trHeight w:val="315"/>
          <w:jc w:val="center"/>
        </w:trPr>
        <w:tc>
          <w:tcPr>
            <w:tcW w:w="9360" w:type="dxa"/>
            <w:noWrap/>
            <w:vAlign w:val="bottom"/>
            <w:hideMark/>
          </w:tcPr>
          <w:p w14:paraId="5CD07CB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Papia Mentae</w:t>
            </w:r>
          </w:p>
        </w:tc>
      </w:tr>
      <w:tr w:rsidR="00302034" w:rsidRPr="001A3757" w14:paraId="326D3AFA" w14:textId="77777777">
        <w:trPr>
          <w:trHeight w:val="315"/>
          <w:jc w:val="center"/>
        </w:trPr>
        <w:tc>
          <w:tcPr>
            <w:tcW w:w="9360" w:type="dxa"/>
            <w:noWrap/>
            <w:vAlign w:val="bottom"/>
            <w:hideMark/>
          </w:tcPr>
          <w:p w14:paraId="5E1DA5C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Pashto</w:t>
            </w:r>
          </w:p>
        </w:tc>
      </w:tr>
      <w:tr w:rsidR="00302034" w:rsidRPr="001A3757" w14:paraId="74F329CC" w14:textId="77777777">
        <w:trPr>
          <w:trHeight w:val="315"/>
          <w:jc w:val="center"/>
        </w:trPr>
        <w:tc>
          <w:tcPr>
            <w:tcW w:w="9360" w:type="dxa"/>
            <w:noWrap/>
            <w:vAlign w:val="bottom"/>
            <w:hideMark/>
          </w:tcPr>
          <w:p w14:paraId="237C5C7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Passamaquoddy</w:t>
            </w:r>
          </w:p>
        </w:tc>
      </w:tr>
      <w:tr w:rsidR="00302034" w:rsidRPr="001A3757" w14:paraId="603C3038" w14:textId="77777777">
        <w:trPr>
          <w:trHeight w:val="315"/>
          <w:jc w:val="center"/>
        </w:trPr>
        <w:tc>
          <w:tcPr>
            <w:tcW w:w="9360" w:type="dxa"/>
            <w:noWrap/>
            <w:vAlign w:val="bottom"/>
            <w:hideMark/>
          </w:tcPr>
          <w:p w14:paraId="2F9773A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Patois</w:t>
            </w:r>
          </w:p>
        </w:tc>
      </w:tr>
      <w:tr w:rsidR="00302034" w:rsidRPr="001A3757" w14:paraId="6B3A8A02" w14:textId="77777777">
        <w:trPr>
          <w:trHeight w:val="315"/>
          <w:jc w:val="center"/>
        </w:trPr>
        <w:tc>
          <w:tcPr>
            <w:tcW w:w="9360" w:type="dxa"/>
            <w:noWrap/>
            <w:vAlign w:val="bottom"/>
            <w:hideMark/>
          </w:tcPr>
          <w:p w14:paraId="0012C5C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Pawnee</w:t>
            </w:r>
          </w:p>
        </w:tc>
      </w:tr>
      <w:tr w:rsidR="00302034" w:rsidRPr="001A3757" w14:paraId="4243182D" w14:textId="77777777">
        <w:trPr>
          <w:trHeight w:val="315"/>
          <w:jc w:val="center"/>
        </w:trPr>
        <w:tc>
          <w:tcPr>
            <w:tcW w:w="9360" w:type="dxa"/>
            <w:noWrap/>
            <w:vAlign w:val="bottom"/>
            <w:hideMark/>
          </w:tcPr>
          <w:p w14:paraId="3FCD4E5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Pennsylvania Dutch</w:t>
            </w:r>
          </w:p>
        </w:tc>
      </w:tr>
      <w:tr w:rsidR="00302034" w:rsidRPr="001A3757" w14:paraId="51F429ED" w14:textId="77777777">
        <w:trPr>
          <w:trHeight w:val="315"/>
          <w:jc w:val="center"/>
        </w:trPr>
        <w:tc>
          <w:tcPr>
            <w:tcW w:w="9360" w:type="dxa"/>
            <w:noWrap/>
            <w:vAlign w:val="bottom"/>
            <w:hideMark/>
          </w:tcPr>
          <w:p w14:paraId="2303558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Penobscot</w:t>
            </w:r>
          </w:p>
        </w:tc>
      </w:tr>
      <w:tr w:rsidR="00302034" w:rsidRPr="001A3757" w14:paraId="5D9D8AEF" w14:textId="77777777">
        <w:trPr>
          <w:trHeight w:val="315"/>
          <w:jc w:val="center"/>
        </w:trPr>
        <w:tc>
          <w:tcPr>
            <w:tcW w:w="9360" w:type="dxa"/>
            <w:noWrap/>
            <w:vAlign w:val="bottom"/>
            <w:hideMark/>
          </w:tcPr>
          <w:p w14:paraId="1EF950C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Pidgin</w:t>
            </w:r>
          </w:p>
        </w:tc>
      </w:tr>
      <w:tr w:rsidR="00302034" w:rsidRPr="001A3757" w14:paraId="7B4CFFCC" w14:textId="77777777">
        <w:trPr>
          <w:trHeight w:val="315"/>
          <w:jc w:val="center"/>
        </w:trPr>
        <w:tc>
          <w:tcPr>
            <w:tcW w:w="9360" w:type="dxa"/>
            <w:noWrap/>
            <w:vAlign w:val="bottom"/>
            <w:hideMark/>
          </w:tcPr>
          <w:p w14:paraId="7FE7D11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Pima</w:t>
            </w:r>
          </w:p>
        </w:tc>
      </w:tr>
      <w:tr w:rsidR="00302034" w:rsidRPr="001A3757" w14:paraId="585066D4" w14:textId="77777777">
        <w:trPr>
          <w:trHeight w:val="315"/>
          <w:jc w:val="center"/>
        </w:trPr>
        <w:tc>
          <w:tcPr>
            <w:tcW w:w="9360" w:type="dxa"/>
            <w:noWrap/>
            <w:vAlign w:val="bottom"/>
            <w:hideMark/>
          </w:tcPr>
          <w:p w14:paraId="53FE27F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Polish</w:t>
            </w:r>
          </w:p>
        </w:tc>
      </w:tr>
      <w:tr w:rsidR="00302034" w:rsidRPr="001A3757" w14:paraId="67F16BF5" w14:textId="77777777">
        <w:trPr>
          <w:trHeight w:val="315"/>
          <w:jc w:val="center"/>
        </w:trPr>
        <w:tc>
          <w:tcPr>
            <w:tcW w:w="9360" w:type="dxa"/>
            <w:noWrap/>
            <w:vAlign w:val="bottom"/>
            <w:hideMark/>
          </w:tcPr>
          <w:p w14:paraId="1F85B80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Polynesian</w:t>
            </w:r>
          </w:p>
        </w:tc>
      </w:tr>
      <w:tr w:rsidR="00302034" w:rsidRPr="001A3757" w14:paraId="0AC06218" w14:textId="77777777">
        <w:trPr>
          <w:trHeight w:val="315"/>
          <w:jc w:val="center"/>
        </w:trPr>
        <w:tc>
          <w:tcPr>
            <w:tcW w:w="9360" w:type="dxa"/>
            <w:noWrap/>
            <w:vAlign w:val="bottom"/>
            <w:hideMark/>
          </w:tcPr>
          <w:p w14:paraId="33C7958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Pomo</w:t>
            </w:r>
          </w:p>
        </w:tc>
      </w:tr>
      <w:tr w:rsidR="00302034" w:rsidRPr="001A3757" w14:paraId="726CC0CF" w14:textId="77777777">
        <w:trPr>
          <w:trHeight w:val="315"/>
          <w:jc w:val="center"/>
        </w:trPr>
        <w:tc>
          <w:tcPr>
            <w:tcW w:w="9360" w:type="dxa"/>
            <w:noWrap/>
            <w:vAlign w:val="bottom"/>
            <w:hideMark/>
          </w:tcPr>
          <w:p w14:paraId="117FE47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Ponapean</w:t>
            </w:r>
          </w:p>
        </w:tc>
      </w:tr>
      <w:tr w:rsidR="00302034" w:rsidRPr="001A3757" w14:paraId="60DE9610" w14:textId="77777777">
        <w:trPr>
          <w:trHeight w:val="315"/>
          <w:jc w:val="center"/>
        </w:trPr>
        <w:tc>
          <w:tcPr>
            <w:tcW w:w="9360" w:type="dxa"/>
            <w:noWrap/>
            <w:vAlign w:val="bottom"/>
            <w:hideMark/>
          </w:tcPr>
          <w:p w14:paraId="512DB0A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Ponca</w:t>
            </w:r>
          </w:p>
        </w:tc>
      </w:tr>
      <w:tr w:rsidR="00302034" w:rsidRPr="001A3757" w14:paraId="01299A3B" w14:textId="77777777">
        <w:trPr>
          <w:trHeight w:val="315"/>
          <w:jc w:val="center"/>
        </w:trPr>
        <w:tc>
          <w:tcPr>
            <w:tcW w:w="9360" w:type="dxa"/>
            <w:noWrap/>
            <w:vAlign w:val="bottom"/>
            <w:hideMark/>
          </w:tcPr>
          <w:p w14:paraId="562FC1C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Portuguese</w:t>
            </w:r>
          </w:p>
        </w:tc>
      </w:tr>
      <w:tr w:rsidR="00302034" w:rsidRPr="001A3757" w14:paraId="2B50A304" w14:textId="77777777">
        <w:trPr>
          <w:trHeight w:val="315"/>
          <w:jc w:val="center"/>
        </w:trPr>
        <w:tc>
          <w:tcPr>
            <w:tcW w:w="9360" w:type="dxa"/>
            <w:noWrap/>
            <w:vAlign w:val="bottom"/>
            <w:hideMark/>
          </w:tcPr>
          <w:p w14:paraId="340E7FF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Potawatomi</w:t>
            </w:r>
          </w:p>
        </w:tc>
      </w:tr>
      <w:tr w:rsidR="00302034" w:rsidRPr="001A3757" w14:paraId="1508C89E" w14:textId="77777777">
        <w:trPr>
          <w:trHeight w:val="315"/>
          <w:jc w:val="center"/>
        </w:trPr>
        <w:tc>
          <w:tcPr>
            <w:tcW w:w="9360" w:type="dxa"/>
            <w:noWrap/>
            <w:vAlign w:val="bottom"/>
            <w:hideMark/>
          </w:tcPr>
          <w:p w14:paraId="4F8AA5D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Puget Sound Salish</w:t>
            </w:r>
          </w:p>
        </w:tc>
      </w:tr>
      <w:tr w:rsidR="00302034" w:rsidRPr="001A3757" w14:paraId="1482F2F0" w14:textId="77777777">
        <w:trPr>
          <w:trHeight w:val="315"/>
          <w:jc w:val="center"/>
        </w:trPr>
        <w:tc>
          <w:tcPr>
            <w:tcW w:w="9360" w:type="dxa"/>
            <w:noWrap/>
            <w:vAlign w:val="bottom"/>
            <w:hideMark/>
          </w:tcPr>
          <w:p w14:paraId="0D05044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Quechua</w:t>
            </w:r>
          </w:p>
        </w:tc>
      </w:tr>
      <w:tr w:rsidR="00302034" w:rsidRPr="001A3757" w14:paraId="0DA64B9C" w14:textId="77777777">
        <w:trPr>
          <w:trHeight w:val="315"/>
          <w:jc w:val="center"/>
        </w:trPr>
        <w:tc>
          <w:tcPr>
            <w:tcW w:w="9360" w:type="dxa"/>
            <w:noWrap/>
            <w:vAlign w:val="bottom"/>
            <w:hideMark/>
          </w:tcPr>
          <w:p w14:paraId="7EAEA96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Quinault</w:t>
            </w:r>
          </w:p>
        </w:tc>
      </w:tr>
      <w:tr w:rsidR="00302034" w:rsidRPr="001A3757" w14:paraId="456E9AF5" w14:textId="77777777">
        <w:trPr>
          <w:trHeight w:val="315"/>
          <w:jc w:val="center"/>
        </w:trPr>
        <w:tc>
          <w:tcPr>
            <w:tcW w:w="9360" w:type="dxa"/>
            <w:noWrap/>
            <w:vAlign w:val="bottom"/>
            <w:hideMark/>
          </w:tcPr>
          <w:p w14:paraId="3FAF5C2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Rajasthani</w:t>
            </w:r>
          </w:p>
        </w:tc>
      </w:tr>
      <w:tr w:rsidR="00302034" w:rsidRPr="001A3757" w14:paraId="69A723AC" w14:textId="77777777">
        <w:trPr>
          <w:trHeight w:val="315"/>
          <w:jc w:val="center"/>
        </w:trPr>
        <w:tc>
          <w:tcPr>
            <w:tcW w:w="9360" w:type="dxa"/>
            <w:noWrap/>
            <w:vAlign w:val="bottom"/>
            <w:hideMark/>
          </w:tcPr>
          <w:p w14:paraId="3F3B869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Rarotongan</w:t>
            </w:r>
          </w:p>
        </w:tc>
      </w:tr>
      <w:tr w:rsidR="00302034" w:rsidRPr="001A3757" w14:paraId="2D7F33F5" w14:textId="77777777">
        <w:trPr>
          <w:trHeight w:val="315"/>
          <w:jc w:val="center"/>
        </w:trPr>
        <w:tc>
          <w:tcPr>
            <w:tcW w:w="9360" w:type="dxa"/>
            <w:noWrap/>
            <w:vAlign w:val="bottom"/>
            <w:hideMark/>
          </w:tcPr>
          <w:p w14:paraId="4C106F0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Rhaeto-romanic</w:t>
            </w:r>
          </w:p>
        </w:tc>
      </w:tr>
      <w:tr w:rsidR="00302034" w:rsidRPr="001A3757" w14:paraId="0653C84D" w14:textId="77777777">
        <w:trPr>
          <w:trHeight w:val="315"/>
          <w:jc w:val="center"/>
        </w:trPr>
        <w:tc>
          <w:tcPr>
            <w:tcW w:w="9360" w:type="dxa"/>
            <w:noWrap/>
            <w:vAlign w:val="bottom"/>
            <w:hideMark/>
          </w:tcPr>
          <w:p w14:paraId="03F9197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Romanian</w:t>
            </w:r>
          </w:p>
        </w:tc>
      </w:tr>
      <w:tr w:rsidR="00302034" w:rsidRPr="001A3757" w14:paraId="14425748" w14:textId="77777777">
        <w:trPr>
          <w:trHeight w:val="315"/>
          <w:jc w:val="center"/>
        </w:trPr>
        <w:tc>
          <w:tcPr>
            <w:tcW w:w="9360" w:type="dxa"/>
            <w:noWrap/>
            <w:vAlign w:val="bottom"/>
            <w:hideMark/>
          </w:tcPr>
          <w:p w14:paraId="5737D71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Romany</w:t>
            </w:r>
          </w:p>
        </w:tc>
      </w:tr>
      <w:tr w:rsidR="00302034" w:rsidRPr="001A3757" w14:paraId="3E1367EA" w14:textId="77777777">
        <w:trPr>
          <w:trHeight w:val="315"/>
          <w:jc w:val="center"/>
        </w:trPr>
        <w:tc>
          <w:tcPr>
            <w:tcW w:w="9360" w:type="dxa"/>
            <w:noWrap/>
            <w:vAlign w:val="bottom"/>
            <w:hideMark/>
          </w:tcPr>
          <w:p w14:paraId="501B302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Russian</w:t>
            </w:r>
          </w:p>
        </w:tc>
      </w:tr>
      <w:tr w:rsidR="00302034" w:rsidRPr="001A3757" w14:paraId="0313A670" w14:textId="77777777">
        <w:trPr>
          <w:trHeight w:val="315"/>
          <w:jc w:val="center"/>
        </w:trPr>
        <w:tc>
          <w:tcPr>
            <w:tcW w:w="9360" w:type="dxa"/>
            <w:noWrap/>
            <w:vAlign w:val="bottom"/>
            <w:hideMark/>
          </w:tcPr>
          <w:p w14:paraId="09865FB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Sahaptian</w:t>
            </w:r>
          </w:p>
        </w:tc>
      </w:tr>
      <w:tr w:rsidR="00302034" w:rsidRPr="001A3757" w14:paraId="1A12CB9C" w14:textId="77777777">
        <w:trPr>
          <w:trHeight w:val="315"/>
          <w:jc w:val="center"/>
        </w:trPr>
        <w:tc>
          <w:tcPr>
            <w:tcW w:w="9360" w:type="dxa"/>
            <w:noWrap/>
            <w:vAlign w:val="bottom"/>
            <w:hideMark/>
          </w:tcPr>
          <w:p w14:paraId="23E4C2D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Saharan</w:t>
            </w:r>
          </w:p>
        </w:tc>
      </w:tr>
      <w:tr w:rsidR="00302034" w:rsidRPr="001A3757" w14:paraId="206FC2D9" w14:textId="77777777">
        <w:trPr>
          <w:trHeight w:val="315"/>
          <w:jc w:val="center"/>
        </w:trPr>
        <w:tc>
          <w:tcPr>
            <w:tcW w:w="9360" w:type="dxa"/>
            <w:noWrap/>
            <w:vAlign w:val="bottom"/>
            <w:hideMark/>
          </w:tcPr>
          <w:p w14:paraId="5E19D79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Salish</w:t>
            </w:r>
          </w:p>
        </w:tc>
      </w:tr>
      <w:tr w:rsidR="00302034" w:rsidRPr="001A3757" w14:paraId="6C8C874E" w14:textId="77777777">
        <w:trPr>
          <w:trHeight w:val="315"/>
          <w:jc w:val="center"/>
        </w:trPr>
        <w:tc>
          <w:tcPr>
            <w:tcW w:w="9360" w:type="dxa"/>
            <w:noWrap/>
            <w:vAlign w:val="bottom"/>
            <w:hideMark/>
          </w:tcPr>
          <w:p w14:paraId="7A92CB4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Samoan</w:t>
            </w:r>
          </w:p>
        </w:tc>
      </w:tr>
      <w:tr w:rsidR="00302034" w:rsidRPr="001A3757" w14:paraId="4BBCA29C" w14:textId="77777777">
        <w:trPr>
          <w:trHeight w:val="315"/>
          <w:jc w:val="center"/>
        </w:trPr>
        <w:tc>
          <w:tcPr>
            <w:tcW w:w="9360" w:type="dxa"/>
            <w:noWrap/>
            <w:vAlign w:val="bottom"/>
            <w:hideMark/>
          </w:tcPr>
          <w:p w14:paraId="662F9D9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Santiam</w:t>
            </w:r>
          </w:p>
        </w:tc>
      </w:tr>
      <w:tr w:rsidR="00302034" w:rsidRPr="001A3757" w14:paraId="7166CE14" w14:textId="77777777">
        <w:trPr>
          <w:trHeight w:val="315"/>
          <w:jc w:val="center"/>
        </w:trPr>
        <w:tc>
          <w:tcPr>
            <w:tcW w:w="9360" w:type="dxa"/>
            <w:noWrap/>
            <w:vAlign w:val="bottom"/>
            <w:hideMark/>
          </w:tcPr>
          <w:p w14:paraId="1EB719D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Saramacca</w:t>
            </w:r>
          </w:p>
        </w:tc>
      </w:tr>
      <w:tr w:rsidR="00302034" w:rsidRPr="001A3757" w14:paraId="6DEA388D" w14:textId="77777777">
        <w:trPr>
          <w:trHeight w:val="315"/>
          <w:jc w:val="center"/>
        </w:trPr>
        <w:tc>
          <w:tcPr>
            <w:tcW w:w="9360" w:type="dxa"/>
            <w:noWrap/>
            <w:vAlign w:val="bottom"/>
            <w:hideMark/>
          </w:tcPr>
          <w:p w14:paraId="0FFCBCF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Scottic Gaelic</w:t>
            </w:r>
          </w:p>
        </w:tc>
      </w:tr>
      <w:tr w:rsidR="00302034" w:rsidRPr="001A3757" w14:paraId="0850B4CB" w14:textId="77777777">
        <w:trPr>
          <w:trHeight w:val="315"/>
          <w:jc w:val="center"/>
        </w:trPr>
        <w:tc>
          <w:tcPr>
            <w:tcW w:w="9360" w:type="dxa"/>
            <w:noWrap/>
            <w:vAlign w:val="bottom"/>
            <w:hideMark/>
          </w:tcPr>
          <w:p w14:paraId="4D887DD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Sebuano</w:t>
            </w:r>
          </w:p>
        </w:tc>
      </w:tr>
      <w:tr w:rsidR="00302034" w:rsidRPr="001A3757" w14:paraId="48AF1279" w14:textId="77777777">
        <w:trPr>
          <w:trHeight w:val="315"/>
          <w:jc w:val="center"/>
        </w:trPr>
        <w:tc>
          <w:tcPr>
            <w:tcW w:w="9360" w:type="dxa"/>
            <w:noWrap/>
            <w:vAlign w:val="bottom"/>
            <w:hideMark/>
          </w:tcPr>
          <w:p w14:paraId="1B3483C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Seneca</w:t>
            </w:r>
          </w:p>
        </w:tc>
      </w:tr>
      <w:tr w:rsidR="00302034" w:rsidRPr="001A3757" w14:paraId="4FC98522" w14:textId="77777777">
        <w:trPr>
          <w:trHeight w:val="315"/>
          <w:jc w:val="center"/>
        </w:trPr>
        <w:tc>
          <w:tcPr>
            <w:tcW w:w="9360" w:type="dxa"/>
            <w:noWrap/>
            <w:vAlign w:val="bottom"/>
            <w:hideMark/>
          </w:tcPr>
          <w:p w14:paraId="7F648ED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Serbian</w:t>
            </w:r>
          </w:p>
        </w:tc>
      </w:tr>
      <w:tr w:rsidR="00302034" w:rsidRPr="001A3757" w14:paraId="41E400FD" w14:textId="77777777">
        <w:trPr>
          <w:trHeight w:val="315"/>
          <w:jc w:val="center"/>
        </w:trPr>
        <w:tc>
          <w:tcPr>
            <w:tcW w:w="9360" w:type="dxa"/>
            <w:noWrap/>
            <w:vAlign w:val="bottom"/>
            <w:hideMark/>
          </w:tcPr>
          <w:p w14:paraId="010542E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Serbocroatian</w:t>
            </w:r>
          </w:p>
        </w:tc>
      </w:tr>
      <w:tr w:rsidR="00302034" w:rsidRPr="001A3757" w14:paraId="17F79E37" w14:textId="77777777">
        <w:trPr>
          <w:trHeight w:val="315"/>
          <w:jc w:val="center"/>
        </w:trPr>
        <w:tc>
          <w:tcPr>
            <w:tcW w:w="9360" w:type="dxa"/>
            <w:noWrap/>
            <w:vAlign w:val="bottom"/>
            <w:hideMark/>
          </w:tcPr>
          <w:p w14:paraId="6306D3C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Serrano</w:t>
            </w:r>
          </w:p>
        </w:tc>
      </w:tr>
      <w:tr w:rsidR="00302034" w:rsidRPr="001A3757" w14:paraId="0F5D6304" w14:textId="77777777">
        <w:trPr>
          <w:trHeight w:val="315"/>
          <w:jc w:val="center"/>
        </w:trPr>
        <w:tc>
          <w:tcPr>
            <w:tcW w:w="9360" w:type="dxa"/>
            <w:noWrap/>
            <w:vAlign w:val="bottom"/>
            <w:hideMark/>
          </w:tcPr>
          <w:p w14:paraId="117D4F7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Shawnee</w:t>
            </w:r>
          </w:p>
        </w:tc>
      </w:tr>
      <w:tr w:rsidR="00302034" w:rsidRPr="001A3757" w14:paraId="4A7CD330" w14:textId="77777777">
        <w:trPr>
          <w:trHeight w:val="315"/>
          <w:jc w:val="center"/>
        </w:trPr>
        <w:tc>
          <w:tcPr>
            <w:tcW w:w="9360" w:type="dxa"/>
            <w:noWrap/>
            <w:vAlign w:val="bottom"/>
            <w:hideMark/>
          </w:tcPr>
          <w:p w14:paraId="0CAC567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Shoshoni</w:t>
            </w:r>
          </w:p>
        </w:tc>
      </w:tr>
      <w:tr w:rsidR="00302034" w:rsidRPr="001A3757" w14:paraId="7E67E154" w14:textId="77777777">
        <w:trPr>
          <w:trHeight w:val="315"/>
          <w:jc w:val="center"/>
        </w:trPr>
        <w:tc>
          <w:tcPr>
            <w:tcW w:w="9360" w:type="dxa"/>
            <w:noWrap/>
            <w:vAlign w:val="bottom"/>
            <w:hideMark/>
          </w:tcPr>
          <w:p w14:paraId="31BEC3B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Sierra Miwok</w:t>
            </w:r>
          </w:p>
        </w:tc>
      </w:tr>
      <w:tr w:rsidR="00302034" w:rsidRPr="001A3757" w14:paraId="0F282E62" w14:textId="77777777">
        <w:trPr>
          <w:trHeight w:val="315"/>
          <w:jc w:val="center"/>
        </w:trPr>
        <w:tc>
          <w:tcPr>
            <w:tcW w:w="9360" w:type="dxa"/>
            <w:noWrap/>
            <w:vAlign w:val="bottom"/>
            <w:hideMark/>
          </w:tcPr>
          <w:p w14:paraId="723C522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Sindhi</w:t>
            </w:r>
          </w:p>
        </w:tc>
      </w:tr>
      <w:tr w:rsidR="00302034" w:rsidRPr="001A3757" w14:paraId="6AB7BD96" w14:textId="77777777">
        <w:trPr>
          <w:trHeight w:val="315"/>
          <w:jc w:val="center"/>
        </w:trPr>
        <w:tc>
          <w:tcPr>
            <w:tcW w:w="9360" w:type="dxa"/>
            <w:noWrap/>
            <w:vAlign w:val="bottom"/>
            <w:hideMark/>
          </w:tcPr>
          <w:p w14:paraId="1388307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Sinhalese</w:t>
            </w:r>
          </w:p>
        </w:tc>
      </w:tr>
      <w:tr w:rsidR="00302034" w:rsidRPr="001A3757" w14:paraId="2BEB1841" w14:textId="77777777">
        <w:trPr>
          <w:trHeight w:val="315"/>
          <w:jc w:val="center"/>
        </w:trPr>
        <w:tc>
          <w:tcPr>
            <w:tcW w:w="9360" w:type="dxa"/>
            <w:noWrap/>
            <w:vAlign w:val="bottom"/>
            <w:hideMark/>
          </w:tcPr>
          <w:p w14:paraId="25F10F7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Siuslaw</w:t>
            </w:r>
          </w:p>
        </w:tc>
      </w:tr>
      <w:tr w:rsidR="00302034" w:rsidRPr="001A3757" w14:paraId="40FF6754" w14:textId="77777777">
        <w:trPr>
          <w:trHeight w:val="315"/>
          <w:jc w:val="center"/>
        </w:trPr>
        <w:tc>
          <w:tcPr>
            <w:tcW w:w="9360" w:type="dxa"/>
            <w:noWrap/>
            <w:vAlign w:val="bottom"/>
            <w:hideMark/>
          </w:tcPr>
          <w:p w14:paraId="750E4F2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Slovak</w:t>
            </w:r>
          </w:p>
        </w:tc>
      </w:tr>
      <w:tr w:rsidR="00302034" w:rsidRPr="001A3757" w14:paraId="2CF7E7CC" w14:textId="77777777">
        <w:trPr>
          <w:trHeight w:val="315"/>
          <w:jc w:val="center"/>
        </w:trPr>
        <w:tc>
          <w:tcPr>
            <w:tcW w:w="9360" w:type="dxa"/>
            <w:noWrap/>
            <w:vAlign w:val="bottom"/>
            <w:hideMark/>
          </w:tcPr>
          <w:p w14:paraId="212BEB8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Slovene</w:t>
            </w:r>
          </w:p>
        </w:tc>
      </w:tr>
      <w:tr w:rsidR="00302034" w:rsidRPr="001A3757" w14:paraId="17CC482E" w14:textId="77777777">
        <w:trPr>
          <w:trHeight w:val="315"/>
          <w:jc w:val="center"/>
        </w:trPr>
        <w:tc>
          <w:tcPr>
            <w:tcW w:w="9360" w:type="dxa"/>
            <w:noWrap/>
            <w:vAlign w:val="bottom"/>
            <w:hideMark/>
          </w:tcPr>
          <w:p w14:paraId="3D844EB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Sonoran</w:t>
            </w:r>
          </w:p>
        </w:tc>
      </w:tr>
      <w:tr w:rsidR="00302034" w:rsidRPr="001A3757" w14:paraId="112F500C" w14:textId="77777777">
        <w:trPr>
          <w:trHeight w:val="315"/>
          <w:jc w:val="center"/>
        </w:trPr>
        <w:tc>
          <w:tcPr>
            <w:tcW w:w="9360" w:type="dxa"/>
            <w:noWrap/>
            <w:vAlign w:val="bottom"/>
            <w:hideMark/>
          </w:tcPr>
          <w:p w14:paraId="12F9B8B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Spanish</w:t>
            </w:r>
          </w:p>
        </w:tc>
      </w:tr>
      <w:tr w:rsidR="00302034" w:rsidRPr="001A3757" w14:paraId="30F42843" w14:textId="77777777">
        <w:trPr>
          <w:trHeight w:val="315"/>
          <w:jc w:val="center"/>
        </w:trPr>
        <w:tc>
          <w:tcPr>
            <w:tcW w:w="9360" w:type="dxa"/>
            <w:noWrap/>
            <w:vAlign w:val="bottom"/>
            <w:hideMark/>
          </w:tcPr>
          <w:p w14:paraId="5F1E857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Spokane</w:t>
            </w:r>
          </w:p>
        </w:tc>
      </w:tr>
      <w:tr w:rsidR="00302034" w:rsidRPr="001A3757" w14:paraId="6063FECC" w14:textId="77777777">
        <w:trPr>
          <w:trHeight w:val="315"/>
          <w:jc w:val="center"/>
        </w:trPr>
        <w:tc>
          <w:tcPr>
            <w:tcW w:w="9360" w:type="dxa"/>
            <w:noWrap/>
            <w:vAlign w:val="bottom"/>
            <w:hideMark/>
          </w:tcPr>
          <w:p w14:paraId="21B964F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St Lawrence Island Yupik</w:t>
            </w:r>
          </w:p>
        </w:tc>
      </w:tr>
      <w:tr w:rsidR="00302034" w:rsidRPr="001A3757" w14:paraId="709C3508" w14:textId="77777777">
        <w:trPr>
          <w:trHeight w:val="315"/>
          <w:jc w:val="center"/>
        </w:trPr>
        <w:tc>
          <w:tcPr>
            <w:tcW w:w="9360" w:type="dxa"/>
            <w:noWrap/>
            <w:vAlign w:val="bottom"/>
            <w:hideMark/>
          </w:tcPr>
          <w:p w14:paraId="7732BD7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Sudanic</w:t>
            </w:r>
          </w:p>
        </w:tc>
      </w:tr>
      <w:tr w:rsidR="00302034" w:rsidRPr="001A3757" w14:paraId="5061CCA6" w14:textId="77777777">
        <w:trPr>
          <w:trHeight w:val="315"/>
          <w:jc w:val="center"/>
        </w:trPr>
        <w:tc>
          <w:tcPr>
            <w:tcW w:w="9360" w:type="dxa"/>
            <w:noWrap/>
            <w:vAlign w:val="bottom"/>
            <w:hideMark/>
          </w:tcPr>
          <w:p w14:paraId="33AB5ED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Swahili</w:t>
            </w:r>
          </w:p>
        </w:tc>
      </w:tr>
      <w:tr w:rsidR="00302034" w:rsidRPr="001A3757" w14:paraId="13EDD074" w14:textId="77777777">
        <w:trPr>
          <w:trHeight w:val="315"/>
          <w:jc w:val="center"/>
        </w:trPr>
        <w:tc>
          <w:tcPr>
            <w:tcW w:w="9360" w:type="dxa"/>
            <w:noWrap/>
            <w:vAlign w:val="bottom"/>
            <w:hideMark/>
          </w:tcPr>
          <w:p w14:paraId="52F4C9C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Swedish</w:t>
            </w:r>
          </w:p>
        </w:tc>
      </w:tr>
      <w:tr w:rsidR="00302034" w:rsidRPr="001A3757" w14:paraId="5891A0DD" w14:textId="77777777">
        <w:trPr>
          <w:trHeight w:val="315"/>
          <w:jc w:val="center"/>
        </w:trPr>
        <w:tc>
          <w:tcPr>
            <w:tcW w:w="9360" w:type="dxa"/>
            <w:noWrap/>
            <w:vAlign w:val="bottom"/>
            <w:hideMark/>
          </w:tcPr>
          <w:p w14:paraId="2562C0F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Syriac</w:t>
            </w:r>
          </w:p>
        </w:tc>
      </w:tr>
      <w:tr w:rsidR="00302034" w:rsidRPr="001A3757" w14:paraId="3F8641B2" w14:textId="77777777">
        <w:trPr>
          <w:trHeight w:val="315"/>
          <w:jc w:val="center"/>
        </w:trPr>
        <w:tc>
          <w:tcPr>
            <w:tcW w:w="9360" w:type="dxa"/>
            <w:noWrap/>
            <w:vAlign w:val="bottom"/>
            <w:hideMark/>
          </w:tcPr>
          <w:p w14:paraId="65D5360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Tachi</w:t>
            </w:r>
          </w:p>
        </w:tc>
      </w:tr>
      <w:tr w:rsidR="00302034" w:rsidRPr="001A3757" w14:paraId="5480B521" w14:textId="77777777">
        <w:trPr>
          <w:trHeight w:val="315"/>
          <w:jc w:val="center"/>
        </w:trPr>
        <w:tc>
          <w:tcPr>
            <w:tcW w:w="9360" w:type="dxa"/>
            <w:noWrap/>
            <w:vAlign w:val="bottom"/>
            <w:hideMark/>
          </w:tcPr>
          <w:p w14:paraId="1C93286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Tadzhik</w:t>
            </w:r>
          </w:p>
        </w:tc>
      </w:tr>
      <w:tr w:rsidR="00302034" w:rsidRPr="001A3757" w14:paraId="7E7D124C" w14:textId="77777777">
        <w:trPr>
          <w:trHeight w:val="315"/>
          <w:jc w:val="center"/>
        </w:trPr>
        <w:tc>
          <w:tcPr>
            <w:tcW w:w="9360" w:type="dxa"/>
            <w:noWrap/>
            <w:vAlign w:val="bottom"/>
            <w:hideMark/>
          </w:tcPr>
          <w:p w14:paraId="68B18D0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Tagalog</w:t>
            </w:r>
          </w:p>
        </w:tc>
      </w:tr>
      <w:tr w:rsidR="00302034" w:rsidRPr="001A3757" w14:paraId="244B8C5A" w14:textId="77777777">
        <w:trPr>
          <w:trHeight w:val="315"/>
          <w:jc w:val="center"/>
        </w:trPr>
        <w:tc>
          <w:tcPr>
            <w:tcW w:w="9360" w:type="dxa"/>
            <w:noWrap/>
            <w:vAlign w:val="bottom"/>
            <w:hideMark/>
          </w:tcPr>
          <w:p w14:paraId="1F33E10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Taiwanese</w:t>
            </w:r>
          </w:p>
        </w:tc>
      </w:tr>
      <w:tr w:rsidR="00302034" w:rsidRPr="001A3757" w14:paraId="1271CDFE" w14:textId="77777777">
        <w:trPr>
          <w:trHeight w:val="315"/>
          <w:jc w:val="center"/>
        </w:trPr>
        <w:tc>
          <w:tcPr>
            <w:tcW w:w="9360" w:type="dxa"/>
            <w:noWrap/>
            <w:vAlign w:val="bottom"/>
            <w:hideMark/>
          </w:tcPr>
          <w:p w14:paraId="015419E3"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Tamil</w:t>
            </w:r>
          </w:p>
        </w:tc>
      </w:tr>
      <w:tr w:rsidR="00302034" w:rsidRPr="001A3757" w14:paraId="7A253910" w14:textId="77777777">
        <w:trPr>
          <w:trHeight w:val="315"/>
          <w:jc w:val="center"/>
        </w:trPr>
        <w:tc>
          <w:tcPr>
            <w:tcW w:w="9360" w:type="dxa"/>
            <w:noWrap/>
            <w:vAlign w:val="bottom"/>
            <w:hideMark/>
          </w:tcPr>
          <w:p w14:paraId="32F8496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Tanaina</w:t>
            </w:r>
          </w:p>
        </w:tc>
      </w:tr>
      <w:tr w:rsidR="00302034" w:rsidRPr="001A3757" w14:paraId="2355DBE0" w14:textId="77777777">
        <w:trPr>
          <w:trHeight w:val="315"/>
          <w:jc w:val="center"/>
        </w:trPr>
        <w:tc>
          <w:tcPr>
            <w:tcW w:w="9360" w:type="dxa"/>
            <w:noWrap/>
            <w:vAlign w:val="bottom"/>
            <w:hideMark/>
          </w:tcPr>
          <w:p w14:paraId="010B234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Tarascan</w:t>
            </w:r>
          </w:p>
        </w:tc>
      </w:tr>
      <w:tr w:rsidR="00302034" w:rsidRPr="001A3757" w14:paraId="605FC187" w14:textId="77777777">
        <w:trPr>
          <w:trHeight w:val="315"/>
          <w:jc w:val="center"/>
        </w:trPr>
        <w:tc>
          <w:tcPr>
            <w:tcW w:w="9360" w:type="dxa"/>
            <w:noWrap/>
            <w:vAlign w:val="bottom"/>
            <w:hideMark/>
          </w:tcPr>
          <w:p w14:paraId="2FE0DBD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Telugu</w:t>
            </w:r>
          </w:p>
        </w:tc>
      </w:tr>
      <w:tr w:rsidR="00302034" w:rsidRPr="001A3757" w14:paraId="3FDFB2BC" w14:textId="77777777">
        <w:trPr>
          <w:trHeight w:val="315"/>
          <w:jc w:val="center"/>
        </w:trPr>
        <w:tc>
          <w:tcPr>
            <w:tcW w:w="9360" w:type="dxa"/>
            <w:noWrap/>
            <w:vAlign w:val="bottom"/>
            <w:hideMark/>
          </w:tcPr>
          <w:p w14:paraId="5490537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Tewa</w:t>
            </w:r>
          </w:p>
        </w:tc>
      </w:tr>
      <w:tr w:rsidR="00302034" w:rsidRPr="001A3757" w14:paraId="294C1303" w14:textId="77777777">
        <w:trPr>
          <w:trHeight w:val="315"/>
          <w:jc w:val="center"/>
        </w:trPr>
        <w:tc>
          <w:tcPr>
            <w:tcW w:w="9360" w:type="dxa"/>
            <w:noWrap/>
            <w:vAlign w:val="bottom"/>
            <w:hideMark/>
          </w:tcPr>
          <w:p w14:paraId="03D8A55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Thai</w:t>
            </w:r>
          </w:p>
        </w:tc>
      </w:tr>
      <w:tr w:rsidR="00302034" w:rsidRPr="001A3757" w14:paraId="28EFE716" w14:textId="77777777">
        <w:trPr>
          <w:trHeight w:val="315"/>
          <w:jc w:val="center"/>
        </w:trPr>
        <w:tc>
          <w:tcPr>
            <w:tcW w:w="9360" w:type="dxa"/>
            <w:noWrap/>
            <w:vAlign w:val="bottom"/>
            <w:hideMark/>
          </w:tcPr>
          <w:p w14:paraId="66821F1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Tibetan</w:t>
            </w:r>
          </w:p>
        </w:tc>
      </w:tr>
      <w:tr w:rsidR="00302034" w:rsidRPr="001A3757" w14:paraId="6F9516E0" w14:textId="77777777">
        <w:trPr>
          <w:trHeight w:val="315"/>
          <w:jc w:val="center"/>
        </w:trPr>
        <w:tc>
          <w:tcPr>
            <w:tcW w:w="9360" w:type="dxa"/>
            <w:noWrap/>
            <w:vAlign w:val="bottom"/>
            <w:hideMark/>
          </w:tcPr>
          <w:p w14:paraId="16810B2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Tiwa</w:t>
            </w:r>
          </w:p>
        </w:tc>
      </w:tr>
      <w:tr w:rsidR="00302034" w:rsidRPr="001A3757" w14:paraId="7CC0286C" w14:textId="77777777">
        <w:trPr>
          <w:trHeight w:val="315"/>
          <w:jc w:val="center"/>
        </w:trPr>
        <w:tc>
          <w:tcPr>
            <w:tcW w:w="9360" w:type="dxa"/>
            <w:noWrap/>
            <w:vAlign w:val="bottom"/>
            <w:hideMark/>
          </w:tcPr>
          <w:p w14:paraId="459B956C"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Tlingit</w:t>
            </w:r>
          </w:p>
        </w:tc>
      </w:tr>
      <w:tr w:rsidR="00302034" w:rsidRPr="001A3757" w14:paraId="70E58332" w14:textId="77777777">
        <w:trPr>
          <w:trHeight w:val="315"/>
          <w:jc w:val="center"/>
        </w:trPr>
        <w:tc>
          <w:tcPr>
            <w:tcW w:w="9360" w:type="dxa"/>
            <w:noWrap/>
            <w:vAlign w:val="bottom"/>
            <w:hideMark/>
          </w:tcPr>
          <w:p w14:paraId="72DBAF6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Tokelauan</w:t>
            </w:r>
          </w:p>
        </w:tc>
      </w:tr>
      <w:tr w:rsidR="00302034" w:rsidRPr="001A3757" w14:paraId="4C34AB09" w14:textId="77777777">
        <w:trPr>
          <w:trHeight w:val="315"/>
          <w:jc w:val="center"/>
        </w:trPr>
        <w:tc>
          <w:tcPr>
            <w:tcW w:w="9360" w:type="dxa"/>
            <w:noWrap/>
            <w:vAlign w:val="bottom"/>
            <w:hideMark/>
          </w:tcPr>
          <w:p w14:paraId="2FE7019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Tongan</w:t>
            </w:r>
          </w:p>
        </w:tc>
      </w:tr>
      <w:tr w:rsidR="00302034" w:rsidRPr="001A3757" w14:paraId="5A6FCACC" w14:textId="77777777">
        <w:trPr>
          <w:trHeight w:val="315"/>
          <w:jc w:val="center"/>
        </w:trPr>
        <w:tc>
          <w:tcPr>
            <w:tcW w:w="9360" w:type="dxa"/>
            <w:noWrap/>
            <w:vAlign w:val="bottom"/>
            <w:hideMark/>
          </w:tcPr>
          <w:p w14:paraId="1B92666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Tonkawa</w:t>
            </w:r>
          </w:p>
        </w:tc>
      </w:tr>
      <w:tr w:rsidR="00302034" w:rsidRPr="001A3757" w14:paraId="2B0B9D19" w14:textId="77777777">
        <w:trPr>
          <w:trHeight w:val="315"/>
          <w:jc w:val="center"/>
        </w:trPr>
        <w:tc>
          <w:tcPr>
            <w:tcW w:w="9360" w:type="dxa"/>
            <w:noWrap/>
            <w:vAlign w:val="bottom"/>
            <w:hideMark/>
          </w:tcPr>
          <w:p w14:paraId="0DC3C93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Towa</w:t>
            </w:r>
          </w:p>
        </w:tc>
      </w:tr>
      <w:tr w:rsidR="00302034" w:rsidRPr="001A3757" w14:paraId="67675C92" w14:textId="77777777">
        <w:trPr>
          <w:trHeight w:val="315"/>
          <w:jc w:val="center"/>
        </w:trPr>
        <w:tc>
          <w:tcPr>
            <w:tcW w:w="9360" w:type="dxa"/>
            <w:noWrap/>
            <w:vAlign w:val="bottom"/>
            <w:hideMark/>
          </w:tcPr>
          <w:p w14:paraId="7796988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Trukese</w:t>
            </w:r>
          </w:p>
        </w:tc>
      </w:tr>
      <w:tr w:rsidR="00302034" w:rsidRPr="001A3757" w14:paraId="43E27BBC" w14:textId="77777777">
        <w:trPr>
          <w:trHeight w:val="315"/>
          <w:jc w:val="center"/>
        </w:trPr>
        <w:tc>
          <w:tcPr>
            <w:tcW w:w="9360" w:type="dxa"/>
            <w:noWrap/>
            <w:vAlign w:val="bottom"/>
            <w:hideMark/>
          </w:tcPr>
          <w:p w14:paraId="035736E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Tsimshian</w:t>
            </w:r>
          </w:p>
        </w:tc>
      </w:tr>
      <w:tr w:rsidR="00302034" w:rsidRPr="001A3757" w14:paraId="567ED163" w14:textId="77777777">
        <w:trPr>
          <w:trHeight w:val="315"/>
          <w:jc w:val="center"/>
        </w:trPr>
        <w:tc>
          <w:tcPr>
            <w:tcW w:w="9360" w:type="dxa"/>
            <w:noWrap/>
            <w:vAlign w:val="bottom"/>
            <w:hideMark/>
          </w:tcPr>
          <w:p w14:paraId="62B1B52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Tungus</w:t>
            </w:r>
          </w:p>
        </w:tc>
      </w:tr>
      <w:tr w:rsidR="00302034" w:rsidRPr="001A3757" w14:paraId="09021D4A" w14:textId="77777777">
        <w:trPr>
          <w:trHeight w:val="315"/>
          <w:jc w:val="center"/>
        </w:trPr>
        <w:tc>
          <w:tcPr>
            <w:tcW w:w="9360" w:type="dxa"/>
            <w:noWrap/>
            <w:vAlign w:val="bottom"/>
            <w:hideMark/>
          </w:tcPr>
          <w:p w14:paraId="5A339C5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Tupi-guarani</w:t>
            </w:r>
          </w:p>
        </w:tc>
      </w:tr>
      <w:tr w:rsidR="00302034" w:rsidRPr="001A3757" w14:paraId="3DB05A68" w14:textId="77777777">
        <w:trPr>
          <w:trHeight w:val="315"/>
          <w:jc w:val="center"/>
        </w:trPr>
        <w:tc>
          <w:tcPr>
            <w:tcW w:w="9360" w:type="dxa"/>
            <w:noWrap/>
            <w:vAlign w:val="bottom"/>
            <w:hideMark/>
          </w:tcPr>
          <w:p w14:paraId="312A454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lastRenderedPageBreak/>
              <w:t>Turkish</w:t>
            </w:r>
          </w:p>
        </w:tc>
      </w:tr>
      <w:tr w:rsidR="00302034" w:rsidRPr="001A3757" w14:paraId="75E9D646" w14:textId="77777777">
        <w:trPr>
          <w:trHeight w:val="315"/>
          <w:jc w:val="center"/>
        </w:trPr>
        <w:tc>
          <w:tcPr>
            <w:tcW w:w="9360" w:type="dxa"/>
            <w:noWrap/>
            <w:vAlign w:val="bottom"/>
            <w:hideMark/>
          </w:tcPr>
          <w:p w14:paraId="318928A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Turkmen</w:t>
            </w:r>
          </w:p>
        </w:tc>
      </w:tr>
      <w:tr w:rsidR="00302034" w:rsidRPr="001A3757" w14:paraId="50318ED7" w14:textId="77777777">
        <w:trPr>
          <w:trHeight w:val="315"/>
          <w:jc w:val="center"/>
        </w:trPr>
        <w:tc>
          <w:tcPr>
            <w:tcW w:w="9360" w:type="dxa"/>
            <w:noWrap/>
            <w:vAlign w:val="bottom"/>
            <w:hideMark/>
          </w:tcPr>
          <w:p w14:paraId="26CE377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Tuscarora</w:t>
            </w:r>
          </w:p>
        </w:tc>
      </w:tr>
      <w:tr w:rsidR="00302034" w:rsidRPr="001A3757" w14:paraId="2AE5D44D" w14:textId="77777777">
        <w:trPr>
          <w:trHeight w:val="315"/>
          <w:jc w:val="center"/>
        </w:trPr>
        <w:tc>
          <w:tcPr>
            <w:tcW w:w="9360" w:type="dxa"/>
            <w:noWrap/>
            <w:vAlign w:val="bottom"/>
            <w:hideMark/>
          </w:tcPr>
          <w:p w14:paraId="1841AF1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Uighur</w:t>
            </w:r>
          </w:p>
        </w:tc>
      </w:tr>
      <w:tr w:rsidR="00302034" w:rsidRPr="001A3757" w14:paraId="18725698" w14:textId="77777777">
        <w:trPr>
          <w:trHeight w:val="315"/>
          <w:jc w:val="center"/>
        </w:trPr>
        <w:tc>
          <w:tcPr>
            <w:tcW w:w="9360" w:type="dxa"/>
            <w:noWrap/>
            <w:vAlign w:val="bottom"/>
            <w:hideMark/>
          </w:tcPr>
          <w:p w14:paraId="4E0E5F7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Ukrainian</w:t>
            </w:r>
          </w:p>
        </w:tc>
      </w:tr>
      <w:tr w:rsidR="00302034" w:rsidRPr="001A3757" w14:paraId="7FE8FC27" w14:textId="77777777">
        <w:trPr>
          <w:trHeight w:val="315"/>
          <w:jc w:val="center"/>
        </w:trPr>
        <w:tc>
          <w:tcPr>
            <w:tcW w:w="9360" w:type="dxa"/>
            <w:noWrap/>
            <w:vAlign w:val="bottom"/>
            <w:hideMark/>
          </w:tcPr>
          <w:p w14:paraId="7570B552"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Ulithean</w:t>
            </w:r>
          </w:p>
        </w:tc>
      </w:tr>
      <w:tr w:rsidR="00302034" w:rsidRPr="001A3757" w14:paraId="2FFAADE6" w14:textId="77777777">
        <w:trPr>
          <w:trHeight w:val="315"/>
          <w:jc w:val="center"/>
        </w:trPr>
        <w:tc>
          <w:tcPr>
            <w:tcW w:w="9360" w:type="dxa"/>
            <w:noWrap/>
            <w:vAlign w:val="bottom"/>
            <w:hideMark/>
          </w:tcPr>
          <w:p w14:paraId="281E5DA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Upper Chinook</w:t>
            </w:r>
          </w:p>
        </w:tc>
      </w:tr>
      <w:tr w:rsidR="00302034" w:rsidRPr="001A3757" w14:paraId="50EEA119" w14:textId="77777777">
        <w:trPr>
          <w:trHeight w:val="315"/>
          <w:jc w:val="center"/>
        </w:trPr>
        <w:tc>
          <w:tcPr>
            <w:tcW w:w="9360" w:type="dxa"/>
            <w:noWrap/>
            <w:vAlign w:val="bottom"/>
            <w:hideMark/>
          </w:tcPr>
          <w:p w14:paraId="3EEE242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Urdu</w:t>
            </w:r>
          </w:p>
        </w:tc>
      </w:tr>
      <w:tr w:rsidR="00302034" w:rsidRPr="001A3757" w14:paraId="3D73F6BE" w14:textId="77777777">
        <w:trPr>
          <w:trHeight w:val="315"/>
          <w:jc w:val="center"/>
        </w:trPr>
        <w:tc>
          <w:tcPr>
            <w:tcW w:w="9360" w:type="dxa"/>
            <w:noWrap/>
            <w:vAlign w:val="bottom"/>
            <w:hideMark/>
          </w:tcPr>
          <w:p w14:paraId="6DA7123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Ute</w:t>
            </w:r>
          </w:p>
        </w:tc>
      </w:tr>
      <w:tr w:rsidR="00302034" w:rsidRPr="001A3757" w14:paraId="037C8F26" w14:textId="77777777">
        <w:trPr>
          <w:trHeight w:val="315"/>
          <w:jc w:val="center"/>
        </w:trPr>
        <w:tc>
          <w:tcPr>
            <w:tcW w:w="9360" w:type="dxa"/>
            <w:noWrap/>
            <w:vAlign w:val="bottom"/>
            <w:hideMark/>
          </w:tcPr>
          <w:p w14:paraId="24CDBA9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Vietnamese</w:t>
            </w:r>
          </w:p>
        </w:tc>
      </w:tr>
      <w:tr w:rsidR="00302034" w:rsidRPr="001A3757" w14:paraId="0F461248" w14:textId="77777777">
        <w:trPr>
          <w:trHeight w:val="315"/>
          <w:jc w:val="center"/>
        </w:trPr>
        <w:tc>
          <w:tcPr>
            <w:tcW w:w="9360" w:type="dxa"/>
            <w:noWrap/>
            <w:vAlign w:val="bottom"/>
            <w:hideMark/>
          </w:tcPr>
          <w:p w14:paraId="5C8C592E"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Walapai</w:t>
            </w:r>
          </w:p>
        </w:tc>
      </w:tr>
      <w:tr w:rsidR="00302034" w:rsidRPr="001A3757" w14:paraId="14CEF771" w14:textId="77777777">
        <w:trPr>
          <w:trHeight w:val="315"/>
          <w:jc w:val="center"/>
        </w:trPr>
        <w:tc>
          <w:tcPr>
            <w:tcW w:w="9360" w:type="dxa"/>
            <w:noWrap/>
            <w:vAlign w:val="bottom"/>
            <w:hideMark/>
          </w:tcPr>
          <w:p w14:paraId="0E37FC1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Washo</w:t>
            </w:r>
          </w:p>
        </w:tc>
      </w:tr>
      <w:tr w:rsidR="00302034" w:rsidRPr="001A3757" w14:paraId="49D9B28A" w14:textId="77777777">
        <w:trPr>
          <w:trHeight w:val="315"/>
          <w:jc w:val="center"/>
        </w:trPr>
        <w:tc>
          <w:tcPr>
            <w:tcW w:w="9360" w:type="dxa"/>
            <w:noWrap/>
            <w:vAlign w:val="bottom"/>
            <w:hideMark/>
          </w:tcPr>
          <w:p w14:paraId="62F771E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Welsh</w:t>
            </w:r>
          </w:p>
        </w:tc>
      </w:tr>
      <w:tr w:rsidR="00302034" w:rsidRPr="001A3757" w14:paraId="716DBE63" w14:textId="77777777">
        <w:trPr>
          <w:trHeight w:val="315"/>
          <w:jc w:val="center"/>
        </w:trPr>
        <w:tc>
          <w:tcPr>
            <w:tcW w:w="9360" w:type="dxa"/>
            <w:noWrap/>
            <w:vAlign w:val="bottom"/>
            <w:hideMark/>
          </w:tcPr>
          <w:p w14:paraId="3FA3292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Wichita</w:t>
            </w:r>
          </w:p>
        </w:tc>
      </w:tr>
      <w:tr w:rsidR="00302034" w:rsidRPr="001A3757" w14:paraId="6A75C59C" w14:textId="77777777">
        <w:trPr>
          <w:trHeight w:val="315"/>
          <w:jc w:val="center"/>
        </w:trPr>
        <w:tc>
          <w:tcPr>
            <w:tcW w:w="9360" w:type="dxa"/>
            <w:noWrap/>
            <w:vAlign w:val="bottom"/>
            <w:hideMark/>
          </w:tcPr>
          <w:p w14:paraId="1A2DCF4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Winnebago</w:t>
            </w:r>
          </w:p>
        </w:tc>
      </w:tr>
      <w:tr w:rsidR="00302034" w:rsidRPr="001A3757" w14:paraId="5F85A774" w14:textId="77777777">
        <w:trPr>
          <w:trHeight w:val="315"/>
          <w:jc w:val="center"/>
        </w:trPr>
        <w:tc>
          <w:tcPr>
            <w:tcW w:w="9360" w:type="dxa"/>
            <w:noWrap/>
            <w:vAlign w:val="bottom"/>
            <w:hideMark/>
          </w:tcPr>
          <w:p w14:paraId="432AE450"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Wintun</w:t>
            </w:r>
          </w:p>
        </w:tc>
      </w:tr>
      <w:tr w:rsidR="00302034" w:rsidRPr="001A3757" w14:paraId="39A64046" w14:textId="77777777">
        <w:trPr>
          <w:trHeight w:val="315"/>
          <w:jc w:val="center"/>
        </w:trPr>
        <w:tc>
          <w:tcPr>
            <w:tcW w:w="9360" w:type="dxa"/>
            <w:noWrap/>
            <w:vAlign w:val="bottom"/>
            <w:hideMark/>
          </w:tcPr>
          <w:p w14:paraId="2575F78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Woleai-ulithi</w:t>
            </w:r>
          </w:p>
        </w:tc>
      </w:tr>
      <w:tr w:rsidR="00302034" w:rsidRPr="001A3757" w14:paraId="2BB11351" w14:textId="77777777">
        <w:trPr>
          <w:trHeight w:val="315"/>
          <w:jc w:val="center"/>
        </w:trPr>
        <w:tc>
          <w:tcPr>
            <w:tcW w:w="9360" w:type="dxa"/>
            <w:noWrap/>
            <w:vAlign w:val="bottom"/>
            <w:hideMark/>
          </w:tcPr>
          <w:p w14:paraId="39FCA0C9"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Wu</w:t>
            </w:r>
          </w:p>
        </w:tc>
      </w:tr>
      <w:tr w:rsidR="00302034" w:rsidRPr="001A3757" w14:paraId="5B04E1B3" w14:textId="77777777">
        <w:trPr>
          <w:trHeight w:val="315"/>
          <w:jc w:val="center"/>
        </w:trPr>
        <w:tc>
          <w:tcPr>
            <w:tcW w:w="9360" w:type="dxa"/>
            <w:noWrap/>
            <w:vAlign w:val="bottom"/>
            <w:hideMark/>
          </w:tcPr>
          <w:p w14:paraId="433ECB2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Yapese</w:t>
            </w:r>
          </w:p>
        </w:tc>
      </w:tr>
      <w:tr w:rsidR="00302034" w:rsidRPr="001A3757" w14:paraId="4BEBDD00" w14:textId="77777777">
        <w:trPr>
          <w:trHeight w:val="315"/>
          <w:jc w:val="center"/>
        </w:trPr>
        <w:tc>
          <w:tcPr>
            <w:tcW w:w="9360" w:type="dxa"/>
            <w:noWrap/>
            <w:vAlign w:val="bottom"/>
            <w:hideMark/>
          </w:tcPr>
          <w:p w14:paraId="655368E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Yaqui</w:t>
            </w:r>
          </w:p>
        </w:tc>
      </w:tr>
      <w:tr w:rsidR="00302034" w:rsidRPr="001A3757" w14:paraId="7A9DAA4C" w14:textId="77777777">
        <w:trPr>
          <w:trHeight w:val="315"/>
          <w:jc w:val="center"/>
        </w:trPr>
        <w:tc>
          <w:tcPr>
            <w:tcW w:w="9360" w:type="dxa"/>
            <w:noWrap/>
            <w:vAlign w:val="bottom"/>
            <w:hideMark/>
          </w:tcPr>
          <w:p w14:paraId="328A319A"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Yavapai</w:t>
            </w:r>
          </w:p>
        </w:tc>
      </w:tr>
      <w:tr w:rsidR="00302034" w:rsidRPr="001A3757" w14:paraId="130699E6" w14:textId="77777777">
        <w:trPr>
          <w:trHeight w:val="315"/>
          <w:jc w:val="center"/>
        </w:trPr>
        <w:tc>
          <w:tcPr>
            <w:tcW w:w="9360" w:type="dxa"/>
            <w:noWrap/>
            <w:vAlign w:val="bottom"/>
            <w:hideMark/>
          </w:tcPr>
          <w:p w14:paraId="0D9B1F25"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Yiddish</w:t>
            </w:r>
          </w:p>
        </w:tc>
      </w:tr>
      <w:tr w:rsidR="00302034" w:rsidRPr="001A3757" w14:paraId="71346A65" w14:textId="77777777">
        <w:trPr>
          <w:trHeight w:val="315"/>
          <w:jc w:val="center"/>
        </w:trPr>
        <w:tc>
          <w:tcPr>
            <w:tcW w:w="9360" w:type="dxa"/>
            <w:noWrap/>
            <w:vAlign w:val="bottom"/>
            <w:hideMark/>
          </w:tcPr>
          <w:p w14:paraId="7F4ABCA8"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Yuchi</w:t>
            </w:r>
          </w:p>
        </w:tc>
      </w:tr>
      <w:tr w:rsidR="00302034" w:rsidRPr="001A3757" w14:paraId="4ADA0294" w14:textId="77777777">
        <w:trPr>
          <w:trHeight w:val="315"/>
          <w:jc w:val="center"/>
        </w:trPr>
        <w:tc>
          <w:tcPr>
            <w:tcW w:w="9360" w:type="dxa"/>
            <w:noWrap/>
            <w:vAlign w:val="bottom"/>
            <w:hideMark/>
          </w:tcPr>
          <w:p w14:paraId="02E29E27"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Yuma</w:t>
            </w:r>
          </w:p>
        </w:tc>
      </w:tr>
      <w:tr w:rsidR="00302034" w:rsidRPr="001A3757" w14:paraId="5F9EAAB7" w14:textId="77777777">
        <w:trPr>
          <w:trHeight w:val="315"/>
          <w:jc w:val="center"/>
        </w:trPr>
        <w:tc>
          <w:tcPr>
            <w:tcW w:w="9360" w:type="dxa"/>
            <w:noWrap/>
            <w:vAlign w:val="bottom"/>
            <w:hideMark/>
          </w:tcPr>
          <w:p w14:paraId="28A1BB6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Yupik</w:t>
            </w:r>
          </w:p>
        </w:tc>
      </w:tr>
      <w:tr w:rsidR="00302034" w:rsidRPr="001A3757" w14:paraId="040B173C" w14:textId="77777777">
        <w:trPr>
          <w:trHeight w:val="315"/>
          <w:jc w:val="center"/>
        </w:trPr>
        <w:tc>
          <w:tcPr>
            <w:tcW w:w="9360" w:type="dxa"/>
            <w:noWrap/>
            <w:vAlign w:val="bottom"/>
            <w:hideMark/>
          </w:tcPr>
          <w:p w14:paraId="650821F1"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Yurok</w:t>
            </w:r>
          </w:p>
        </w:tc>
      </w:tr>
      <w:tr w:rsidR="00302034" w:rsidRPr="001A3757" w14:paraId="315E9A8D" w14:textId="77777777">
        <w:trPr>
          <w:trHeight w:val="315"/>
          <w:jc w:val="center"/>
        </w:trPr>
        <w:tc>
          <w:tcPr>
            <w:tcW w:w="9360" w:type="dxa"/>
            <w:noWrap/>
            <w:vAlign w:val="bottom"/>
            <w:hideMark/>
          </w:tcPr>
          <w:p w14:paraId="388715DD"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Zuni</w:t>
            </w:r>
          </w:p>
        </w:tc>
      </w:tr>
    </w:tbl>
    <w:p w14:paraId="057FE1B0" w14:textId="77777777" w:rsidR="00302034" w:rsidRPr="001A3757" w:rsidRDefault="00302034" w:rsidP="00287CBB">
      <w:pPr>
        <w:rPr>
          <w:rFonts w:eastAsia="Calibri" w:cs="Arial"/>
          <w:szCs w:val="24"/>
          <w:u w:val="none"/>
        </w:rPr>
      </w:pPr>
      <w:bookmarkStart w:id="121" w:name="_Toc14449603"/>
      <w:bookmarkStart w:id="122" w:name="_Toc178147502"/>
      <w:r w:rsidRPr="001A3757">
        <w:rPr>
          <w:rFonts w:eastAsia="Calibri" w:cs="Arial"/>
          <w:b/>
          <w:bCs/>
          <w:szCs w:val="24"/>
          <w:u w:val="none"/>
        </w:rPr>
        <w:br w:type="page"/>
      </w:r>
    </w:p>
    <w:p w14:paraId="7E4142EB" w14:textId="707CF996" w:rsidR="00302034" w:rsidRPr="001A3757" w:rsidRDefault="00302034" w:rsidP="00773409">
      <w:pPr>
        <w:pStyle w:val="Heading2"/>
        <w:numPr>
          <w:ilvl w:val="0"/>
          <w:numId w:val="0"/>
        </w:numPr>
        <w:ind w:left="360" w:hanging="360"/>
      </w:pPr>
      <w:bookmarkStart w:id="123" w:name="_Appendix_D:_Type"/>
      <w:bookmarkStart w:id="124" w:name="_Toc206052120"/>
      <w:bookmarkEnd w:id="123"/>
      <w:r w:rsidRPr="001A3757">
        <w:lastRenderedPageBreak/>
        <w:t>Appendix D: Type</w:t>
      </w:r>
      <w:bookmarkEnd w:id="121"/>
      <w:r w:rsidRPr="001A3757">
        <w:t xml:space="preserve"> of License or Certificate</w:t>
      </w:r>
      <w:bookmarkEnd w:id="122"/>
      <w:bookmarkEnd w:id="12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1DBD0EBA" w14:textId="77777777" w:rsidTr="009C6C3D">
        <w:trPr>
          <w:trHeight w:val="634"/>
          <w:tblHeader/>
          <w:jc w:val="center"/>
        </w:trPr>
        <w:tc>
          <w:tcPr>
            <w:tcW w:w="9360" w:type="dxa"/>
            <w:shd w:val="clear" w:color="000000" w:fill="D3D3D3"/>
            <w:noWrap/>
            <w:vAlign w:val="center"/>
            <w:hideMark/>
          </w:tcPr>
          <w:p w14:paraId="28B12D14" w14:textId="4410AB0C" w:rsidR="00302034" w:rsidRPr="001A3757" w:rsidRDefault="00302034" w:rsidP="009C6C3D">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301B2DE9" w14:textId="77777777" w:rsidR="00302034" w:rsidRPr="001A3757" w:rsidRDefault="00302034" w:rsidP="009C6C3D">
            <w:pPr>
              <w:spacing w:after="0"/>
              <w:jc w:val="center"/>
              <w:rPr>
                <w:rFonts w:eastAsia="Times New Roman" w:cs="Arial"/>
                <w:b/>
                <w:bCs/>
                <w:szCs w:val="24"/>
                <w:u w:val="none"/>
              </w:rPr>
            </w:pPr>
            <w:r w:rsidRPr="001A3757">
              <w:rPr>
                <w:rFonts w:eastAsia="Times New Roman" w:cs="Arial"/>
                <w:b/>
                <w:bCs/>
                <w:szCs w:val="24"/>
                <w:u w:val="none"/>
              </w:rPr>
              <w:t>Mental Health Professional License and Certificate Type</w:t>
            </w:r>
          </w:p>
        </w:tc>
      </w:tr>
      <w:tr w:rsidR="00302034" w:rsidRPr="001A3757" w14:paraId="5D69C2C5" w14:textId="77777777">
        <w:trPr>
          <w:trHeight w:val="317"/>
          <w:jc w:val="center"/>
        </w:trPr>
        <w:tc>
          <w:tcPr>
            <w:tcW w:w="9360" w:type="dxa"/>
            <w:noWrap/>
            <w:vAlign w:val="center"/>
            <w:hideMark/>
          </w:tcPr>
          <w:p w14:paraId="78EAA93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Alcohol and Other Drug Counselor</w:t>
            </w:r>
          </w:p>
        </w:tc>
      </w:tr>
      <w:tr w:rsidR="00302034" w:rsidRPr="001A3757" w14:paraId="7250893D" w14:textId="77777777">
        <w:trPr>
          <w:trHeight w:val="317"/>
          <w:jc w:val="center"/>
        </w:trPr>
        <w:tc>
          <w:tcPr>
            <w:tcW w:w="9360" w:type="dxa"/>
            <w:noWrap/>
            <w:vAlign w:val="center"/>
          </w:tcPr>
          <w:p w14:paraId="3D61F71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Associate Clinical Social Worker</w:t>
            </w:r>
          </w:p>
        </w:tc>
      </w:tr>
      <w:tr w:rsidR="00302034" w:rsidRPr="001A3757" w14:paraId="25B3CB01" w14:textId="77777777">
        <w:trPr>
          <w:trHeight w:val="317"/>
          <w:jc w:val="center"/>
        </w:trPr>
        <w:tc>
          <w:tcPr>
            <w:tcW w:w="9360" w:type="dxa"/>
            <w:noWrap/>
            <w:vAlign w:val="center"/>
          </w:tcPr>
          <w:p w14:paraId="16ADD43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Associate Marriage and Family Therapist</w:t>
            </w:r>
          </w:p>
        </w:tc>
      </w:tr>
      <w:tr w:rsidR="00302034" w:rsidRPr="001A3757" w14:paraId="25C08321" w14:textId="77777777">
        <w:trPr>
          <w:trHeight w:val="317"/>
          <w:jc w:val="center"/>
        </w:trPr>
        <w:tc>
          <w:tcPr>
            <w:tcW w:w="9360" w:type="dxa"/>
            <w:noWrap/>
            <w:vAlign w:val="center"/>
          </w:tcPr>
          <w:p w14:paraId="7D7FAA9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Associate Professional Clinical Counselor</w:t>
            </w:r>
          </w:p>
        </w:tc>
      </w:tr>
      <w:tr w:rsidR="00302034" w:rsidRPr="001A3757" w14:paraId="13F14FBB" w14:textId="77777777">
        <w:trPr>
          <w:trHeight w:val="317"/>
          <w:jc w:val="center"/>
        </w:trPr>
        <w:tc>
          <w:tcPr>
            <w:tcW w:w="9360" w:type="dxa"/>
            <w:noWrap/>
            <w:vAlign w:val="center"/>
          </w:tcPr>
          <w:p w14:paraId="657350D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Board Certified Behavior Analyst</w:t>
            </w:r>
          </w:p>
        </w:tc>
      </w:tr>
      <w:tr w:rsidR="00302034" w:rsidRPr="001A3757" w14:paraId="43D49914" w14:textId="77777777">
        <w:trPr>
          <w:trHeight w:val="317"/>
          <w:jc w:val="center"/>
        </w:trPr>
        <w:tc>
          <w:tcPr>
            <w:tcW w:w="9360" w:type="dxa"/>
            <w:noWrap/>
            <w:vAlign w:val="center"/>
          </w:tcPr>
          <w:p w14:paraId="2B8C6392"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Board Certified Assistant Behavior Analyst</w:t>
            </w:r>
          </w:p>
        </w:tc>
      </w:tr>
      <w:tr w:rsidR="00462814" w:rsidRPr="001A3757" w14:paraId="1E9C1BE7" w14:textId="77777777">
        <w:trPr>
          <w:trHeight w:val="317"/>
          <w:jc w:val="center"/>
        </w:trPr>
        <w:tc>
          <w:tcPr>
            <w:tcW w:w="9360" w:type="dxa"/>
            <w:noWrap/>
            <w:vAlign w:val="center"/>
          </w:tcPr>
          <w:p w14:paraId="7BF91B60" w14:textId="71B8D85D" w:rsidR="00462814" w:rsidRPr="001A3757" w:rsidRDefault="008F0E5F" w:rsidP="00287CBB">
            <w:pPr>
              <w:spacing w:after="0"/>
              <w:rPr>
                <w:rFonts w:eastAsia="Times New Roman" w:cs="Arial"/>
                <w:szCs w:val="24"/>
                <w:u w:val="none"/>
              </w:rPr>
            </w:pPr>
            <w:r w:rsidRPr="001A3757">
              <w:rPr>
                <w:rFonts w:eastAsia="Times New Roman" w:cs="Arial"/>
                <w:szCs w:val="24"/>
                <w:u w:val="none"/>
              </w:rPr>
              <w:t>Educational Psychologist</w:t>
            </w:r>
          </w:p>
        </w:tc>
      </w:tr>
      <w:tr w:rsidR="00302034" w:rsidRPr="001A3757" w14:paraId="25FB69BA" w14:textId="77777777">
        <w:trPr>
          <w:trHeight w:val="317"/>
          <w:jc w:val="center"/>
        </w:trPr>
        <w:tc>
          <w:tcPr>
            <w:tcW w:w="9360" w:type="dxa"/>
            <w:noWrap/>
            <w:vAlign w:val="center"/>
          </w:tcPr>
          <w:p w14:paraId="4E01613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 xml:space="preserve">Licensed Clinical Social Worker </w:t>
            </w:r>
          </w:p>
        </w:tc>
      </w:tr>
      <w:tr w:rsidR="00302034" w:rsidRPr="001A3757" w14:paraId="47349740" w14:textId="77777777">
        <w:trPr>
          <w:trHeight w:val="317"/>
          <w:jc w:val="center"/>
        </w:trPr>
        <w:tc>
          <w:tcPr>
            <w:tcW w:w="9360" w:type="dxa"/>
            <w:noWrap/>
            <w:vAlign w:val="center"/>
            <w:hideMark/>
          </w:tcPr>
          <w:p w14:paraId="3913C9E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Licensed Marriage and Family Therapist</w:t>
            </w:r>
          </w:p>
        </w:tc>
      </w:tr>
      <w:tr w:rsidR="00302034" w:rsidRPr="001A3757" w14:paraId="2E2FC418" w14:textId="77777777">
        <w:trPr>
          <w:trHeight w:val="317"/>
          <w:jc w:val="center"/>
        </w:trPr>
        <w:tc>
          <w:tcPr>
            <w:tcW w:w="9360" w:type="dxa"/>
            <w:noWrap/>
            <w:vAlign w:val="center"/>
            <w:hideMark/>
          </w:tcPr>
          <w:p w14:paraId="479B5C4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Licensed Professional Clinical Counselor</w:t>
            </w:r>
          </w:p>
        </w:tc>
      </w:tr>
      <w:tr w:rsidR="00302034" w:rsidRPr="001A3757" w14:paraId="23005BD9" w14:textId="77777777">
        <w:trPr>
          <w:trHeight w:val="317"/>
          <w:jc w:val="center"/>
        </w:trPr>
        <w:tc>
          <w:tcPr>
            <w:tcW w:w="9360" w:type="dxa"/>
            <w:noWrap/>
            <w:vAlign w:val="center"/>
          </w:tcPr>
          <w:p w14:paraId="79829E50"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Psychiatric-Mental Health Nurse</w:t>
            </w:r>
          </w:p>
        </w:tc>
      </w:tr>
      <w:tr w:rsidR="00B71552" w:rsidRPr="001A3757" w14:paraId="5B96165A" w14:textId="77777777">
        <w:trPr>
          <w:trHeight w:val="317"/>
          <w:jc w:val="center"/>
        </w:trPr>
        <w:tc>
          <w:tcPr>
            <w:tcW w:w="9360" w:type="dxa"/>
            <w:noWrap/>
            <w:vAlign w:val="center"/>
          </w:tcPr>
          <w:p w14:paraId="34B6959A" w14:textId="137EFEAC" w:rsidR="00B71552" w:rsidRPr="001A3757" w:rsidRDefault="00B71552" w:rsidP="00287CBB">
            <w:pPr>
              <w:spacing w:after="0"/>
              <w:rPr>
                <w:rFonts w:eastAsia="Times New Roman" w:cs="Arial"/>
                <w:szCs w:val="24"/>
                <w:u w:val="none"/>
              </w:rPr>
            </w:pPr>
            <w:r w:rsidRPr="001A3757">
              <w:rPr>
                <w:rFonts w:eastAsia="Times New Roman" w:cs="Arial"/>
                <w:szCs w:val="24"/>
                <w:u w:val="none"/>
              </w:rPr>
              <w:t>Psychiatric Nurse Practitioner</w:t>
            </w:r>
          </w:p>
        </w:tc>
      </w:tr>
      <w:tr w:rsidR="00302034" w:rsidRPr="001A3757" w14:paraId="58ECBE16" w14:textId="77777777">
        <w:trPr>
          <w:trHeight w:val="317"/>
          <w:jc w:val="center"/>
        </w:trPr>
        <w:tc>
          <w:tcPr>
            <w:tcW w:w="9360" w:type="dxa"/>
            <w:noWrap/>
            <w:vAlign w:val="center"/>
          </w:tcPr>
          <w:p w14:paraId="5FD0662D"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Psychiatric Physician Assistant</w:t>
            </w:r>
          </w:p>
        </w:tc>
      </w:tr>
      <w:tr w:rsidR="00302034" w:rsidRPr="001A3757" w14:paraId="35E26BAF" w14:textId="77777777">
        <w:trPr>
          <w:trHeight w:val="317"/>
          <w:jc w:val="center"/>
        </w:trPr>
        <w:tc>
          <w:tcPr>
            <w:tcW w:w="9360" w:type="dxa"/>
            <w:noWrap/>
            <w:vAlign w:val="center"/>
          </w:tcPr>
          <w:p w14:paraId="0D4547D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Psychologist</w:t>
            </w:r>
          </w:p>
        </w:tc>
      </w:tr>
      <w:tr w:rsidR="00302034" w:rsidRPr="001A3757" w14:paraId="10D1AA99" w14:textId="77777777">
        <w:trPr>
          <w:trHeight w:val="317"/>
          <w:jc w:val="center"/>
        </w:trPr>
        <w:tc>
          <w:tcPr>
            <w:tcW w:w="9360" w:type="dxa"/>
            <w:noWrap/>
            <w:vAlign w:val="center"/>
            <w:hideMark/>
          </w:tcPr>
          <w:p w14:paraId="4A49EB3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Perinatal Mental Health Certified</w:t>
            </w:r>
          </w:p>
        </w:tc>
      </w:tr>
      <w:tr w:rsidR="00302034" w:rsidRPr="001A3757" w14:paraId="17C1B435" w14:textId="77777777">
        <w:trPr>
          <w:trHeight w:val="317"/>
          <w:jc w:val="center"/>
        </w:trPr>
        <w:tc>
          <w:tcPr>
            <w:tcW w:w="9360" w:type="dxa"/>
            <w:noWrap/>
            <w:vAlign w:val="center"/>
          </w:tcPr>
          <w:p w14:paraId="568A6E9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Registered Psychological Associate</w:t>
            </w:r>
            <w:r w:rsidRPr="001A3757" w:rsidDel="005A1AFB">
              <w:rPr>
                <w:rFonts w:eastAsia="Times New Roman" w:cs="Arial"/>
                <w:szCs w:val="24"/>
                <w:u w:val="none"/>
              </w:rPr>
              <w:t xml:space="preserve"> </w:t>
            </w:r>
          </w:p>
        </w:tc>
      </w:tr>
      <w:tr w:rsidR="00302034" w:rsidRPr="001A3757" w14:paraId="798A221E" w14:textId="77777777">
        <w:trPr>
          <w:trHeight w:val="317"/>
          <w:jc w:val="center"/>
        </w:trPr>
        <w:tc>
          <w:tcPr>
            <w:tcW w:w="9360" w:type="dxa"/>
            <w:noWrap/>
            <w:vAlign w:val="center"/>
            <w:hideMark/>
          </w:tcPr>
          <w:p w14:paraId="7D2B19C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Trainee</w:t>
            </w:r>
            <w:r w:rsidRPr="001A3757" w:rsidDel="005A1AFB">
              <w:rPr>
                <w:rFonts w:eastAsia="Times New Roman" w:cs="Arial"/>
                <w:szCs w:val="24"/>
                <w:u w:val="none"/>
              </w:rPr>
              <w:t xml:space="preserve"> </w:t>
            </w:r>
          </w:p>
        </w:tc>
      </w:tr>
      <w:tr w:rsidR="00302034" w:rsidRPr="001A3757" w14:paraId="4CF4AD4D" w14:textId="77777777">
        <w:trPr>
          <w:trHeight w:val="317"/>
          <w:jc w:val="center"/>
        </w:trPr>
        <w:tc>
          <w:tcPr>
            <w:tcW w:w="9360" w:type="dxa"/>
            <w:noWrap/>
            <w:vAlign w:val="center"/>
            <w:hideMark/>
          </w:tcPr>
          <w:p w14:paraId="434BC5E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 License</w:t>
            </w:r>
          </w:p>
        </w:tc>
      </w:tr>
      <w:tr w:rsidR="00302034" w:rsidRPr="001A3757" w14:paraId="32A8FF17" w14:textId="77777777">
        <w:trPr>
          <w:trHeight w:val="317"/>
          <w:jc w:val="center"/>
        </w:trPr>
        <w:tc>
          <w:tcPr>
            <w:tcW w:w="9360" w:type="dxa"/>
            <w:noWrap/>
            <w:vAlign w:val="center"/>
          </w:tcPr>
          <w:p w14:paraId="61A9302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 Certificate</w:t>
            </w:r>
          </w:p>
        </w:tc>
      </w:tr>
    </w:tbl>
    <w:p w14:paraId="184EF4AB" w14:textId="77777777" w:rsidR="00302034" w:rsidRPr="001A3757" w:rsidRDefault="00302034" w:rsidP="00287CBB">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698FD660" w14:textId="77777777" w:rsidTr="009C6C3D">
        <w:trPr>
          <w:trHeight w:val="634"/>
          <w:tblHeader/>
          <w:jc w:val="center"/>
        </w:trPr>
        <w:tc>
          <w:tcPr>
            <w:tcW w:w="9360" w:type="dxa"/>
            <w:shd w:val="clear" w:color="000000" w:fill="D3D3D3"/>
            <w:noWrap/>
            <w:vAlign w:val="center"/>
            <w:hideMark/>
          </w:tcPr>
          <w:p w14:paraId="280CF966" w14:textId="77777777" w:rsidR="00302034" w:rsidRPr="001A3757" w:rsidRDefault="00302034" w:rsidP="009C6C3D">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14C87727" w14:textId="77777777" w:rsidR="00302034" w:rsidRPr="001A3757" w:rsidRDefault="00302034" w:rsidP="009C6C3D">
            <w:pPr>
              <w:spacing w:after="0"/>
              <w:jc w:val="center"/>
              <w:rPr>
                <w:rFonts w:eastAsia="Times New Roman" w:cs="Arial"/>
                <w:b/>
                <w:bCs/>
                <w:szCs w:val="24"/>
                <w:u w:val="none"/>
              </w:rPr>
            </w:pPr>
            <w:r w:rsidRPr="001A3757">
              <w:rPr>
                <w:rFonts w:eastAsia="Times New Roman" w:cs="Arial"/>
                <w:b/>
                <w:bCs/>
                <w:szCs w:val="24"/>
                <w:u w:val="none"/>
              </w:rPr>
              <w:t>Non-Physician Medical Practitioner License and Certificate Type</w:t>
            </w:r>
          </w:p>
        </w:tc>
      </w:tr>
      <w:tr w:rsidR="00302034" w:rsidRPr="001A3757" w14:paraId="413D3277" w14:textId="77777777">
        <w:trPr>
          <w:trHeight w:val="317"/>
          <w:jc w:val="center"/>
        </w:trPr>
        <w:tc>
          <w:tcPr>
            <w:tcW w:w="9360" w:type="dxa"/>
            <w:noWrap/>
            <w:vAlign w:val="center"/>
            <w:hideMark/>
          </w:tcPr>
          <w:p w14:paraId="4E201E7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Certified Nurse Midwife</w:t>
            </w:r>
          </w:p>
        </w:tc>
      </w:tr>
      <w:tr w:rsidR="00302034" w:rsidRPr="001A3757" w14:paraId="36B289E5" w14:textId="77777777">
        <w:trPr>
          <w:trHeight w:val="317"/>
          <w:jc w:val="center"/>
        </w:trPr>
        <w:tc>
          <w:tcPr>
            <w:tcW w:w="9360" w:type="dxa"/>
            <w:noWrap/>
            <w:vAlign w:val="center"/>
            <w:hideMark/>
          </w:tcPr>
          <w:p w14:paraId="63C5CF6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Licensed Midwife</w:t>
            </w:r>
          </w:p>
        </w:tc>
      </w:tr>
      <w:tr w:rsidR="00302034" w:rsidRPr="001A3757" w14:paraId="73021ECB" w14:textId="77777777">
        <w:trPr>
          <w:trHeight w:val="317"/>
          <w:jc w:val="center"/>
        </w:trPr>
        <w:tc>
          <w:tcPr>
            <w:tcW w:w="9360" w:type="dxa"/>
            <w:noWrap/>
            <w:vAlign w:val="center"/>
            <w:hideMark/>
          </w:tcPr>
          <w:p w14:paraId="7A60EA1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Nurse Practitioner</w:t>
            </w:r>
          </w:p>
        </w:tc>
      </w:tr>
      <w:tr w:rsidR="00302034" w:rsidRPr="001A3757" w14:paraId="27A64BAF" w14:textId="77777777">
        <w:trPr>
          <w:trHeight w:val="317"/>
          <w:jc w:val="center"/>
        </w:trPr>
        <w:tc>
          <w:tcPr>
            <w:tcW w:w="9360" w:type="dxa"/>
            <w:noWrap/>
            <w:vAlign w:val="center"/>
          </w:tcPr>
          <w:p w14:paraId="33643DD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Nurse Practitioner - Advanced Practice</w:t>
            </w:r>
          </w:p>
        </w:tc>
      </w:tr>
      <w:tr w:rsidR="00302034" w:rsidRPr="001A3757" w14:paraId="20D420E6" w14:textId="77777777">
        <w:trPr>
          <w:trHeight w:val="317"/>
          <w:jc w:val="center"/>
        </w:trPr>
        <w:tc>
          <w:tcPr>
            <w:tcW w:w="9360" w:type="dxa"/>
            <w:noWrap/>
            <w:vAlign w:val="center"/>
            <w:hideMark/>
          </w:tcPr>
          <w:p w14:paraId="31B250D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Physician Assistant</w:t>
            </w:r>
          </w:p>
        </w:tc>
      </w:tr>
    </w:tbl>
    <w:p w14:paraId="04FED467" w14:textId="77777777" w:rsidR="00302034" w:rsidRPr="001A3757" w:rsidRDefault="00302034" w:rsidP="00287CBB">
      <w:pPr>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302034" w:rsidRPr="001A3757" w14:paraId="51A09C1A" w14:textId="77777777" w:rsidTr="009C6C3D">
        <w:trPr>
          <w:trHeight w:val="634"/>
          <w:tblHeader/>
          <w:jc w:val="center"/>
        </w:trPr>
        <w:tc>
          <w:tcPr>
            <w:tcW w:w="9479" w:type="dxa"/>
            <w:gridSpan w:val="2"/>
            <w:shd w:val="clear" w:color="000000" w:fill="D3D3D3"/>
            <w:noWrap/>
            <w:vAlign w:val="center"/>
            <w:hideMark/>
          </w:tcPr>
          <w:p w14:paraId="3F27136A" w14:textId="77777777" w:rsidR="00302034" w:rsidRPr="001A3757" w:rsidRDefault="00302034" w:rsidP="009C6C3D">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5920927D" w14:textId="77777777" w:rsidR="00302034" w:rsidRPr="001A3757" w:rsidRDefault="00302034" w:rsidP="009C6C3D">
            <w:pPr>
              <w:spacing w:after="0"/>
              <w:jc w:val="center"/>
              <w:rPr>
                <w:rFonts w:eastAsia="Times New Roman" w:cs="Arial"/>
                <w:b/>
                <w:bCs/>
                <w:szCs w:val="24"/>
                <w:u w:val="none"/>
              </w:rPr>
            </w:pPr>
            <w:r w:rsidRPr="001A3757">
              <w:rPr>
                <w:rFonts w:eastAsia="Times New Roman" w:cs="Arial"/>
                <w:b/>
                <w:bCs/>
                <w:szCs w:val="24"/>
                <w:u w:val="none"/>
              </w:rPr>
              <w:t>Primary Care Physician License Type</w:t>
            </w:r>
          </w:p>
        </w:tc>
      </w:tr>
      <w:tr w:rsidR="00302034" w:rsidRPr="001A3757" w14:paraId="21F52F56" w14:textId="77777777">
        <w:trPr>
          <w:trHeight w:val="317"/>
          <w:jc w:val="center"/>
        </w:trPr>
        <w:tc>
          <w:tcPr>
            <w:tcW w:w="4541" w:type="dxa"/>
            <w:shd w:val="clear" w:color="auto" w:fill="D9D9D9" w:themeFill="background1" w:themeFillShade="D9"/>
            <w:noWrap/>
            <w:vAlign w:val="center"/>
          </w:tcPr>
          <w:p w14:paraId="1991715B" w14:textId="77777777" w:rsidR="00302034" w:rsidRPr="001A3757" w:rsidRDefault="00302034" w:rsidP="00287CBB">
            <w:pPr>
              <w:spacing w:after="0"/>
              <w:rPr>
                <w:rFonts w:eastAsia="Times New Roman" w:cs="Arial"/>
                <w:szCs w:val="24"/>
                <w:u w:val="none"/>
              </w:rPr>
            </w:pPr>
            <w:r w:rsidRPr="001A3757">
              <w:rPr>
                <w:rFonts w:eastAsia="Times New Roman" w:cs="Arial"/>
                <w:b/>
                <w:bCs/>
                <w:color w:val="000000"/>
                <w:szCs w:val="24"/>
                <w:u w:val="none"/>
              </w:rPr>
              <w:t>Primary Care Physician License Type</w:t>
            </w:r>
          </w:p>
        </w:tc>
        <w:tc>
          <w:tcPr>
            <w:tcW w:w="4937" w:type="dxa"/>
            <w:shd w:val="clear" w:color="auto" w:fill="D9D9D9" w:themeFill="background1" w:themeFillShade="D9"/>
            <w:vAlign w:val="bottom"/>
          </w:tcPr>
          <w:p w14:paraId="7BB676B6" w14:textId="77777777" w:rsidR="00302034" w:rsidRPr="001A3757" w:rsidRDefault="00302034" w:rsidP="00287CBB">
            <w:pPr>
              <w:spacing w:after="0"/>
              <w:rPr>
                <w:rFonts w:eastAsia="Times New Roman" w:cs="Arial"/>
                <w:szCs w:val="24"/>
                <w:u w:val="none"/>
              </w:rPr>
            </w:pPr>
            <w:r w:rsidRPr="001A3757">
              <w:rPr>
                <w:rFonts w:eastAsia="Times New Roman" w:cs="Arial"/>
                <w:b/>
                <w:bCs/>
                <w:color w:val="000000"/>
                <w:szCs w:val="24"/>
                <w:u w:val="none"/>
              </w:rPr>
              <w:t>Medical Degree (for reference)</w:t>
            </w:r>
          </w:p>
        </w:tc>
      </w:tr>
      <w:tr w:rsidR="00302034" w:rsidRPr="001A3757" w14:paraId="0D4BE2CB" w14:textId="77777777">
        <w:trPr>
          <w:trHeight w:val="317"/>
          <w:jc w:val="center"/>
        </w:trPr>
        <w:tc>
          <w:tcPr>
            <w:tcW w:w="4541" w:type="dxa"/>
            <w:noWrap/>
            <w:vAlign w:val="center"/>
            <w:hideMark/>
          </w:tcPr>
          <w:p w14:paraId="5625BC9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DO</w:t>
            </w:r>
          </w:p>
        </w:tc>
        <w:tc>
          <w:tcPr>
            <w:tcW w:w="4937" w:type="dxa"/>
            <w:shd w:val="clear" w:color="auto" w:fill="F2F2F2" w:themeFill="background1" w:themeFillShade="F2"/>
          </w:tcPr>
          <w:p w14:paraId="00C128EE"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Doctor of Osteopathic Medicine</w:t>
            </w:r>
          </w:p>
        </w:tc>
      </w:tr>
      <w:tr w:rsidR="00302034" w:rsidRPr="001A3757" w14:paraId="20504CEC" w14:textId="77777777">
        <w:trPr>
          <w:trHeight w:val="317"/>
          <w:jc w:val="center"/>
        </w:trPr>
        <w:tc>
          <w:tcPr>
            <w:tcW w:w="4541" w:type="dxa"/>
            <w:noWrap/>
            <w:vAlign w:val="center"/>
            <w:hideMark/>
          </w:tcPr>
          <w:p w14:paraId="33483F4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MD</w:t>
            </w:r>
          </w:p>
        </w:tc>
        <w:tc>
          <w:tcPr>
            <w:tcW w:w="4937" w:type="dxa"/>
            <w:shd w:val="clear" w:color="auto" w:fill="F2F2F2" w:themeFill="background1" w:themeFillShade="F2"/>
          </w:tcPr>
          <w:p w14:paraId="75B0F26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Doctor of Medicine</w:t>
            </w:r>
          </w:p>
        </w:tc>
      </w:tr>
    </w:tbl>
    <w:p w14:paraId="43A3C064" w14:textId="77777777" w:rsidR="00302034" w:rsidRPr="001A3757" w:rsidRDefault="00302034" w:rsidP="00287CBB">
      <w:pPr>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302034" w:rsidRPr="001A3757" w14:paraId="1F8401A4" w14:textId="77777777" w:rsidTr="009C6C3D">
        <w:trPr>
          <w:trHeight w:val="634"/>
          <w:tblHeader/>
          <w:jc w:val="center"/>
        </w:trPr>
        <w:tc>
          <w:tcPr>
            <w:tcW w:w="9479" w:type="dxa"/>
            <w:gridSpan w:val="2"/>
            <w:shd w:val="clear" w:color="000000" w:fill="D3D3D3"/>
            <w:noWrap/>
            <w:vAlign w:val="center"/>
            <w:hideMark/>
          </w:tcPr>
          <w:p w14:paraId="7C18A12E" w14:textId="77777777" w:rsidR="00302034" w:rsidRPr="001A3757" w:rsidRDefault="00302034" w:rsidP="009C6C3D">
            <w:pPr>
              <w:spacing w:after="0"/>
              <w:jc w:val="center"/>
              <w:rPr>
                <w:rFonts w:eastAsia="Times New Roman" w:cs="Arial"/>
                <w:b/>
                <w:bCs/>
                <w:szCs w:val="24"/>
                <w:u w:val="none"/>
              </w:rPr>
            </w:pPr>
            <w:r w:rsidRPr="001A3757">
              <w:rPr>
                <w:rFonts w:eastAsia="Times New Roman" w:cs="Arial"/>
                <w:b/>
                <w:bCs/>
                <w:szCs w:val="24"/>
                <w:u w:val="none"/>
              </w:rPr>
              <w:lastRenderedPageBreak/>
              <w:t>Standardized Terminology</w:t>
            </w:r>
          </w:p>
          <w:p w14:paraId="57EC4E48" w14:textId="77777777" w:rsidR="00302034" w:rsidRPr="001A3757" w:rsidRDefault="00302034" w:rsidP="009C6C3D">
            <w:pPr>
              <w:spacing w:after="0"/>
              <w:jc w:val="center"/>
              <w:rPr>
                <w:rFonts w:eastAsia="Times New Roman" w:cs="Arial"/>
                <w:b/>
                <w:bCs/>
                <w:szCs w:val="24"/>
                <w:u w:val="none"/>
              </w:rPr>
            </w:pPr>
            <w:r w:rsidRPr="001A3757">
              <w:rPr>
                <w:rFonts w:eastAsia="Times New Roman" w:cs="Arial"/>
                <w:b/>
                <w:bCs/>
                <w:szCs w:val="24"/>
                <w:u w:val="none"/>
              </w:rPr>
              <w:t>Specialist Physician License Type</w:t>
            </w:r>
          </w:p>
        </w:tc>
      </w:tr>
      <w:tr w:rsidR="00302034" w:rsidRPr="001A3757" w14:paraId="60A54A43" w14:textId="77777777">
        <w:trPr>
          <w:trHeight w:val="317"/>
          <w:jc w:val="center"/>
        </w:trPr>
        <w:tc>
          <w:tcPr>
            <w:tcW w:w="4541" w:type="dxa"/>
            <w:shd w:val="clear" w:color="auto" w:fill="D9D9D9" w:themeFill="background1" w:themeFillShade="D9"/>
            <w:noWrap/>
            <w:vAlign w:val="center"/>
          </w:tcPr>
          <w:p w14:paraId="263FB01F" w14:textId="77777777" w:rsidR="00302034" w:rsidRPr="001A3757" w:rsidRDefault="00302034" w:rsidP="00287CBB">
            <w:pPr>
              <w:spacing w:after="0"/>
              <w:rPr>
                <w:rFonts w:eastAsia="Times New Roman" w:cs="Arial"/>
                <w:szCs w:val="24"/>
                <w:u w:val="none"/>
              </w:rPr>
            </w:pPr>
            <w:r w:rsidRPr="001A3757">
              <w:rPr>
                <w:rFonts w:eastAsia="Times New Roman" w:cs="Arial"/>
                <w:b/>
                <w:bCs/>
                <w:color w:val="000000"/>
                <w:szCs w:val="24"/>
                <w:u w:val="none"/>
              </w:rPr>
              <w:t>Specialist Physician License Type</w:t>
            </w:r>
          </w:p>
        </w:tc>
        <w:tc>
          <w:tcPr>
            <w:tcW w:w="4937" w:type="dxa"/>
            <w:shd w:val="clear" w:color="auto" w:fill="D9D9D9" w:themeFill="background1" w:themeFillShade="D9"/>
            <w:vAlign w:val="bottom"/>
          </w:tcPr>
          <w:p w14:paraId="745449EF" w14:textId="77777777" w:rsidR="00302034" w:rsidRPr="001A3757" w:rsidRDefault="00302034" w:rsidP="00287CBB">
            <w:pPr>
              <w:spacing w:after="0"/>
              <w:rPr>
                <w:rFonts w:eastAsia="Times New Roman" w:cs="Arial"/>
                <w:szCs w:val="24"/>
                <w:u w:val="none"/>
              </w:rPr>
            </w:pPr>
            <w:r w:rsidRPr="001A3757">
              <w:rPr>
                <w:rFonts w:eastAsia="Times New Roman" w:cs="Arial"/>
                <w:b/>
                <w:bCs/>
                <w:color w:val="000000"/>
                <w:szCs w:val="24"/>
                <w:u w:val="none"/>
              </w:rPr>
              <w:t>Medical Degree (for reference)</w:t>
            </w:r>
          </w:p>
        </w:tc>
      </w:tr>
      <w:tr w:rsidR="00302034" w:rsidRPr="001A3757" w14:paraId="772205AE" w14:textId="77777777">
        <w:trPr>
          <w:trHeight w:val="317"/>
          <w:jc w:val="center"/>
        </w:trPr>
        <w:tc>
          <w:tcPr>
            <w:tcW w:w="4541" w:type="dxa"/>
            <w:noWrap/>
            <w:vAlign w:val="center"/>
            <w:hideMark/>
          </w:tcPr>
          <w:p w14:paraId="401ED0A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DO</w:t>
            </w:r>
          </w:p>
        </w:tc>
        <w:tc>
          <w:tcPr>
            <w:tcW w:w="4937" w:type="dxa"/>
            <w:shd w:val="clear" w:color="auto" w:fill="F2F2F2" w:themeFill="background1" w:themeFillShade="F2"/>
          </w:tcPr>
          <w:p w14:paraId="79381246"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Doctor of Osteopathic Medicine</w:t>
            </w:r>
          </w:p>
        </w:tc>
      </w:tr>
      <w:tr w:rsidR="00302034" w:rsidRPr="001A3757" w14:paraId="3ADD1654" w14:textId="77777777">
        <w:trPr>
          <w:trHeight w:val="317"/>
          <w:jc w:val="center"/>
        </w:trPr>
        <w:tc>
          <w:tcPr>
            <w:tcW w:w="4541" w:type="dxa"/>
            <w:noWrap/>
            <w:vAlign w:val="center"/>
          </w:tcPr>
          <w:p w14:paraId="6F40E6F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DPM</w:t>
            </w:r>
          </w:p>
        </w:tc>
        <w:tc>
          <w:tcPr>
            <w:tcW w:w="4937" w:type="dxa"/>
            <w:shd w:val="clear" w:color="auto" w:fill="F2F2F2" w:themeFill="background1" w:themeFillShade="F2"/>
          </w:tcPr>
          <w:p w14:paraId="27E943D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Doctor of Podiatric Medicine</w:t>
            </w:r>
          </w:p>
        </w:tc>
      </w:tr>
      <w:tr w:rsidR="00302034" w:rsidRPr="001A3757" w14:paraId="55BB4D87" w14:textId="77777777">
        <w:trPr>
          <w:trHeight w:val="317"/>
          <w:jc w:val="center"/>
        </w:trPr>
        <w:tc>
          <w:tcPr>
            <w:tcW w:w="4541" w:type="dxa"/>
            <w:noWrap/>
            <w:vAlign w:val="center"/>
            <w:hideMark/>
          </w:tcPr>
          <w:p w14:paraId="4EAE725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MD</w:t>
            </w:r>
          </w:p>
        </w:tc>
        <w:tc>
          <w:tcPr>
            <w:tcW w:w="4937" w:type="dxa"/>
            <w:shd w:val="clear" w:color="auto" w:fill="F2F2F2" w:themeFill="background1" w:themeFillShade="F2"/>
          </w:tcPr>
          <w:p w14:paraId="1564C3E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Doctor of Medicine</w:t>
            </w:r>
          </w:p>
        </w:tc>
      </w:tr>
    </w:tbl>
    <w:p w14:paraId="0D9A1621" w14:textId="77777777" w:rsidR="00302034" w:rsidRPr="001A3757" w:rsidRDefault="00302034" w:rsidP="00287CBB">
      <w:pPr>
        <w:rPr>
          <w:rFonts w:eastAsiaTheme="majorEastAsia" w:cstheme="majorBidi"/>
          <w:b/>
          <w:bCs/>
          <w:sz w:val="28"/>
          <w:szCs w:val="26"/>
          <w:u w:val="none"/>
        </w:rPr>
      </w:pPr>
      <w:bookmarkStart w:id="125" w:name="_Appendix_E:_Telehealth"/>
      <w:bookmarkStart w:id="126" w:name="_Toc14449604"/>
      <w:bookmarkEnd w:id="125"/>
      <w:r w:rsidRPr="001A3757">
        <w:rPr>
          <w:u w:val="none"/>
        </w:rPr>
        <w:br w:type="page"/>
      </w:r>
    </w:p>
    <w:p w14:paraId="6B4F9A8C" w14:textId="77777777" w:rsidR="00302034" w:rsidRPr="001A3757" w:rsidRDefault="00302034" w:rsidP="00773409">
      <w:pPr>
        <w:pStyle w:val="Heading2"/>
        <w:numPr>
          <w:ilvl w:val="0"/>
          <w:numId w:val="0"/>
        </w:numPr>
        <w:ind w:left="360" w:hanging="360"/>
      </w:pPr>
      <w:bookmarkStart w:id="127" w:name="_Appendix_E:_Telehealth_1"/>
      <w:bookmarkStart w:id="128" w:name="_Toc178147503"/>
      <w:bookmarkStart w:id="129" w:name="_Toc206052121"/>
      <w:bookmarkEnd w:id="127"/>
      <w:r w:rsidRPr="001A3757">
        <w:lastRenderedPageBreak/>
        <w:t>Appendix E: Telehealth Location and Modality Terminology</w:t>
      </w:r>
      <w:bookmarkEnd w:id="128"/>
      <w:bookmarkEnd w:id="129"/>
    </w:p>
    <w:tbl>
      <w:tblPr>
        <w:tblW w:w="9364" w:type="dxa"/>
        <w:jc w:val="center"/>
        <w:tblLook w:val="04A0" w:firstRow="1" w:lastRow="0" w:firstColumn="1" w:lastColumn="0" w:noHBand="0" w:noVBand="1"/>
      </w:tblPr>
      <w:tblGrid>
        <w:gridCol w:w="9364"/>
      </w:tblGrid>
      <w:tr w:rsidR="00302034" w:rsidRPr="001A3757" w14:paraId="6D0EFCAA" w14:textId="77777777" w:rsidTr="002B623B">
        <w:trPr>
          <w:trHeight w:val="634"/>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8CD4A"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69188764"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Patient Location Type Category</w:t>
            </w:r>
          </w:p>
        </w:tc>
      </w:tr>
      <w:tr w:rsidR="00302034" w:rsidRPr="001A3757" w14:paraId="5FC6E495"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72FFF0D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 xml:space="preserve">Medical Facility </w:t>
            </w:r>
          </w:p>
        </w:tc>
      </w:tr>
      <w:tr w:rsidR="00302034" w:rsidRPr="001A3757" w14:paraId="57D079FC" w14:textId="77777777">
        <w:trPr>
          <w:trHeight w:val="317"/>
          <w:jc w:val="center"/>
        </w:trPr>
        <w:tc>
          <w:tcPr>
            <w:tcW w:w="9364" w:type="dxa"/>
            <w:tcBorders>
              <w:top w:val="single" w:sz="4" w:space="0" w:color="auto"/>
              <w:left w:val="single" w:sz="4" w:space="0" w:color="auto"/>
              <w:bottom w:val="single" w:sz="4" w:space="0" w:color="auto"/>
              <w:right w:val="single" w:sz="4" w:space="0" w:color="auto"/>
            </w:tcBorders>
            <w:vAlign w:val="center"/>
            <w:hideMark/>
          </w:tcPr>
          <w:p w14:paraId="6C3C13C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Patient’s Residence</w:t>
            </w:r>
          </w:p>
        </w:tc>
      </w:tr>
      <w:tr w:rsidR="00302034" w:rsidRPr="001A3757" w14:paraId="253D95B4"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73E4A29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Patient’s Personal Mobile Device</w:t>
            </w:r>
          </w:p>
        </w:tc>
      </w:tr>
      <w:tr w:rsidR="00302034" w:rsidRPr="001A3757" w14:paraId="4003DB13" w14:textId="77777777">
        <w:trPr>
          <w:trHeight w:val="317"/>
          <w:jc w:val="center"/>
        </w:trPr>
        <w:tc>
          <w:tcPr>
            <w:tcW w:w="9364" w:type="dxa"/>
            <w:tcBorders>
              <w:top w:val="nil"/>
              <w:left w:val="single" w:sz="4" w:space="0" w:color="auto"/>
              <w:bottom w:val="single" w:sz="4" w:space="0" w:color="auto"/>
              <w:right w:val="single" w:sz="4" w:space="0" w:color="auto"/>
            </w:tcBorders>
            <w:vAlign w:val="center"/>
          </w:tcPr>
          <w:p w14:paraId="46A4EC2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No Limitation on Location</w:t>
            </w:r>
          </w:p>
        </w:tc>
      </w:tr>
      <w:tr w:rsidR="00302034" w:rsidRPr="001A3757" w14:paraId="42A342DB"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6EF8320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w:t>
            </w:r>
          </w:p>
        </w:tc>
      </w:tr>
    </w:tbl>
    <w:p w14:paraId="0C489405" w14:textId="77777777" w:rsidR="00302034" w:rsidRPr="001A3757" w:rsidRDefault="00302034" w:rsidP="00287CBB">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72B9778C" w14:textId="77777777" w:rsidTr="002B623B">
        <w:trPr>
          <w:trHeight w:val="620"/>
          <w:jc w:val="center"/>
        </w:trPr>
        <w:tc>
          <w:tcPr>
            <w:tcW w:w="9360" w:type="dxa"/>
            <w:shd w:val="clear" w:color="000000" w:fill="D3D3D3"/>
            <w:noWrap/>
            <w:vAlign w:val="center"/>
            <w:hideMark/>
          </w:tcPr>
          <w:p w14:paraId="576329BB"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1244C154"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Telehealth Delivery Modality Category</w:t>
            </w:r>
          </w:p>
        </w:tc>
      </w:tr>
      <w:tr w:rsidR="00302034" w:rsidRPr="001A3757" w14:paraId="4ABB5A37" w14:textId="77777777">
        <w:trPr>
          <w:trHeight w:val="317"/>
          <w:jc w:val="center"/>
        </w:trPr>
        <w:tc>
          <w:tcPr>
            <w:tcW w:w="9360" w:type="dxa"/>
            <w:shd w:val="clear" w:color="000000" w:fill="auto"/>
            <w:noWrap/>
            <w:vAlign w:val="center"/>
          </w:tcPr>
          <w:p w14:paraId="502C335D"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Advice</w:t>
            </w:r>
          </w:p>
        </w:tc>
      </w:tr>
      <w:tr w:rsidR="00302034" w:rsidRPr="001A3757" w14:paraId="3801EC81" w14:textId="77777777">
        <w:trPr>
          <w:trHeight w:val="317"/>
          <w:jc w:val="center"/>
        </w:trPr>
        <w:tc>
          <w:tcPr>
            <w:tcW w:w="9360" w:type="dxa"/>
            <w:shd w:val="clear" w:color="000000" w:fill="auto"/>
            <w:noWrap/>
            <w:vAlign w:val="center"/>
          </w:tcPr>
          <w:p w14:paraId="1080CB3F"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e-Consult</w:t>
            </w:r>
          </w:p>
        </w:tc>
      </w:tr>
      <w:tr w:rsidR="00302034" w:rsidRPr="001A3757" w14:paraId="351D308E" w14:textId="77777777">
        <w:trPr>
          <w:trHeight w:val="317"/>
          <w:jc w:val="center"/>
        </w:trPr>
        <w:tc>
          <w:tcPr>
            <w:tcW w:w="9360" w:type="dxa"/>
            <w:shd w:val="clear" w:color="000000" w:fill="auto"/>
            <w:noWrap/>
            <w:vAlign w:val="center"/>
          </w:tcPr>
          <w:p w14:paraId="3CDAE8AE" w14:textId="77777777" w:rsidR="00302034" w:rsidRPr="001A3757" w:rsidRDefault="00302034" w:rsidP="00287CBB">
            <w:pPr>
              <w:spacing w:after="0"/>
              <w:rPr>
                <w:b/>
                <w:u w:val="none"/>
              </w:rPr>
            </w:pPr>
            <w:r w:rsidRPr="001A3757">
              <w:rPr>
                <w:color w:val="000000"/>
                <w:u w:val="none"/>
              </w:rPr>
              <w:t>Live visit</w:t>
            </w:r>
          </w:p>
        </w:tc>
      </w:tr>
      <w:tr w:rsidR="00302034" w:rsidRPr="001A3757" w14:paraId="171FFBA5" w14:textId="77777777">
        <w:trPr>
          <w:trHeight w:val="317"/>
          <w:jc w:val="center"/>
        </w:trPr>
        <w:tc>
          <w:tcPr>
            <w:tcW w:w="9360" w:type="dxa"/>
            <w:shd w:val="clear" w:color="000000" w:fill="auto"/>
            <w:noWrap/>
            <w:vAlign w:val="center"/>
          </w:tcPr>
          <w:p w14:paraId="3BDC8D28" w14:textId="77777777" w:rsidR="00302034" w:rsidRPr="001A3757" w:rsidRDefault="00302034" w:rsidP="00287CBB">
            <w:pPr>
              <w:spacing w:after="0"/>
              <w:rPr>
                <w:b/>
                <w:u w:val="none"/>
              </w:rPr>
            </w:pPr>
            <w:r w:rsidRPr="001A3757">
              <w:rPr>
                <w:rFonts w:eastAsia="Times New Roman" w:cs="Arial"/>
                <w:color w:val="000000"/>
                <w:szCs w:val="24"/>
                <w:u w:val="none"/>
              </w:rPr>
              <w:t>Remote Patient Monitoring</w:t>
            </w:r>
          </w:p>
        </w:tc>
      </w:tr>
      <w:tr w:rsidR="00302034" w:rsidRPr="001A3757" w14:paraId="0FF25F2D" w14:textId="77777777">
        <w:trPr>
          <w:trHeight w:val="317"/>
          <w:jc w:val="center"/>
        </w:trPr>
        <w:tc>
          <w:tcPr>
            <w:tcW w:w="9360" w:type="dxa"/>
            <w:shd w:val="clear" w:color="000000" w:fill="auto"/>
            <w:noWrap/>
            <w:vAlign w:val="center"/>
          </w:tcPr>
          <w:p w14:paraId="4105A0B0"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Store and forward</w:t>
            </w:r>
          </w:p>
        </w:tc>
      </w:tr>
      <w:tr w:rsidR="00302034" w:rsidRPr="001A3757" w14:paraId="29ABBD40" w14:textId="77777777">
        <w:trPr>
          <w:trHeight w:val="317"/>
          <w:jc w:val="center"/>
        </w:trPr>
        <w:tc>
          <w:tcPr>
            <w:tcW w:w="9360" w:type="dxa"/>
            <w:shd w:val="clear" w:color="000000" w:fill="auto"/>
            <w:noWrap/>
            <w:vAlign w:val="center"/>
          </w:tcPr>
          <w:p w14:paraId="6039EFA7"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Triage</w:t>
            </w:r>
          </w:p>
        </w:tc>
      </w:tr>
      <w:tr w:rsidR="00302034" w:rsidRPr="001A3757" w14:paraId="48EB3DBB" w14:textId="77777777">
        <w:trPr>
          <w:trHeight w:val="317"/>
          <w:jc w:val="center"/>
        </w:trPr>
        <w:tc>
          <w:tcPr>
            <w:tcW w:w="9360" w:type="dxa"/>
            <w:shd w:val="clear" w:color="000000" w:fill="auto"/>
            <w:noWrap/>
            <w:vAlign w:val="center"/>
          </w:tcPr>
          <w:p w14:paraId="3C880316" w14:textId="77777777" w:rsidR="00302034" w:rsidRPr="001A3757" w:rsidRDefault="00302034" w:rsidP="00287CBB">
            <w:pPr>
              <w:spacing w:after="0"/>
              <w:rPr>
                <w:rFonts w:eastAsia="Times New Roman" w:cs="Arial"/>
                <w:b/>
                <w:bCs/>
                <w:szCs w:val="24"/>
                <w:u w:val="none"/>
              </w:rPr>
            </w:pPr>
            <w:r w:rsidRPr="001A3757">
              <w:rPr>
                <w:rFonts w:eastAsia="Times New Roman" w:cs="Arial"/>
                <w:szCs w:val="24"/>
                <w:u w:val="none"/>
              </w:rPr>
              <w:t>Other</w:t>
            </w:r>
          </w:p>
        </w:tc>
      </w:tr>
    </w:tbl>
    <w:p w14:paraId="03AC0781" w14:textId="77777777" w:rsidR="00302034" w:rsidRPr="001A3757" w:rsidRDefault="00302034" w:rsidP="00287CBB">
      <w:pPr>
        <w:rPr>
          <w:rFonts w:eastAsiaTheme="majorEastAsia" w:cstheme="majorBidi"/>
          <w:b/>
          <w:bCs/>
          <w:sz w:val="28"/>
          <w:szCs w:val="26"/>
          <w:u w:val="none"/>
        </w:rPr>
      </w:pPr>
      <w:r w:rsidRPr="001A3757">
        <w:rPr>
          <w:u w:val="none"/>
        </w:rPr>
        <w:br w:type="page"/>
      </w:r>
    </w:p>
    <w:p w14:paraId="79A887CC" w14:textId="2633B23F" w:rsidR="00302034" w:rsidRPr="001A3757" w:rsidRDefault="00302034" w:rsidP="00773409">
      <w:pPr>
        <w:pStyle w:val="Heading2"/>
        <w:numPr>
          <w:ilvl w:val="0"/>
          <w:numId w:val="0"/>
        </w:numPr>
        <w:ind w:left="360" w:hanging="360"/>
      </w:pPr>
      <w:bookmarkStart w:id="130" w:name="_Appendix_F:_Grievance"/>
      <w:bookmarkStart w:id="131" w:name="_Toc178147504"/>
      <w:bookmarkStart w:id="132" w:name="_Toc206052122"/>
      <w:bookmarkEnd w:id="130"/>
      <w:r w:rsidRPr="001A3757">
        <w:lastRenderedPageBreak/>
        <w:t xml:space="preserve">Appendix F: Grievance </w:t>
      </w:r>
      <w:bookmarkEnd w:id="126"/>
      <w:bookmarkEnd w:id="131"/>
      <w:r w:rsidR="00434346" w:rsidRPr="001A3757">
        <w:t>Terminology</w:t>
      </w:r>
      <w:bookmarkEnd w:id="132"/>
    </w:p>
    <w:tbl>
      <w:tblPr>
        <w:tblW w:w="9364" w:type="dxa"/>
        <w:jc w:val="center"/>
        <w:tblLook w:val="04A0" w:firstRow="1" w:lastRow="0" w:firstColumn="1" w:lastColumn="0" w:noHBand="0" w:noVBand="1"/>
      </w:tblPr>
      <w:tblGrid>
        <w:gridCol w:w="9364"/>
      </w:tblGrid>
      <w:tr w:rsidR="00302034" w:rsidRPr="001A3757" w14:paraId="7260D512" w14:textId="77777777" w:rsidTr="002B623B">
        <w:trPr>
          <w:trHeight w:val="634"/>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E9631"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1A84C406"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Complaint Category</w:t>
            </w:r>
          </w:p>
        </w:tc>
      </w:tr>
      <w:tr w:rsidR="00302034" w:rsidRPr="001A3757" w14:paraId="793E0107"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07DB0AE7" w14:textId="77777777" w:rsidR="00302034" w:rsidRPr="001A3757" w:rsidRDefault="00302034" w:rsidP="00287CBB">
            <w:pPr>
              <w:spacing w:after="0"/>
              <w:rPr>
                <w:rFonts w:eastAsia="Times New Roman" w:cs="Arial"/>
                <w:szCs w:val="24"/>
                <w:u w:val="none"/>
              </w:rPr>
            </w:pPr>
            <w:bookmarkStart w:id="133" w:name="RANGE!A3:A18"/>
            <w:r w:rsidRPr="001A3757">
              <w:rPr>
                <w:rFonts w:eastAsia="Times New Roman" w:cs="Arial"/>
                <w:szCs w:val="24"/>
                <w:u w:val="none"/>
              </w:rPr>
              <w:t>Geographic Access</w:t>
            </w:r>
            <w:bookmarkEnd w:id="133"/>
          </w:p>
        </w:tc>
      </w:tr>
      <w:tr w:rsidR="00302034" w:rsidRPr="001A3757" w14:paraId="3B948047"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5ABA63D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Language Assistance Plan</w:t>
            </w:r>
          </w:p>
        </w:tc>
      </w:tr>
      <w:tr w:rsidR="00302034" w:rsidRPr="001A3757" w14:paraId="564EC450"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4B09E97A"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Language Assistance Provider</w:t>
            </w:r>
          </w:p>
        </w:tc>
      </w:tr>
      <w:tr w:rsidR="00302034" w:rsidRPr="001A3757" w14:paraId="48DB7938"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26CE067C"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Office Wait Time</w:t>
            </w:r>
          </w:p>
        </w:tc>
      </w:tr>
      <w:tr w:rsidR="00302034" w:rsidRPr="001A3757" w14:paraId="1E866E27"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26C63FB3"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Provider Directory Error</w:t>
            </w:r>
          </w:p>
        </w:tc>
      </w:tr>
      <w:tr w:rsidR="00302034" w:rsidRPr="001A3757" w14:paraId="7A8E4560"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263C838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Provider Not Taking New Patients</w:t>
            </w:r>
          </w:p>
        </w:tc>
      </w:tr>
      <w:tr w:rsidR="00302034" w:rsidRPr="001A3757" w14:paraId="4417810B"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3F087FB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Telephone Access Plan</w:t>
            </w:r>
          </w:p>
        </w:tc>
      </w:tr>
      <w:tr w:rsidR="00302034" w:rsidRPr="001A3757" w14:paraId="24448334"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54BE515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Telephone Access Provider</w:t>
            </w:r>
          </w:p>
        </w:tc>
      </w:tr>
      <w:tr w:rsidR="00302034" w:rsidRPr="001A3757" w14:paraId="4A324CC2"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736A259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Timely Access</w:t>
            </w:r>
          </w:p>
        </w:tc>
      </w:tr>
      <w:tr w:rsidR="00302034" w:rsidRPr="001A3757" w14:paraId="481DF24F" w14:textId="77777777">
        <w:trPr>
          <w:trHeight w:val="317"/>
          <w:jc w:val="center"/>
        </w:trPr>
        <w:tc>
          <w:tcPr>
            <w:tcW w:w="9364" w:type="dxa"/>
            <w:tcBorders>
              <w:top w:val="single" w:sz="4" w:space="0" w:color="auto"/>
              <w:left w:val="single" w:sz="4" w:space="0" w:color="auto"/>
              <w:bottom w:val="single" w:sz="4" w:space="0" w:color="auto"/>
              <w:right w:val="single" w:sz="4" w:space="0" w:color="auto"/>
            </w:tcBorders>
            <w:vAlign w:val="center"/>
            <w:hideMark/>
          </w:tcPr>
          <w:p w14:paraId="06B77C0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Timely Authorization</w:t>
            </w:r>
          </w:p>
        </w:tc>
      </w:tr>
      <w:tr w:rsidR="00302034" w:rsidRPr="001A3757" w14:paraId="6421CBED" w14:textId="77777777">
        <w:trPr>
          <w:trHeight w:val="317"/>
          <w:jc w:val="center"/>
        </w:trPr>
        <w:tc>
          <w:tcPr>
            <w:tcW w:w="9364" w:type="dxa"/>
            <w:tcBorders>
              <w:top w:val="single" w:sz="4" w:space="0" w:color="auto"/>
              <w:left w:val="single" w:sz="4" w:space="0" w:color="auto"/>
              <w:bottom w:val="single" w:sz="4" w:space="0" w:color="auto"/>
              <w:right w:val="single" w:sz="4" w:space="0" w:color="auto"/>
            </w:tcBorders>
            <w:vAlign w:val="center"/>
          </w:tcPr>
          <w:p w14:paraId="3FE58B67"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Other</w:t>
            </w:r>
          </w:p>
        </w:tc>
      </w:tr>
    </w:tbl>
    <w:p w14:paraId="7F99374F" w14:textId="77777777" w:rsidR="00302034" w:rsidRPr="001A3757" w:rsidRDefault="00302034" w:rsidP="00287CBB">
      <w:pPr>
        <w:spacing w:after="0"/>
        <w:rPr>
          <w:rFonts w:eastAsiaTheme="majorEastAsia" w:cs="Arial"/>
          <w:b/>
          <w:szCs w:val="24"/>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86889" w:rsidRPr="001A3757" w14:paraId="158A5368" w14:textId="77777777" w:rsidTr="002B623B">
        <w:trPr>
          <w:trHeight w:val="620"/>
          <w:jc w:val="center"/>
        </w:trPr>
        <w:tc>
          <w:tcPr>
            <w:tcW w:w="9360" w:type="dxa"/>
            <w:shd w:val="clear" w:color="auto" w:fill="D3D3D3"/>
            <w:noWrap/>
            <w:vAlign w:val="center"/>
            <w:hideMark/>
          </w:tcPr>
          <w:p w14:paraId="33EBC756"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774B0EF9" w14:textId="1B41C163" w:rsidR="00302034" w:rsidRPr="001A3757" w:rsidRDefault="00302034" w:rsidP="002B623B">
            <w:pPr>
              <w:spacing w:after="0"/>
              <w:jc w:val="center"/>
              <w:rPr>
                <w:rFonts w:eastAsia="Times New Roman" w:cs="Arial"/>
                <w:b/>
                <w:bCs/>
                <w:szCs w:val="24"/>
                <w:u w:val="none"/>
              </w:rPr>
            </w:pPr>
            <w:r w:rsidRPr="001A3757">
              <w:rPr>
                <w:rFonts w:eastAsia="Times New Roman" w:cs="Arial"/>
                <w:b/>
                <w:szCs w:val="24"/>
                <w:u w:val="none"/>
              </w:rPr>
              <w:t>Subject of the Complaint</w:t>
            </w:r>
          </w:p>
        </w:tc>
      </w:tr>
      <w:tr w:rsidR="00186889" w:rsidRPr="001A3757" w14:paraId="1DB65E69" w14:textId="77777777">
        <w:trPr>
          <w:trHeight w:val="317"/>
          <w:jc w:val="center"/>
        </w:trPr>
        <w:tc>
          <w:tcPr>
            <w:tcW w:w="9360" w:type="dxa"/>
            <w:shd w:val="clear" w:color="000000" w:fill="auto"/>
            <w:noWrap/>
            <w:vAlign w:val="center"/>
          </w:tcPr>
          <w:p w14:paraId="76AE7473" w14:textId="77777777" w:rsidR="00302034" w:rsidRPr="001A3757" w:rsidRDefault="00302034" w:rsidP="00287CBB">
            <w:pPr>
              <w:spacing w:after="0"/>
              <w:rPr>
                <w:rFonts w:eastAsia="Times New Roman" w:cs="Arial"/>
                <w:b/>
                <w:bCs/>
                <w:szCs w:val="24"/>
                <w:u w:val="none"/>
              </w:rPr>
            </w:pPr>
            <w:r w:rsidRPr="001A3757">
              <w:rPr>
                <w:rFonts w:eastAsia="Times New Roman" w:cs="Arial"/>
                <w:szCs w:val="24"/>
                <w:u w:val="none"/>
              </w:rPr>
              <w:t>Ancillary Provider</w:t>
            </w:r>
          </w:p>
        </w:tc>
      </w:tr>
      <w:tr w:rsidR="00302034" w:rsidRPr="001A3757" w14:paraId="466647FC" w14:textId="77777777">
        <w:trPr>
          <w:trHeight w:val="317"/>
          <w:jc w:val="center"/>
        </w:trPr>
        <w:tc>
          <w:tcPr>
            <w:tcW w:w="9360" w:type="dxa"/>
            <w:shd w:val="clear" w:color="000000" w:fill="auto"/>
            <w:noWrap/>
            <w:vAlign w:val="center"/>
          </w:tcPr>
          <w:p w14:paraId="785094B8"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Clinic</w:t>
            </w:r>
          </w:p>
        </w:tc>
      </w:tr>
      <w:tr w:rsidR="00302034" w:rsidRPr="001A3757" w14:paraId="43235D04" w14:textId="77777777">
        <w:trPr>
          <w:trHeight w:val="317"/>
          <w:jc w:val="center"/>
        </w:trPr>
        <w:tc>
          <w:tcPr>
            <w:tcW w:w="9360" w:type="dxa"/>
            <w:shd w:val="clear" w:color="000000" w:fill="auto"/>
            <w:noWrap/>
            <w:vAlign w:val="center"/>
          </w:tcPr>
          <w:p w14:paraId="5CE4732D" w14:textId="77777777" w:rsidR="00302034" w:rsidRPr="001A3757" w:rsidRDefault="00302034" w:rsidP="00287CBB">
            <w:pPr>
              <w:spacing w:after="0"/>
              <w:rPr>
                <w:b/>
                <w:u w:val="none"/>
              </w:rPr>
            </w:pPr>
            <w:r w:rsidRPr="001A3757">
              <w:rPr>
                <w:color w:val="000000"/>
                <w:u w:val="none"/>
              </w:rPr>
              <w:t>Hospital</w:t>
            </w:r>
          </w:p>
        </w:tc>
      </w:tr>
      <w:tr w:rsidR="00302034" w:rsidRPr="001A3757" w14:paraId="20B6BABC" w14:textId="77777777">
        <w:trPr>
          <w:trHeight w:val="317"/>
          <w:jc w:val="center"/>
        </w:trPr>
        <w:tc>
          <w:tcPr>
            <w:tcW w:w="9360" w:type="dxa"/>
            <w:shd w:val="clear" w:color="000000" w:fill="auto"/>
            <w:noWrap/>
            <w:vAlign w:val="center"/>
          </w:tcPr>
          <w:p w14:paraId="3EB429DC" w14:textId="77777777" w:rsidR="00302034" w:rsidRPr="001A3757" w:rsidRDefault="00302034" w:rsidP="00287CBB">
            <w:pPr>
              <w:spacing w:after="0"/>
              <w:rPr>
                <w:b/>
                <w:u w:val="none"/>
              </w:rPr>
            </w:pPr>
            <w:r w:rsidRPr="001A3757">
              <w:rPr>
                <w:rFonts w:eastAsia="Times New Roman" w:cs="Arial"/>
                <w:color w:val="000000"/>
                <w:szCs w:val="24"/>
                <w:u w:val="none"/>
              </w:rPr>
              <w:t>Mental Health</w:t>
            </w:r>
            <w:r w:rsidRPr="001A3757">
              <w:rPr>
                <w:color w:val="000000"/>
                <w:u w:val="none"/>
              </w:rPr>
              <w:t xml:space="preserve"> Facility</w:t>
            </w:r>
          </w:p>
        </w:tc>
      </w:tr>
      <w:tr w:rsidR="00302034" w:rsidRPr="001A3757" w14:paraId="6948EF2F" w14:textId="77777777">
        <w:trPr>
          <w:trHeight w:val="317"/>
          <w:jc w:val="center"/>
        </w:trPr>
        <w:tc>
          <w:tcPr>
            <w:tcW w:w="9360" w:type="dxa"/>
            <w:shd w:val="clear" w:color="000000" w:fill="auto"/>
            <w:noWrap/>
            <w:vAlign w:val="center"/>
          </w:tcPr>
          <w:p w14:paraId="1D2681A9"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Mental Health Professional</w:t>
            </w:r>
          </w:p>
        </w:tc>
      </w:tr>
      <w:tr w:rsidR="00302034" w:rsidRPr="001A3757" w14:paraId="3A348F74" w14:textId="77777777">
        <w:trPr>
          <w:trHeight w:val="317"/>
          <w:jc w:val="center"/>
        </w:trPr>
        <w:tc>
          <w:tcPr>
            <w:tcW w:w="9360" w:type="dxa"/>
            <w:shd w:val="clear" w:color="000000" w:fill="auto"/>
            <w:noWrap/>
            <w:vAlign w:val="center"/>
          </w:tcPr>
          <w:p w14:paraId="2E0CC028"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PCP</w:t>
            </w:r>
          </w:p>
        </w:tc>
      </w:tr>
      <w:tr w:rsidR="00302034" w:rsidRPr="001A3757" w14:paraId="24C4197A" w14:textId="77777777">
        <w:trPr>
          <w:trHeight w:val="317"/>
          <w:jc w:val="center"/>
        </w:trPr>
        <w:tc>
          <w:tcPr>
            <w:tcW w:w="9360" w:type="dxa"/>
            <w:shd w:val="clear" w:color="000000" w:fill="auto"/>
            <w:noWrap/>
            <w:vAlign w:val="center"/>
          </w:tcPr>
          <w:p w14:paraId="0D703594"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PCP Non-Physician Medical Practitioner</w:t>
            </w:r>
          </w:p>
        </w:tc>
      </w:tr>
      <w:tr w:rsidR="00302034" w:rsidRPr="001A3757" w14:paraId="5D2ED058" w14:textId="77777777">
        <w:trPr>
          <w:trHeight w:val="317"/>
          <w:jc w:val="center"/>
        </w:trPr>
        <w:tc>
          <w:tcPr>
            <w:tcW w:w="9360" w:type="dxa"/>
            <w:shd w:val="clear" w:color="000000" w:fill="auto"/>
            <w:noWrap/>
            <w:vAlign w:val="center"/>
          </w:tcPr>
          <w:p w14:paraId="12122554"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Plan</w:t>
            </w:r>
          </w:p>
        </w:tc>
      </w:tr>
      <w:tr w:rsidR="00302034" w:rsidRPr="001A3757" w14:paraId="3D78C725" w14:textId="77777777">
        <w:trPr>
          <w:trHeight w:val="317"/>
          <w:jc w:val="center"/>
        </w:trPr>
        <w:tc>
          <w:tcPr>
            <w:tcW w:w="9360" w:type="dxa"/>
            <w:shd w:val="clear" w:color="000000" w:fill="auto"/>
            <w:noWrap/>
            <w:vAlign w:val="center"/>
          </w:tcPr>
          <w:p w14:paraId="67FBAF16"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Provider Group</w:t>
            </w:r>
          </w:p>
        </w:tc>
      </w:tr>
      <w:tr w:rsidR="00302034" w:rsidRPr="001A3757" w14:paraId="1086EE3B" w14:textId="77777777">
        <w:trPr>
          <w:trHeight w:val="317"/>
          <w:jc w:val="center"/>
        </w:trPr>
        <w:tc>
          <w:tcPr>
            <w:tcW w:w="9360" w:type="dxa"/>
            <w:shd w:val="clear" w:color="000000" w:fill="auto"/>
            <w:noWrap/>
            <w:vAlign w:val="center"/>
          </w:tcPr>
          <w:p w14:paraId="5D7C9C59" w14:textId="77777777" w:rsidR="00302034" w:rsidRPr="001A3757" w:rsidRDefault="00302034" w:rsidP="00287CBB">
            <w:pPr>
              <w:spacing w:after="0"/>
              <w:rPr>
                <w:rFonts w:eastAsia="Times New Roman" w:cs="Arial"/>
                <w:b/>
                <w:bCs/>
                <w:szCs w:val="24"/>
                <w:u w:val="none"/>
              </w:rPr>
            </w:pPr>
            <w:r w:rsidRPr="001A3757">
              <w:rPr>
                <w:rFonts w:eastAsia="Times New Roman" w:cs="Arial"/>
                <w:color w:val="000000"/>
                <w:szCs w:val="24"/>
                <w:u w:val="none"/>
              </w:rPr>
              <w:t>Specialist</w:t>
            </w:r>
          </w:p>
        </w:tc>
      </w:tr>
      <w:tr w:rsidR="00302034" w:rsidRPr="001A3757" w14:paraId="51619712" w14:textId="77777777">
        <w:trPr>
          <w:trHeight w:val="317"/>
          <w:jc w:val="center"/>
        </w:trPr>
        <w:tc>
          <w:tcPr>
            <w:tcW w:w="9360" w:type="dxa"/>
            <w:shd w:val="clear" w:color="000000" w:fill="auto"/>
            <w:noWrap/>
            <w:vAlign w:val="center"/>
          </w:tcPr>
          <w:p w14:paraId="236E167E" w14:textId="77777777" w:rsidR="00302034" w:rsidRPr="001A3757" w:rsidRDefault="00302034" w:rsidP="00287CBB">
            <w:pPr>
              <w:spacing w:after="0"/>
              <w:rPr>
                <w:rFonts w:eastAsia="Times New Roman" w:cs="Arial"/>
                <w:b/>
                <w:bCs/>
                <w:szCs w:val="24"/>
                <w:u w:val="none"/>
              </w:rPr>
            </w:pPr>
            <w:r w:rsidRPr="001A3757">
              <w:rPr>
                <w:rFonts w:eastAsia="Times New Roman" w:cs="Arial"/>
                <w:szCs w:val="24"/>
                <w:u w:val="none"/>
              </w:rPr>
              <w:t>Specialist Non-Physician Medical Practitioner</w:t>
            </w:r>
          </w:p>
        </w:tc>
      </w:tr>
    </w:tbl>
    <w:p w14:paraId="27ED6954" w14:textId="77777777" w:rsidR="00302034" w:rsidRPr="001A3757" w:rsidRDefault="00302034" w:rsidP="00287CBB">
      <w:pPr>
        <w:spacing w:after="0"/>
        <w:rPr>
          <w:rFonts w:eastAsiaTheme="majorEastAsia" w:cs="Arial"/>
          <w:b/>
          <w:szCs w:val="24"/>
          <w:u w:val="none"/>
        </w:rPr>
      </w:pPr>
    </w:p>
    <w:tbl>
      <w:tblPr>
        <w:tblW w:w="9404" w:type="dxa"/>
        <w:jc w:val="center"/>
        <w:tblLook w:val="04A0" w:firstRow="1" w:lastRow="0" w:firstColumn="1" w:lastColumn="0" w:noHBand="0" w:noVBand="1"/>
      </w:tblPr>
      <w:tblGrid>
        <w:gridCol w:w="9404"/>
      </w:tblGrid>
      <w:tr w:rsidR="00302034" w:rsidRPr="001A3757" w14:paraId="2D472DC5" w14:textId="77777777" w:rsidTr="002B623B">
        <w:trPr>
          <w:trHeight w:val="634"/>
          <w:tblHeader/>
          <w:jc w:val="center"/>
        </w:trPr>
        <w:tc>
          <w:tcPr>
            <w:tcW w:w="9404" w:type="dxa"/>
            <w:tcBorders>
              <w:top w:val="single" w:sz="4" w:space="0" w:color="auto"/>
              <w:left w:val="single" w:sz="4" w:space="0" w:color="auto"/>
              <w:bottom w:val="single" w:sz="4" w:space="0" w:color="auto"/>
              <w:right w:val="single" w:sz="4" w:space="0" w:color="auto"/>
            </w:tcBorders>
            <w:shd w:val="clear" w:color="auto" w:fill="D3D3D3"/>
            <w:vAlign w:val="center"/>
            <w:hideMark/>
          </w:tcPr>
          <w:p w14:paraId="59EE828C"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2E131631"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szCs w:val="24"/>
                <w:u w:val="none"/>
              </w:rPr>
              <w:t xml:space="preserve">Nature of </w:t>
            </w:r>
            <w:r w:rsidRPr="001A3757">
              <w:rPr>
                <w:rFonts w:eastAsia="Times New Roman" w:cs="Arial"/>
                <w:b/>
                <w:bCs/>
                <w:szCs w:val="24"/>
                <w:u w:val="none"/>
              </w:rPr>
              <w:t>Resolution</w:t>
            </w:r>
          </w:p>
        </w:tc>
      </w:tr>
      <w:tr w:rsidR="00302034" w:rsidRPr="001A3757" w14:paraId="6B60B15F"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B39B7C" w14:textId="77777777" w:rsidR="00302034" w:rsidRPr="001A3757" w:rsidRDefault="00302034" w:rsidP="00287CBB">
            <w:pPr>
              <w:spacing w:after="0"/>
              <w:rPr>
                <w:rFonts w:eastAsia="Times New Roman" w:cs="Arial"/>
                <w:szCs w:val="24"/>
                <w:u w:val="none"/>
              </w:rPr>
            </w:pPr>
            <w:bookmarkStart w:id="134" w:name="RANGE!A3:A15"/>
            <w:r w:rsidRPr="001A3757">
              <w:rPr>
                <w:rFonts w:eastAsia="Times New Roman" w:cs="Arial"/>
                <w:szCs w:val="24"/>
                <w:u w:val="none"/>
              </w:rPr>
              <w:t>Authorization Approved</w:t>
            </w:r>
            <w:bookmarkEnd w:id="134"/>
          </w:p>
        </w:tc>
      </w:tr>
      <w:tr w:rsidR="00302034" w:rsidRPr="001A3757" w14:paraId="3C682770"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8174BB"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Authorization Denied</w:t>
            </w:r>
          </w:p>
        </w:tc>
      </w:tr>
      <w:tr w:rsidR="00302034" w:rsidRPr="001A3757" w14:paraId="47F27529"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BDD71F"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Change Medical Group</w:t>
            </w:r>
          </w:p>
        </w:tc>
      </w:tr>
      <w:tr w:rsidR="00302034" w:rsidRPr="001A3757" w14:paraId="0CE0E833"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588E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Change PCP</w:t>
            </w:r>
          </w:p>
        </w:tc>
      </w:tr>
      <w:tr w:rsidR="00302034" w:rsidRPr="001A3757" w14:paraId="3456CF72"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38927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Change Specialist</w:t>
            </w:r>
          </w:p>
        </w:tc>
      </w:tr>
      <w:tr w:rsidR="00302034" w:rsidRPr="001A3757" w14:paraId="03276EEC"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610C74"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Enrollee Educated</w:t>
            </w:r>
          </w:p>
        </w:tc>
      </w:tr>
      <w:tr w:rsidR="00302034" w:rsidRPr="001A3757" w14:paraId="47A98F5D"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D710B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No Confirmed Access Issue</w:t>
            </w:r>
          </w:p>
        </w:tc>
      </w:tr>
      <w:tr w:rsidR="00302034" w:rsidRPr="001A3757" w14:paraId="12265F5E"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EDC188"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Out-of-Network Referral</w:t>
            </w:r>
          </w:p>
        </w:tc>
      </w:tr>
      <w:tr w:rsidR="00302034" w:rsidRPr="001A3757" w14:paraId="6338A4F3"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254E45"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lastRenderedPageBreak/>
              <w:t>Provider Educated</w:t>
            </w:r>
          </w:p>
        </w:tc>
      </w:tr>
      <w:tr w:rsidR="00302034" w:rsidRPr="001A3757" w14:paraId="64339F2F"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1CF019"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Re-adjudicated claim</w:t>
            </w:r>
          </w:p>
        </w:tc>
      </w:tr>
      <w:tr w:rsidR="00302034" w:rsidRPr="001A3757" w14:paraId="52B32512"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2B6EBF71" w14:textId="77777777" w:rsidR="00302034" w:rsidRPr="001A3757" w:rsidRDefault="00302034" w:rsidP="00287CBB">
            <w:pPr>
              <w:spacing w:after="0"/>
              <w:rPr>
                <w:rFonts w:eastAsia="Times New Roman" w:cs="Arial"/>
                <w:szCs w:val="24"/>
                <w:u w:val="none"/>
              </w:rPr>
            </w:pPr>
            <w:r w:rsidRPr="001A3757">
              <w:rPr>
                <w:rFonts w:eastAsia="Times New Roman" w:cs="Arial"/>
                <w:szCs w:val="24"/>
                <w:u w:val="none"/>
              </w:rPr>
              <w:t>Secured Timely Appointment</w:t>
            </w:r>
          </w:p>
        </w:tc>
      </w:tr>
      <w:tr w:rsidR="00302034" w:rsidRPr="001A3757" w14:paraId="0BFDB2D8" w14:textId="77777777">
        <w:trPr>
          <w:trHeight w:val="317"/>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20745" w14:textId="77777777" w:rsidR="00302034" w:rsidRPr="001A3757" w:rsidRDefault="00302034" w:rsidP="00287CBB">
            <w:pPr>
              <w:spacing w:after="0"/>
              <w:rPr>
                <w:rFonts w:eastAsia="Times New Roman" w:cs="Arial"/>
                <w:szCs w:val="24"/>
                <w:u w:val="none"/>
              </w:rPr>
            </w:pPr>
            <w:r w:rsidRPr="001A3757">
              <w:rPr>
                <w:rFonts w:eastAsia="Times New Roman" w:cs="Arial"/>
                <w:color w:val="000000"/>
                <w:szCs w:val="24"/>
                <w:u w:val="none"/>
              </w:rPr>
              <w:t>Updated Provider Directory</w:t>
            </w:r>
          </w:p>
        </w:tc>
      </w:tr>
      <w:tr w:rsidR="00302034" w:rsidRPr="001A3757" w14:paraId="2E975143" w14:textId="77777777">
        <w:trPr>
          <w:trHeight w:val="317"/>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tcPr>
          <w:p w14:paraId="1EC2B49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Network Provider Added to the Network</w:t>
            </w:r>
          </w:p>
        </w:tc>
      </w:tr>
    </w:tbl>
    <w:p w14:paraId="7E153E98" w14:textId="77777777" w:rsidR="00302034" w:rsidRPr="001A3757" w:rsidRDefault="00302034" w:rsidP="00287CBB">
      <w:pPr>
        <w:spacing w:after="0"/>
        <w:rPr>
          <w:rFonts w:cs="Arial"/>
          <w:szCs w:val="24"/>
          <w:u w:val="none"/>
        </w:rPr>
      </w:pPr>
    </w:p>
    <w:tbl>
      <w:tblPr>
        <w:tblW w:w="9364" w:type="dxa"/>
        <w:jc w:val="center"/>
        <w:tblLook w:val="04A0" w:firstRow="1" w:lastRow="0" w:firstColumn="1" w:lastColumn="0" w:noHBand="0" w:noVBand="1"/>
      </w:tblPr>
      <w:tblGrid>
        <w:gridCol w:w="9364"/>
      </w:tblGrid>
      <w:tr w:rsidR="00302034" w:rsidRPr="001A3757" w14:paraId="5305CEF4" w14:textId="77777777" w:rsidTr="002B623B">
        <w:trPr>
          <w:trHeight w:val="634"/>
          <w:jc w:val="center"/>
        </w:trPr>
        <w:tc>
          <w:tcPr>
            <w:tcW w:w="9364" w:type="dxa"/>
            <w:tcBorders>
              <w:top w:val="single" w:sz="4" w:space="0" w:color="auto"/>
              <w:left w:val="single" w:sz="4" w:space="0" w:color="auto"/>
              <w:bottom w:val="single" w:sz="4" w:space="0" w:color="auto"/>
              <w:right w:val="single" w:sz="4" w:space="0" w:color="auto"/>
            </w:tcBorders>
            <w:shd w:val="clear" w:color="auto" w:fill="D3D3D3"/>
            <w:vAlign w:val="center"/>
            <w:hideMark/>
          </w:tcPr>
          <w:p w14:paraId="100F4375"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Standardized Terminology</w:t>
            </w:r>
          </w:p>
          <w:p w14:paraId="349BAB42"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bCs/>
                <w:szCs w:val="24"/>
                <w:u w:val="none"/>
              </w:rPr>
              <w:t>Resolution Determination</w:t>
            </w:r>
          </w:p>
        </w:tc>
      </w:tr>
      <w:tr w:rsidR="00302034" w:rsidRPr="001A3757" w14:paraId="7D81B432" w14:textId="77777777">
        <w:trPr>
          <w:trHeight w:val="317"/>
          <w:jc w:val="center"/>
        </w:trPr>
        <w:tc>
          <w:tcPr>
            <w:tcW w:w="9364" w:type="dxa"/>
            <w:tcBorders>
              <w:top w:val="nil"/>
              <w:left w:val="single" w:sz="4" w:space="0" w:color="auto"/>
              <w:bottom w:val="single" w:sz="4" w:space="0" w:color="auto"/>
              <w:right w:val="single" w:sz="4" w:space="0" w:color="auto"/>
            </w:tcBorders>
            <w:noWrap/>
            <w:vAlign w:val="center"/>
            <w:hideMark/>
          </w:tcPr>
          <w:p w14:paraId="20E14786" w14:textId="77777777" w:rsidR="00302034" w:rsidRPr="001A3757" w:rsidRDefault="00302034" w:rsidP="00287CBB">
            <w:pPr>
              <w:spacing w:after="0"/>
              <w:rPr>
                <w:rFonts w:eastAsia="Times New Roman" w:cs="Arial"/>
                <w:color w:val="000000"/>
                <w:szCs w:val="24"/>
                <w:u w:val="none"/>
              </w:rPr>
            </w:pPr>
            <w:bookmarkStart w:id="135" w:name="RANGE!A3:A5"/>
            <w:r w:rsidRPr="001A3757">
              <w:rPr>
                <w:rFonts w:eastAsia="Times New Roman" w:cs="Arial"/>
                <w:color w:val="000000"/>
                <w:szCs w:val="24"/>
                <w:u w:val="none"/>
              </w:rPr>
              <w:t>Enrollee</w:t>
            </w:r>
            <w:bookmarkEnd w:id="135"/>
            <w:r w:rsidRPr="001A3757">
              <w:rPr>
                <w:rFonts w:eastAsia="Times New Roman" w:cs="Arial"/>
                <w:color w:val="000000"/>
                <w:szCs w:val="24"/>
                <w:u w:val="none"/>
              </w:rPr>
              <w:t xml:space="preserve"> Favor</w:t>
            </w:r>
          </w:p>
        </w:tc>
      </w:tr>
      <w:tr w:rsidR="00302034" w:rsidRPr="001A3757" w14:paraId="145A0924" w14:textId="77777777">
        <w:trPr>
          <w:trHeight w:val="317"/>
          <w:jc w:val="center"/>
        </w:trPr>
        <w:tc>
          <w:tcPr>
            <w:tcW w:w="9364" w:type="dxa"/>
            <w:tcBorders>
              <w:top w:val="nil"/>
              <w:left w:val="single" w:sz="4" w:space="0" w:color="auto"/>
              <w:bottom w:val="single" w:sz="4" w:space="0" w:color="auto"/>
              <w:right w:val="single" w:sz="4" w:space="0" w:color="auto"/>
            </w:tcBorders>
            <w:noWrap/>
            <w:vAlign w:val="center"/>
            <w:hideMark/>
          </w:tcPr>
          <w:p w14:paraId="73EADE2B"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Partial Enrollee Favor</w:t>
            </w:r>
          </w:p>
        </w:tc>
      </w:tr>
      <w:tr w:rsidR="00302034" w:rsidRPr="001A3757" w14:paraId="4BAED5D8" w14:textId="77777777">
        <w:trPr>
          <w:trHeight w:val="317"/>
          <w:jc w:val="center"/>
        </w:trPr>
        <w:tc>
          <w:tcPr>
            <w:tcW w:w="9364" w:type="dxa"/>
            <w:tcBorders>
              <w:top w:val="nil"/>
              <w:left w:val="single" w:sz="4" w:space="0" w:color="auto"/>
              <w:bottom w:val="single" w:sz="4" w:space="0" w:color="auto"/>
              <w:right w:val="single" w:sz="4" w:space="0" w:color="auto"/>
            </w:tcBorders>
            <w:noWrap/>
            <w:vAlign w:val="center"/>
            <w:hideMark/>
          </w:tcPr>
          <w:p w14:paraId="5D1D64BF" w14:textId="77777777" w:rsidR="00302034" w:rsidRPr="001A3757" w:rsidRDefault="00302034" w:rsidP="00287CBB">
            <w:pPr>
              <w:spacing w:after="0"/>
              <w:rPr>
                <w:rFonts w:eastAsia="Times New Roman" w:cs="Arial"/>
                <w:color w:val="000000"/>
                <w:szCs w:val="24"/>
                <w:u w:val="none"/>
              </w:rPr>
            </w:pPr>
            <w:r w:rsidRPr="001A3757">
              <w:rPr>
                <w:rFonts w:eastAsia="Times New Roman" w:cs="Arial"/>
                <w:color w:val="000000"/>
                <w:szCs w:val="24"/>
                <w:u w:val="none"/>
              </w:rPr>
              <w:t>Health Plan Favor</w:t>
            </w:r>
          </w:p>
        </w:tc>
      </w:tr>
    </w:tbl>
    <w:p w14:paraId="0D4E8CE0" w14:textId="13DE6DB4" w:rsidR="00302034" w:rsidRPr="001A3757" w:rsidRDefault="00302034" w:rsidP="00287CBB">
      <w:pPr>
        <w:rPr>
          <w:u w:val="none"/>
        </w:rPr>
      </w:pPr>
    </w:p>
    <w:p w14:paraId="57233E39" w14:textId="77777777" w:rsidR="00302034" w:rsidRPr="001A3757" w:rsidRDefault="00302034" w:rsidP="00287CBB">
      <w:pPr>
        <w:rPr>
          <w:u w:val="none"/>
        </w:rPr>
      </w:pPr>
      <w:r w:rsidRPr="001A3757">
        <w:rPr>
          <w:u w:val="none"/>
        </w:rPr>
        <w:br w:type="page"/>
      </w:r>
    </w:p>
    <w:p w14:paraId="197F12D8" w14:textId="77777777" w:rsidR="00302034" w:rsidRPr="001A3757" w:rsidRDefault="00302034" w:rsidP="00773409">
      <w:pPr>
        <w:pStyle w:val="Heading2"/>
        <w:numPr>
          <w:ilvl w:val="0"/>
          <w:numId w:val="0"/>
        </w:numPr>
        <w:ind w:left="360" w:hanging="360"/>
      </w:pPr>
      <w:bookmarkStart w:id="136" w:name="_Appendix_G:_Non-Network"/>
      <w:bookmarkStart w:id="137" w:name="_Toc206052123"/>
      <w:bookmarkEnd w:id="136"/>
      <w:r w:rsidRPr="001A3757">
        <w:lastRenderedPageBreak/>
        <w:t>Appendix G: Non-Network Provider Arrangements Terminology</w:t>
      </w:r>
      <w:bookmarkEnd w:id="13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1A3757" w14:paraId="0A4299F2" w14:textId="77777777" w:rsidTr="002B623B">
        <w:trPr>
          <w:trHeight w:val="634"/>
          <w:tblHeader/>
          <w:jc w:val="center"/>
        </w:trPr>
        <w:tc>
          <w:tcPr>
            <w:tcW w:w="9360" w:type="dxa"/>
            <w:shd w:val="clear" w:color="000000" w:fill="D3D3D3"/>
            <w:noWrap/>
            <w:vAlign w:val="center"/>
            <w:hideMark/>
          </w:tcPr>
          <w:p w14:paraId="3B02950D" w14:textId="77777777" w:rsidR="00302034" w:rsidRPr="001A3757" w:rsidRDefault="00302034" w:rsidP="002B623B">
            <w:pPr>
              <w:spacing w:after="0"/>
              <w:jc w:val="center"/>
              <w:rPr>
                <w:rFonts w:eastAsia="Times New Roman" w:cs="Arial"/>
                <w:b/>
                <w:szCs w:val="24"/>
                <w:u w:val="none"/>
              </w:rPr>
            </w:pPr>
            <w:r w:rsidRPr="001A3757">
              <w:rPr>
                <w:rFonts w:eastAsia="Times New Roman" w:cs="Arial"/>
                <w:b/>
                <w:szCs w:val="24"/>
                <w:u w:val="none"/>
              </w:rPr>
              <w:t>Standardized Terminology</w:t>
            </w:r>
          </w:p>
          <w:p w14:paraId="6D1CF07B" w14:textId="77777777" w:rsidR="00302034" w:rsidRPr="001A3757" w:rsidRDefault="00302034" w:rsidP="002B623B">
            <w:pPr>
              <w:spacing w:after="0"/>
              <w:jc w:val="center"/>
              <w:rPr>
                <w:rFonts w:eastAsia="Times New Roman" w:cs="Arial"/>
                <w:b/>
                <w:bCs/>
                <w:szCs w:val="24"/>
                <w:u w:val="none"/>
              </w:rPr>
            </w:pPr>
            <w:r w:rsidRPr="001A3757">
              <w:rPr>
                <w:rFonts w:eastAsia="Times New Roman" w:cs="Arial"/>
                <w:b/>
                <w:szCs w:val="24"/>
                <w:u w:val="none"/>
              </w:rPr>
              <w:t>Reason for Non-Network Provider Request</w:t>
            </w:r>
          </w:p>
        </w:tc>
      </w:tr>
      <w:tr w:rsidR="00302034" w:rsidRPr="001A3757" w14:paraId="1FA97732" w14:textId="77777777">
        <w:trPr>
          <w:trHeight w:val="317"/>
          <w:jc w:val="center"/>
        </w:trPr>
        <w:tc>
          <w:tcPr>
            <w:tcW w:w="9360" w:type="dxa"/>
            <w:noWrap/>
          </w:tcPr>
          <w:p w14:paraId="381884BF"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Continuity of Care</w:t>
            </w:r>
          </w:p>
        </w:tc>
      </w:tr>
      <w:tr w:rsidR="00302034" w:rsidRPr="001A3757" w14:paraId="325A24DF" w14:textId="77777777">
        <w:trPr>
          <w:trHeight w:val="317"/>
          <w:jc w:val="center"/>
        </w:trPr>
        <w:tc>
          <w:tcPr>
            <w:tcW w:w="9360" w:type="dxa"/>
            <w:noWrap/>
            <w:hideMark/>
          </w:tcPr>
          <w:p w14:paraId="434E6A8B"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Geographic Accessibility of Provider</w:t>
            </w:r>
          </w:p>
        </w:tc>
      </w:tr>
      <w:tr w:rsidR="00302034" w:rsidRPr="001A3757" w14:paraId="4A68B520" w14:textId="77777777">
        <w:trPr>
          <w:trHeight w:val="317"/>
          <w:jc w:val="center"/>
        </w:trPr>
        <w:tc>
          <w:tcPr>
            <w:tcW w:w="9360" w:type="dxa"/>
            <w:noWrap/>
          </w:tcPr>
          <w:p w14:paraId="474558B3"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Member’s Preference</w:t>
            </w:r>
          </w:p>
        </w:tc>
      </w:tr>
      <w:tr w:rsidR="00302034" w:rsidRPr="001A3757" w14:paraId="5507A774" w14:textId="77777777">
        <w:trPr>
          <w:trHeight w:val="317"/>
          <w:jc w:val="center"/>
        </w:trPr>
        <w:tc>
          <w:tcPr>
            <w:tcW w:w="9360" w:type="dxa"/>
            <w:noWrap/>
          </w:tcPr>
          <w:p w14:paraId="2DF96E42"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Provider Not Accepting New Patients</w:t>
            </w:r>
          </w:p>
        </w:tc>
      </w:tr>
      <w:tr w:rsidR="00302034" w:rsidRPr="001A3757" w14:paraId="732EC902" w14:textId="77777777">
        <w:trPr>
          <w:trHeight w:val="317"/>
          <w:jc w:val="center"/>
        </w:trPr>
        <w:tc>
          <w:tcPr>
            <w:tcW w:w="9360" w:type="dxa"/>
            <w:noWrap/>
            <w:hideMark/>
          </w:tcPr>
          <w:p w14:paraId="21AFDFF0"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Provider Type Specialty or Covered Service Unavailable</w:t>
            </w:r>
          </w:p>
        </w:tc>
      </w:tr>
      <w:tr w:rsidR="00302034" w:rsidRPr="001A3757" w14:paraId="59EC6384" w14:textId="77777777">
        <w:trPr>
          <w:trHeight w:val="317"/>
          <w:jc w:val="center"/>
        </w:trPr>
        <w:tc>
          <w:tcPr>
            <w:tcW w:w="9360" w:type="dxa"/>
            <w:noWrap/>
            <w:hideMark/>
          </w:tcPr>
          <w:p w14:paraId="64E25539"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Second Opinion</w:t>
            </w:r>
          </w:p>
        </w:tc>
      </w:tr>
      <w:tr w:rsidR="00302034" w:rsidRPr="001A3757" w14:paraId="4D28F80F" w14:textId="77777777">
        <w:trPr>
          <w:trHeight w:val="317"/>
          <w:jc w:val="center"/>
        </w:trPr>
        <w:tc>
          <w:tcPr>
            <w:tcW w:w="9360" w:type="dxa"/>
            <w:noWrap/>
            <w:hideMark/>
          </w:tcPr>
          <w:p w14:paraId="5CB2A9CD"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Specialized Procedure/Area of Expertise</w:t>
            </w:r>
          </w:p>
        </w:tc>
      </w:tr>
      <w:tr w:rsidR="00302034" w:rsidRPr="001A3757" w14:paraId="0D04ED99" w14:textId="77777777">
        <w:trPr>
          <w:trHeight w:val="317"/>
          <w:jc w:val="center"/>
        </w:trPr>
        <w:tc>
          <w:tcPr>
            <w:tcW w:w="9360" w:type="dxa"/>
            <w:noWrap/>
          </w:tcPr>
          <w:p w14:paraId="37C14871"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Timely Access to Provider</w:t>
            </w:r>
          </w:p>
        </w:tc>
      </w:tr>
      <w:tr w:rsidR="00302034" w:rsidRPr="001A3757" w14:paraId="6E8FD0B3" w14:textId="77777777">
        <w:trPr>
          <w:trHeight w:val="317"/>
          <w:jc w:val="center"/>
        </w:trPr>
        <w:tc>
          <w:tcPr>
            <w:tcW w:w="9360" w:type="dxa"/>
            <w:noWrap/>
          </w:tcPr>
          <w:p w14:paraId="111BB232" w14:textId="77777777" w:rsidR="00302034" w:rsidRPr="001A3757" w:rsidRDefault="00302034" w:rsidP="001A3757">
            <w:pPr>
              <w:spacing w:after="0"/>
              <w:rPr>
                <w:rFonts w:eastAsia="Times New Roman" w:cs="Arial"/>
                <w:szCs w:val="24"/>
                <w:u w:val="none"/>
              </w:rPr>
            </w:pPr>
            <w:r w:rsidRPr="001A3757">
              <w:rPr>
                <w:rFonts w:eastAsia="Times New Roman" w:cs="Arial"/>
                <w:szCs w:val="24"/>
                <w:u w:val="none"/>
              </w:rPr>
              <w:t>Other</w:t>
            </w:r>
          </w:p>
        </w:tc>
      </w:tr>
    </w:tbl>
    <w:p w14:paraId="1E464722" w14:textId="77777777" w:rsidR="009B34C4" w:rsidRPr="001A3757" w:rsidRDefault="009B34C4" w:rsidP="001A3757">
      <w:pPr>
        <w:rPr>
          <w:u w:val="none"/>
        </w:rPr>
      </w:pPr>
    </w:p>
    <w:sectPr w:rsidR="009B34C4" w:rsidRPr="001A3757" w:rsidSect="00241077">
      <w:pgSz w:w="12240" w:h="15840"/>
      <w:pgMar w:top="1440" w:right="144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9A8B" w14:textId="77777777" w:rsidR="007F2B9E" w:rsidRDefault="007F2B9E" w:rsidP="003B2277">
      <w:r>
        <w:separator/>
      </w:r>
    </w:p>
  </w:endnote>
  <w:endnote w:type="continuationSeparator" w:id="0">
    <w:p w14:paraId="0FFD4A43" w14:textId="77777777" w:rsidR="007F2B9E" w:rsidRDefault="007F2B9E" w:rsidP="003B2277">
      <w:r>
        <w:continuationSeparator/>
      </w:r>
    </w:p>
  </w:endnote>
  <w:endnote w:type="continuationNotice" w:id="1">
    <w:p w14:paraId="14D0142E" w14:textId="77777777" w:rsidR="007F2B9E" w:rsidRDefault="007F2B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8CBB" w14:textId="77777777" w:rsidR="00302034" w:rsidRPr="00F617C2" w:rsidRDefault="00302034">
    <w:pPr>
      <w:pStyle w:val="Footer"/>
      <w:jc w:val="right"/>
      <w:rPr>
        <w:u w:val="none"/>
      </w:rPr>
    </w:pPr>
    <w:r w:rsidRPr="00F617C2">
      <w:rPr>
        <w:u w:val="none"/>
      </w:rPr>
      <w:t xml:space="preserve">Page </w:t>
    </w:r>
    <w:sdt>
      <w:sdtPr>
        <w:rPr>
          <w:u w:val="none"/>
        </w:rPr>
        <w:id w:val="-379244760"/>
        <w:docPartObj>
          <w:docPartGallery w:val="Page Numbers (Bottom of Page)"/>
          <w:docPartUnique/>
        </w:docPartObj>
      </w:sdtPr>
      <w:sdtContent>
        <w:r w:rsidRPr="00F617C2">
          <w:rPr>
            <w:u w:val="none"/>
          </w:rPr>
          <w:fldChar w:fldCharType="begin"/>
        </w:r>
        <w:r w:rsidRPr="00F617C2">
          <w:rPr>
            <w:u w:val="none"/>
          </w:rPr>
          <w:instrText xml:space="preserve"> PAGE   \* MERGEFORMAT </w:instrText>
        </w:r>
        <w:r w:rsidRPr="00F617C2">
          <w:rPr>
            <w:u w:val="none"/>
          </w:rPr>
          <w:fldChar w:fldCharType="separate"/>
        </w:r>
        <w:r w:rsidRPr="00F617C2">
          <w:rPr>
            <w:noProof/>
            <w:u w:val="none"/>
          </w:rPr>
          <w:t>2</w:t>
        </w:r>
        <w:r w:rsidRPr="00F617C2">
          <w:rPr>
            <w:noProof/>
            <w:u w:val="non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BB4A" w14:textId="0AC8A170" w:rsidR="00302034" w:rsidRPr="00B82FBA" w:rsidRDefault="00302034" w:rsidP="00BC2AAF">
    <w:pPr>
      <w:pStyle w:val="Footer"/>
      <w:jc w:val="right"/>
      <w:rPr>
        <w:szCs w:val="24"/>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09B38" w14:textId="77777777" w:rsidR="007F2B9E" w:rsidRPr="000C127B" w:rsidRDefault="007F2B9E" w:rsidP="004A348B">
      <w:pPr>
        <w:spacing w:after="0"/>
        <w:rPr>
          <w:u w:val="none"/>
        </w:rPr>
      </w:pPr>
      <w:r w:rsidRPr="000C127B">
        <w:rPr>
          <w:u w:val="none"/>
        </w:rPr>
        <w:separator/>
      </w:r>
    </w:p>
  </w:footnote>
  <w:footnote w:type="continuationSeparator" w:id="0">
    <w:p w14:paraId="7E43F265" w14:textId="77777777" w:rsidR="007F2B9E" w:rsidRDefault="007F2B9E" w:rsidP="003B2277">
      <w:r>
        <w:continuationSeparator/>
      </w:r>
    </w:p>
  </w:footnote>
  <w:footnote w:type="continuationNotice" w:id="1">
    <w:p w14:paraId="7E95C66B" w14:textId="77777777" w:rsidR="007F2B9E" w:rsidRDefault="007F2B9E">
      <w:pPr>
        <w:spacing w:after="0"/>
      </w:pPr>
    </w:p>
  </w:footnote>
  <w:footnote w:id="2">
    <w:p w14:paraId="268903AF" w14:textId="77777777" w:rsidR="002C61CE" w:rsidRPr="00E37AA8" w:rsidRDefault="002C61CE" w:rsidP="00D93DD1">
      <w:pPr>
        <w:pStyle w:val="FootnoteText"/>
        <w:tabs>
          <w:tab w:val="left" w:pos="2070"/>
        </w:tabs>
        <w:spacing w:after="0"/>
        <w:rPr>
          <w:sz w:val="24"/>
          <w:szCs w:val="24"/>
          <w:u w:val="none"/>
        </w:rPr>
      </w:pPr>
      <w:r w:rsidRPr="00E37AA8">
        <w:rPr>
          <w:rStyle w:val="FootnoteReference"/>
          <w:sz w:val="24"/>
          <w:szCs w:val="24"/>
          <w:u w:val="none"/>
        </w:rPr>
        <w:footnoteRef/>
      </w:r>
      <w:r w:rsidRPr="00E37AA8">
        <w:rPr>
          <w:sz w:val="24"/>
          <w:szCs w:val="24"/>
          <w:u w:val="none"/>
        </w:rPr>
        <w:t xml:space="preserve"> References to </w:t>
      </w:r>
      <w:r w:rsidR="00B53BFE">
        <w:rPr>
          <w:sz w:val="24"/>
          <w:szCs w:val="24"/>
          <w:u w:val="none"/>
        </w:rPr>
        <w:t>“</w:t>
      </w:r>
      <w:r w:rsidRPr="00E37AA8">
        <w:rPr>
          <w:sz w:val="24"/>
          <w:szCs w:val="24"/>
          <w:u w:val="none"/>
        </w:rPr>
        <w:t>section</w:t>
      </w:r>
      <w:r w:rsidR="00B53BFE">
        <w:rPr>
          <w:sz w:val="24"/>
          <w:szCs w:val="24"/>
          <w:u w:val="none"/>
        </w:rPr>
        <w:t>”</w:t>
      </w:r>
      <w:r w:rsidRPr="00E37AA8">
        <w:rPr>
          <w:sz w:val="24"/>
          <w:szCs w:val="24"/>
          <w:u w:val="none"/>
        </w:rPr>
        <w:t xml:space="preserve"> are to sections of the California Health and Safety Code, including but not limited to section 1340, et seq. (the Knox-Keene Act as codified in the California Health and Safety Code). References to </w:t>
      </w:r>
      <w:r w:rsidR="00B53BFE">
        <w:rPr>
          <w:sz w:val="24"/>
          <w:szCs w:val="24"/>
          <w:u w:val="none"/>
        </w:rPr>
        <w:t>“</w:t>
      </w:r>
      <w:r w:rsidRPr="00E37AA8">
        <w:rPr>
          <w:sz w:val="24"/>
          <w:szCs w:val="24"/>
          <w:u w:val="none"/>
        </w:rPr>
        <w:t>Rule</w:t>
      </w:r>
      <w:r w:rsidR="00B53BFE">
        <w:rPr>
          <w:sz w:val="24"/>
          <w:szCs w:val="24"/>
          <w:u w:val="none"/>
        </w:rPr>
        <w:t>”</w:t>
      </w:r>
      <w:r w:rsidRPr="00E37AA8">
        <w:rPr>
          <w:sz w:val="24"/>
          <w:szCs w:val="24"/>
          <w:u w:val="none"/>
        </w:rPr>
        <w:t xml:space="preserve"> are to title 28 of the California Code of Regulations.</w:t>
      </w:r>
    </w:p>
  </w:footnote>
  <w:footnote w:id="3">
    <w:p w14:paraId="1B5D093A" w14:textId="0CA3E22C" w:rsidR="00CC7C20" w:rsidRPr="00E37AA8" w:rsidRDefault="00CC7C20">
      <w:pPr>
        <w:pStyle w:val="FootnoteText"/>
        <w:rPr>
          <w:sz w:val="24"/>
          <w:szCs w:val="24"/>
          <w:u w:val="none"/>
        </w:rPr>
      </w:pPr>
      <w:r w:rsidRPr="00E37AA8">
        <w:rPr>
          <w:rStyle w:val="FootnoteReference"/>
          <w:sz w:val="24"/>
          <w:szCs w:val="24"/>
          <w:u w:val="none"/>
        </w:rPr>
        <w:footnoteRef/>
      </w:r>
      <w:r w:rsidRPr="00E37AA8">
        <w:rPr>
          <w:sz w:val="24"/>
          <w:szCs w:val="24"/>
          <w:u w:val="none"/>
        </w:rPr>
        <w:t xml:space="preserve"> </w:t>
      </w:r>
      <w:r w:rsidR="00774FE4" w:rsidRPr="00E37AA8">
        <w:rPr>
          <w:sz w:val="24"/>
          <w:szCs w:val="24"/>
          <w:u w:val="none"/>
        </w:rPr>
        <w:t xml:space="preserve">For hospital-based services, see the </w:t>
      </w:r>
      <w:r w:rsidR="00774FE4" w:rsidRPr="00E37AA8">
        <w:rPr>
          <w:i/>
          <w:iCs/>
          <w:sz w:val="24"/>
          <w:szCs w:val="24"/>
          <w:u w:val="none"/>
        </w:rPr>
        <w:t>Services Inventory </w:t>
      </w:r>
      <w:r w:rsidR="00774FE4" w:rsidRPr="00E37AA8">
        <w:rPr>
          <w:sz w:val="24"/>
          <w:szCs w:val="24"/>
          <w:u w:val="none"/>
        </w:rPr>
        <w:t xml:space="preserve">in the </w:t>
      </w:r>
      <w:r w:rsidR="00774FE4" w:rsidRPr="00E37AA8">
        <w:rPr>
          <w:i/>
          <w:iCs/>
          <w:sz w:val="24"/>
          <w:szCs w:val="24"/>
          <w:u w:val="none"/>
        </w:rPr>
        <w:t>Hospital Disclosure Report </w:t>
      </w:r>
      <w:r w:rsidR="00774FE4" w:rsidRPr="00E37AA8">
        <w:rPr>
          <w:sz w:val="24"/>
          <w:szCs w:val="24"/>
          <w:u w:val="none"/>
        </w:rPr>
        <w:t xml:space="preserve">maintained by the Department of Health Care Access and Information, available at: </w:t>
      </w:r>
      <w:hyperlink r:id="rId1" w:tgtFrame="_blank" w:tooltip="https://reports.siera.hcai.ca.gov/" w:history="1">
        <w:r w:rsidR="00774FE4" w:rsidRPr="00E37AA8">
          <w:rPr>
            <w:rStyle w:val="Hyperlink"/>
            <w:color w:val="12539F"/>
            <w:sz w:val="24"/>
            <w:szCs w:val="24"/>
            <w:u w:val="none"/>
          </w:rPr>
          <w:t>https://reports.siera.hcai.ca.gov/.</w:t>
        </w:r>
      </w:hyperlink>
      <w:r w:rsidR="006039E3" w:rsidRPr="00E37AA8">
        <w:rPr>
          <w:sz w:val="24"/>
          <w:szCs w:val="24"/>
          <w:u w:val="none"/>
        </w:rPr>
        <w:t xml:space="preserve"> </w:t>
      </w:r>
      <w:r w:rsidR="00F53978" w:rsidRPr="00E37AA8">
        <w:rPr>
          <w:sz w:val="24"/>
          <w:szCs w:val="24"/>
          <w:u w:val="none"/>
        </w:rPr>
        <w:t>For emergency room services, services must be provided 24-hours, 7 days a week, in accordance with 22 CCR section 70411.</w:t>
      </w:r>
    </w:p>
  </w:footnote>
  <w:footnote w:id="4">
    <w:p w14:paraId="715F23AB" w14:textId="24B1EE94" w:rsidR="002C61CE" w:rsidRPr="00E37AA8" w:rsidRDefault="002C61CE" w:rsidP="004B0626">
      <w:pPr>
        <w:pStyle w:val="FootnoteText"/>
        <w:spacing w:after="0"/>
        <w:rPr>
          <w:rFonts w:cs="Arial"/>
          <w:sz w:val="24"/>
          <w:szCs w:val="24"/>
          <w:u w:val="none"/>
        </w:rPr>
      </w:pPr>
      <w:r w:rsidRPr="00E37AA8">
        <w:rPr>
          <w:rStyle w:val="FootnoteReference"/>
          <w:rFonts w:cs="Arial"/>
          <w:sz w:val="24"/>
          <w:szCs w:val="24"/>
          <w:u w:val="none"/>
        </w:rPr>
        <w:footnoteRef/>
      </w:r>
      <w:r w:rsidRPr="00E37AA8">
        <w:rPr>
          <w:rFonts w:cs="Arial"/>
          <w:sz w:val="24"/>
          <w:szCs w:val="24"/>
          <w:u w:val="none"/>
        </w:rPr>
        <w:t xml:space="preserve"> </w:t>
      </w:r>
      <w:r w:rsidR="0091699D" w:rsidRPr="00E37AA8">
        <w:rPr>
          <w:rFonts w:cs="Arial"/>
          <w:sz w:val="24"/>
          <w:szCs w:val="24"/>
          <w:u w:val="none"/>
        </w:rPr>
        <w:t>References to the Dep</w:t>
      </w:r>
      <w:r w:rsidR="00A85526" w:rsidRPr="00E37AA8">
        <w:rPr>
          <w:rFonts w:cs="Arial"/>
          <w:sz w:val="24"/>
          <w:szCs w:val="24"/>
          <w:u w:val="none"/>
        </w:rPr>
        <w:t>artmen</w:t>
      </w:r>
      <w:r w:rsidR="0091699D" w:rsidRPr="00E37AA8">
        <w:rPr>
          <w:rFonts w:cs="Arial"/>
          <w:sz w:val="24"/>
          <w:szCs w:val="24"/>
          <w:u w:val="none"/>
        </w:rPr>
        <w:t>t</w:t>
      </w:r>
      <w:r w:rsidR="00A85526" w:rsidRPr="00E37AA8">
        <w:rPr>
          <w:rFonts w:cs="Arial"/>
          <w:sz w:val="24"/>
          <w:szCs w:val="24"/>
          <w:u w:val="none"/>
        </w:rPr>
        <w:t>’</w:t>
      </w:r>
      <w:r w:rsidR="0091699D" w:rsidRPr="00E37AA8">
        <w:rPr>
          <w:rFonts w:cs="Arial"/>
          <w:sz w:val="24"/>
          <w:szCs w:val="24"/>
          <w:u w:val="none"/>
        </w:rPr>
        <w:t>s web portal means the T</w:t>
      </w:r>
      <w:r w:rsidR="006D043C" w:rsidRPr="00E37AA8">
        <w:rPr>
          <w:rFonts w:cs="Arial"/>
          <w:sz w:val="24"/>
          <w:szCs w:val="24"/>
          <w:u w:val="none"/>
        </w:rPr>
        <w:t>imely Access</w:t>
      </w:r>
      <w:r w:rsidR="0091699D" w:rsidRPr="00E37AA8">
        <w:rPr>
          <w:rFonts w:cs="Arial"/>
          <w:sz w:val="24"/>
          <w:szCs w:val="24"/>
          <w:u w:val="none"/>
        </w:rPr>
        <w:t xml:space="preserve"> and A</w:t>
      </w:r>
      <w:r w:rsidR="00EC0A73" w:rsidRPr="00E37AA8">
        <w:rPr>
          <w:rFonts w:cs="Arial"/>
          <w:sz w:val="24"/>
          <w:szCs w:val="24"/>
          <w:u w:val="none"/>
        </w:rPr>
        <w:t xml:space="preserve">nnual </w:t>
      </w:r>
      <w:r w:rsidR="0091699D" w:rsidRPr="00E37AA8">
        <w:rPr>
          <w:rFonts w:cs="Arial"/>
          <w:sz w:val="24"/>
          <w:szCs w:val="24"/>
          <w:u w:val="none"/>
        </w:rPr>
        <w:t>N</w:t>
      </w:r>
      <w:r w:rsidR="00EC0A73" w:rsidRPr="00E37AA8">
        <w:rPr>
          <w:rFonts w:cs="Arial"/>
          <w:sz w:val="24"/>
          <w:szCs w:val="24"/>
          <w:u w:val="none"/>
        </w:rPr>
        <w:t xml:space="preserve">etwork </w:t>
      </w:r>
      <w:r w:rsidR="0091699D" w:rsidRPr="00E37AA8">
        <w:rPr>
          <w:rFonts w:cs="Arial"/>
          <w:sz w:val="24"/>
          <w:szCs w:val="24"/>
          <w:u w:val="none"/>
        </w:rPr>
        <w:t>R</w:t>
      </w:r>
      <w:r w:rsidR="00EC0A73" w:rsidRPr="00E37AA8">
        <w:rPr>
          <w:rFonts w:cs="Arial"/>
          <w:sz w:val="24"/>
          <w:szCs w:val="24"/>
          <w:u w:val="none"/>
        </w:rPr>
        <w:t>eporting</w:t>
      </w:r>
      <w:r w:rsidR="0091699D" w:rsidRPr="00E37AA8">
        <w:rPr>
          <w:rFonts w:cs="Arial"/>
          <w:sz w:val="24"/>
          <w:szCs w:val="24"/>
          <w:u w:val="none"/>
        </w:rPr>
        <w:t xml:space="preserve"> </w:t>
      </w:r>
      <w:r w:rsidR="00EC0A73" w:rsidRPr="00E37AA8">
        <w:rPr>
          <w:rFonts w:cs="Arial"/>
          <w:sz w:val="24"/>
          <w:szCs w:val="24"/>
          <w:u w:val="none"/>
        </w:rPr>
        <w:t>W</w:t>
      </w:r>
      <w:r w:rsidR="0091699D" w:rsidRPr="00E37AA8">
        <w:rPr>
          <w:rFonts w:cs="Arial"/>
          <w:sz w:val="24"/>
          <w:szCs w:val="24"/>
          <w:u w:val="none"/>
        </w:rPr>
        <w:t xml:space="preserve">eb </w:t>
      </w:r>
      <w:r w:rsidR="00EC0A73" w:rsidRPr="00E37AA8">
        <w:rPr>
          <w:rFonts w:cs="Arial"/>
          <w:sz w:val="24"/>
          <w:szCs w:val="24"/>
          <w:u w:val="none"/>
        </w:rPr>
        <w:t>P</w:t>
      </w:r>
      <w:r w:rsidR="0091699D" w:rsidRPr="00E37AA8">
        <w:rPr>
          <w:rFonts w:cs="Arial"/>
          <w:sz w:val="24"/>
          <w:szCs w:val="24"/>
          <w:u w:val="none"/>
        </w:rPr>
        <w:t xml:space="preserve">ortal unless otherwise specified. </w:t>
      </w:r>
      <w:r w:rsidRPr="00E37AA8">
        <w:rPr>
          <w:rFonts w:cs="Arial"/>
          <w:sz w:val="24"/>
          <w:szCs w:val="24"/>
          <w:u w:val="none"/>
        </w:rPr>
        <w:t>A health plan’s annual submission within the Department’s web portal does not amend or modify the health plan’s original licensing documents, or serve as a request for approval of an amendment or material modification to a health plan’s license.</w:t>
      </w:r>
    </w:p>
  </w:footnote>
  <w:footnote w:id="5">
    <w:p w14:paraId="06F13290" w14:textId="77777777" w:rsidR="00060918" w:rsidRPr="00E37AA8" w:rsidRDefault="00060918" w:rsidP="00060918">
      <w:pPr>
        <w:pStyle w:val="FootnoteText"/>
        <w:rPr>
          <w:sz w:val="24"/>
          <w:szCs w:val="24"/>
          <w:u w:val="none"/>
        </w:rPr>
      </w:pPr>
      <w:r w:rsidRPr="00E37AA8">
        <w:rPr>
          <w:rStyle w:val="FootnoteReference"/>
          <w:sz w:val="24"/>
          <w:szCs w:val="24"/>
          <w:u w:val="none"/>
        </w:rPr>
        <w:footnoteRef/>
      </w:r>
      <w:r w:rsidRPr="00E37AA8">
        <w:rPr>
          <w:sz w:val="24"/>
          <w:szCs w:val="24"/>
          <w:u w:val="none"/>
        </w:rPr>
        <w:t xml:space="preserve"> Emergency room services must be provided 24-hours, 7 days a week, in accordance with 22 CCR section 70411.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B279" w14:textId="2738FA00" w:rsidR="0008554B" w:rsidRPr="0008554B" w:rsidRDefault="0008554B" w:rsidP="0008554B">
    <w:pPr>
      <w:tabs>
        <w:tab w:val="center" w:pos="4680"/>
        <w:tab w:val="right" w:pos="9360"/>
      </w:tabs>
      <w:spacing w:after="0"/>
      <w:jc w:val="center"/>
      <w:rPr>
        <w:rFonts w:cs="Arial"/>
        <w:color w:val="12539F"/>
        <w:spacing w:val="-2"/>
        <w:szCs w:val="24"/>
        <w:u w:val="none"/>
      </w:rPr>
    </w:pPr>
    <w:r w:rsidRPr="0008554B">
      <w:rPr>
        <w:rFonts w:cs="Arial"/>
        <w:color w:val="12539F"/>
        <w:spacing w:val="-2"/>
        <w:szCs w:val="24"/>
        <w:u w:val="none"/>
      </w:rPr>
      <w:t>Annual Network Submission Instruction Manual</w:t>
    </w:r>
  </w:p>
  <w:p w14:paraId="155A18C3" w14:textId="16084F96" w:rsidR="00A85800" w:rsidRDefault="009163EF" w:rsidP="0008554B">
    <w:pPr>
      <w:tabs>
        <w:tab w:val="center" w:pos="4680"/>
        <w:tab w:val="right" w:pos="9360"/>
      </w:tabs>
      <w:jc w:val="center"/>
      <w:rPr>
        <w:rFonts w:cs="Arial"/>
        <w:spacing w:val="-2"/>
        <w:szCs w:val="24"/>
        <w:u w:val="none"/>
      </w:rPr>
    </w:pPr>
    <w:r>
      <w:rPr>
        <w:rFonts w:cs="Arial"/>
        <w:color w:val="12539F"/>
        <w:spacing w:val="-2"/>
        <w:szCs w:val="24"/>
        <w:u w:val="none"/>
      </w:rPr>
      <w:t>Issue</w:t>
    </w:r>
    <w:r w:rsidR="0008554B" w:rsidRPr="0008554B">
      <w:rPr>
        <w:rFonts w:cs="Arial"/>
        <w:color w:val="12539F"/>
        <w:spacing w:val="-2"/>
        <w:szCs w:val="24"/>
        <w:u w:val="none"/>
      </w:rPr>
      <w:t xml:space="preserve"> Date: </w:t>
    </w:r>
    <w:r>
      <w:rPr>
        <w:rFonts w:cs="Arial"/>
        <w:color w:val="12539F"/>
        <w:spacing w:val="-2"/>
        <w:szCs w:val="24"/>
        <w:u w:val="none"/>
      </w:rPr>
      <w:t xml:space="preserve">September </w:t>
    </w:r>
    <w:r w:rsidR="001A3757">
      <w:rPr>
        <w:rFonts w:cs="Arial"/>
        <w:color w:val="12539F"/>
        <w:spacing w:val="-2"/>
        <w:szCs w:val="24"/>
        <w:u w:val="none"/>
      </w:rPr>
      <w:t>4</w:t>
    </w:r>
    <w:r w:rsidR="0008554B">
      <w:rPr>
        <w:rFonts w:cs="Arial"/>
        <w:color w:val="12539F"/>
        <w:spacing w:val="-2"/>
        <w:szCs w:val="24"/>
        <w:u w:val="none"/>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6FF"/>
    <w:multiLevelType w:val="hybridMultilevel"/>
    <w:tmpl w:val="B13AAFE8"/>
    <w:lvl w:ilvl="0" w:tplc="F1ACFFF2">
      <w:start w:val="1"/>
      <w:numFmt w:val="decimal"/>
      <w:lvlText w:val="%1."/>
      <w:lvlJc w:val="left"/>
      <w:pPr>
        <w:ind w:left="720" w:hanging="360"/>
      </w:pPr>
      <w:rPr>
        <w:u w:val="none"/>
      </w:rPr>
    </w:lvl>
    <w:lvl w:ilvl="1" w:tplc="33DE2B14">
      <w:start w:val="1"/>
      <w:numFmt w:val="lowerLetter"/>
      <w:lvlText w:val="%2."/>
      <w:lvlJc w:val="left"/>
      <w:pPr>
        <w:ind w:left="1440" w:hanging="360"/>
      </w:pPr>
      <w:rPr>
        <w:u w:val="none"/>
      </w:rPr>
    </w:lvl>
    <w:lvl w:ilvl="2" w:tplc="4DF65A1A">
      <w:start w:val="1"/>
      <w:numFmt w:val="lowerRoman"/>
      <w:lvlText w:val="%3."/>
      <w:lvlJc w:val="right"/>
      <w:pPr>
        <w:ind w:left="2160" w:hanging="180"/>
      </w:pPr>
    </w:lvl>
    <w:lvl w:ilvl="3" w:tplc="E7681034">
      <w:start w:val="1"/>
      <w:numFmt w:val="decimal"/>
      <w:lvlText w:val="%4."/>
      <w:lvlJc w:val="left"/>
      <w:pPr>
        <w:ind w:left="2880" w:hanging="360"/>
      </w:pPr>
      <w:rPr>
        <w:u w:val="none"/>
      </w:rPr>
    </w:lvl>
    <w:lvl w:ilvl="4" w:tplc="7F0EA904">
      <w:start w:val="1"/>
      <w:numFmt w:val="lowerLetter"/>
      <w:lvlText w:val="%5."/>
      <w:lvlJc w:val="left"/>
      <w:pPr>
        <w:ind w:left="3600" w:hanging="360"/>
      </w:pPr>
    </w:lvl>
    <w:lvl w:ilvl="5" w:tplc="73B458DA">
      <w:start w:val="1"/>
      <w:numFmt w:val="lowerRoman"/>
      <w:lvlText w:val="%6."/>
      <w:lvlJc w:val="right"/>
      <w:pPr>
        <w:ind w:left="4320" w:hanging="180"/>
      </w:pPr>
    </w:lvl>
    <w:lvl w:ilvl="6" w:tplc="FA4842A0">
      <w:start w:val="1"/>
      <w:numFmt w:val="decimal"/>
      <w:lvlText w:val="%7."/>
      <w:lvlJc w:val="left"/>
      <w:pPr>
        <w:ind w:left="5040" w:hanging="360"/>
      </w:pPr>
    </w:lvl>
    <w:lvl w:ilvl="7" w:tplc="71CAB96C">
      <w:start w:val="1"/>
      <w:numFmt w:val="lowerLetter"/>
      <w:lvlText w:val="%8."/>
      <w:lvlJc w:val="left"/>
      <w:pPr>
        <w:ind w:left="5760" w:hanging="360"/>
      </w:pPr>
    </w:lvl>
    <w:lvl w:ilvl="8" w:tplc="DEFACA84">
      <w:start w:val="1"/>
      <w:numFmt w:val="lowerRoman"/>
      <w:lvlText w:val="%9."/>
      <w:lvlJc w:val="right"/>
      <w:pPr>
        <w:ind w:left="6480" w:hanging="180"/>
      </w:pPr>
    </w:lvl>
  </w:abstractNum>
  <w:abstractNum w:abstractNumId="1" w15:restartNumberingAfterBreak="0">
    <w:nsid w:val="09F11461"/>
    <w:multiLevelType w:val="hybridMultilevel"/>
    <w:tmpl w:val="140A09D0"/>
    <w:lvl w:ilvl="0" w:tplc="B3BA83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73E3B"/>
    <w:multiLevelType w:val="hybridMultilevel"/>
    <w:tmpl w:val="0F8240C2"/>
    <w:lvl w:ilvl="0" w:tplc="B2B20140">
      <w:start w:val="2"/>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D688F"/>
    <w:multiLevelType w:val="multilevel"/>
    <w:tmpl w:val="CBB802EC"/>
    <w:lvl w:ilvl="0">
      <w:start w:val="3"/>
      <w:numFmt w:val="upperLetter"/>
      <w:lvlText w:val="%1."/>
      <w:lvlJc w:val="left"/>
      <w:pPr>
        <w:ind w:left="360" w:hanging="360"/>
      </w:pPr>
      <w:rPr>
        <w:rFonts w:hint="default"/>
        <w:b/>
        <w:i w:val="0"/>
        <w:sz w:val="28"/>
        <w:u w:val="none"/>
      </w:rPr>
    </w:lvl>
    <w:lvl w:ilvl="1">
      <w:start w:val="1"/>
      <w:numFmt w:val="lowerLetter"/>
      <w:lvlText w:val="%2."/>
      <w:lvlJc w:val="left"/>
      <w:pPr>
        <w:ind w:left="720" w:hanging="360"/>
      </w:pPr>
    </w:lvl>
    <w:lvl w:ilvl="2">
      <w:start w:val="1"/>
      <w:numFmt w:val="lowerRoman"/>
      <w:lvlText w:val="%3."/>
      <w:lvlJc w:val="right"/>
      <w:pPr>
        <w:ind w:left="1440" w:hanging="180"/>
      </w:pPr>
      <w:rPr>
        <w:b w:val="0"/>
        <w:bCs w:val="0"/>
      </w:rPr>
    </w:lvl>
    <w:lvl w:ilvl="3">
      <w:start w:val="1"/>
      <w:numFmt w:val="lowerRoman"/>
      <w:lvlText w:val="%4."/>
      <w:lvlJc w:val="righ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 w15:restartNumberingAfterBreak="0">
    <w:nsid w:val="10D55F2E"/>
    <w:multiLevelType w:val="hybridMultilevel"/>
    <w:tmpl w:val="733C6778"/>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 w15:restartNumberingAfterBreak="0">
    <w:nsid w:val="125D2FC3"/>
    <w:multiLevelType w:val="multilevel"/>
    <w:tmpl w:val="CBB802EC"/>
    <w:styleLink w:val="GeneralInstructions"/>
    <w:lvl w:ilvl="0">
      <w:start w:val="3"/>
      <w:numFmt w:val="upperLetter"/>
      <w:lvlText w:val="%1."/>
      <w:lvlJc w:val="left"/>
      <w:pPr>
        <w:ind w:left="360" w:hanging="360"/>
      </w:pPr>
      <w:rPr>
        <w:rFonts w:hint="default"/>
        <w:b/>
        <w:i w:val="0"/>
        <w:sz w:val="28"/>
        <w:u w:val="none"/>
      </w:rPr>
    </w:lvl>
    <w:lvl w:ilvl="1">
      <w:start w:val="1"/>
      <w:numFmt w:val="lowerLetter"/>
      <w:lvlText w:val="%2."/>
      <w:lvlJc w:val="left"/>
      <w:pPr>
        <w:ind w:left="720" w:hanging="360"/>
      </w:pPr>
    </w:lvl>
    <w:lvl w:ilvl="2">
      <w:start w:val="1"/>
      <w:numFmt w:val="lowerRoman"/>
      <w:lvlText w:val="%3."/>
      <w:lvlJc w:val="right"/>
      <w:pPr>
        <w:ind w:left="1440" w:hanging="180"/>
      </w:pPr>
      <w:rPr>
        <w:b w:val="0"/>
        <w:bCs w:val="0"/>
      </w:rPr>
    </w:lvl>
    <w:lvl w:ilvl="3">
      <w:start w:val="1"/>
      <w:numFmt w:val="lowerRoman"/>
      <w:lvlText w:val="%4."/>
      <w:lvlJc w:val="righ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6" w15:restartNumberingAfterBreak="0">
    <w:nsid w:val="15E22EE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69500F9"/>
    <w:multiLevelType w:val="hybridMultilevel"/>
    <w:tmpl w:val="1DFE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D5801"/>
    <w:multiLevelType w:val="hybridMultilevel"/>
    <w:tmpl w:val="F1862DDC"/>
    <w:lvl w:ilvl="0" w:tplc="A7E4740E">
      <w:start w:val="1"/>
      <w:numFmt w:val="decimal"/>
      <w:pStyle w:val="Heading3"/>
      <w:lvlText w:val="%1."/>
      <w:lvlJc w:val="left"/>
      <w:pPr>
        <w:ind w:left="720" w:hanging="360"/>
      </w:pPr>
      <w:rPr>
        <w:rFonts w:hint="default"/>
        <w:b/>
        <w:bCs/>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D52A7"/>
    <w:multiLevelType w:val="hybridMultilevel"/>
    <w:tmpl w:val="C15A35B4"/>
    <w:lvl w:ilvl="0" w:tplc="A0EADB60">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920EB"/>
    <w:multiLevelType w:val="hybridMultilevel"/>
    <w:tmpl w:val="63EA9464"/>
    <w:lvl w:ilvl="0" w:tplc="6EB0E382">
      <w:start w:val="1"/>
      <w:numFmt w:val="decimal"/>
      <w:lvlText w:val="%1."/>
      <w:lvlJc w:val="left"/>
      <w:pPr>
        <w:ind w:left="288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31419"/>
    <w:multiLevelType w:val="hybridMultilevel"/>
    <w:tmpl w:val="F1060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B6739"/>
    <w:multiLevelType w:val="hybridMultilevel"/>
    <w:tmpl w:val="14FEBD8A"/>
    <w:lvl w:ilvl="0" w:tplc="0674EA1C">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61F3D"/>
    <w:multiLevelType w:val="hybridMultilevel"/>
    <w:tmpl w:val="C7187C44"/>
    <w:lvl w:ilvl="0" w:tplc="E0386E3E">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D68F4"/>
    <w:multiLevelType w:val="hybridMultilevel"/>
    <w:tmpl w:val="009CC6A0"/>
    <w:lvl w:ilvl="0" w:tplc="701682A4">
      <w:start w:val="1"/>
      <w:numFmt w:val="upperRoman"/>
      <w:pStyle w:val="Heading1"/>
      <w:lvlText w:val="%1."/>
      <w:lvlJc w:val="right"/>
      <w:pPr>
        <w:ind w:left="360" w:hanging="360"/>
      </w:pPr>
      <w:rPr>
        <w:rFonts w:ascii="Arial" w:hAnsi="Arial" w:hint="default"/>
        <w:b/>
        <w:i w:val="0"/>
        <w:color w:val="auto"/>
        <w:sz w:val="28"/>
        <w:u w:val="none"/>
      </w:rPr>
    </w:lvl>
    <w:lvl w:ilvl="1" w:tplc="04090019">
      <w:start w:val="1"/>
      <w:numFmt w:val="lowerLetter"/>
      <w:lvlText w:val="%2."/>
      <w:lvlJc w:val="left"/>
      <w:pPr>
        <w:ind w:left="-1800" w:hanging="360"/>
      </w:pPr>
    </w:lvl>
    <w:lvl w:ilvl="2" w:tplc="0409001B">
      <w:start w:val="1"/>
      <w:numFmt w:val="lowerRoman"/>
      <w:lvlText w:val="%3."/>
      <w:lvlJc w:val="right"/>
      <w:pPr>
        <w:ind w:left="-1080" w:hanging="180"/>
      </w:pPr>
    </w:lvl>
    <w:lvl w:ilvl="3" w:tplc="0409000F">
      <w:start w:val="1"/>
      <w:numFmt w:val="decimal"/>
      <w:lvlText w:val="%4."/>
      <w:lvlJc w:val="left"/>
      <w:pPr>
        <w:ind w:left="-360" w:hanging="360"/>
      </w:pPr>
    </w:lvl>
    <w:lvl w:ilvl="4" w:tplc="04090019">
      <w:start w:val="1"/>
      <w:numFmt w:val="lowerLetter"/>
      <w:lvlText w:val="%5."/>
      <w:lvlJc w:val="left"/>
      <w:pPr>
        <w:ind w:left="360" w:hanging="360"/>
      </w:pPr>
    </w:lvl>
    <w:lvl w:ilvl="5" w:tplc="0409001B">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5" w15:restartNumberingAfterBreak="0">
    <w:nsid w:val="2F8112F2"/>
    <w:multiLevelType w:val="hybridMultilevel"/>
    <w:tmpl w:val="1C066494"/>
    <w:lvl w:ilvl="0" w:tplc="0C70A03C">
      <w:start w:val="1"/>
      <w:numFmt w:val="decimal"/>
      <w:lvlText w:val="%1."/>
      <w:lvlJc w:val="left"/>
      <w:pPr>
        <w:ind w:left="288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62B8D"/>
    <w:multiLevelType w:val="hybridMultilevel"/>
    <w:tmpl w:val="84D69530"/>
    <w:lvl w:ilvl="0" w:tplc="EC9A506A">
      <w:start w:val="1"/>
      <w:numFmt w:val="lowerLetter"/>
      <w:lvlText w:val="%1."/>
      <w:lvlJc w:val="left"/>
      <w:pPr>
        <w:ind w:left="1499" w:hanging="360"/>
      </w:pPr>
      <w:rPr>
        <w:rFonts w:hint="default"/>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7" w15:restartNumberingAfterBreak="0">
    <w:nsid w:val="31386E99"/>
    <w:multiLevelType w:val="hybridMultilevel"/>
    <w:tmpl w:val="B8C291BA"/>
    <w:lvl w:ilvl="0" w:tplc="F8768806">
      <w:start w:val="1"/>
      <w:numFmt w:val="decimal"/>
      <w:lvlText w:val="%1."/>
      <w:lvlJc w:val="left"/>
      <w:pPr>
        <w:ind w:left="288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B43FC2"/>
    <w:multiLevelType w:val="hybridMultilevel"/>
    <w:tmpl w:val="5BF8BED0"/>
    <w:lvl w:ilvl="0" w:tplc="A122313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F73C0E"/>
    <w:multiLevelType w:val="hybridMultilevel"/>
    <w:tmpl w:val="729ADD66"/>
    <w:lvl w:ilvl="0" w:tplc="54269D6A">
      <w:start w:val="1"/>
      <w:numFmt w:val="decimal"/>
      <w:lvlText w:val="%1."/>
      <w:lvlJc w:val="left"/>
      <w:pPr>
        <w:ind w:left="288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DD1130"/>
    <w:multiLevelType w:val="hybridMultilevel"/>
    <w:tmpl w:val="EDCC7090"/>
    <w:lvl w:ilvl="0" w:tplc="CCCC41F0">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B00BA"/>
    <w:multiLevelType w:val="hybridMultilevel"/>
    <w:tmpl w:val="68E22B3E"/>
    <w:lvl w:ilvl="0" w:tplc="5516B100">
      <w:start w:val="2"/>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383760"/>
    <w:multiLevelType w:val="hybridMultilevel"/>
    <w:tmpl w:val="9ACAA78A"/>
    <w:lvl w:ilvl="0" w:tplc="0DA037BC">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36407"/>
    <w:multiLevelType w:val="hybridMultilevel"/>
    <w:tmpl w:val="E1423EEE"/>
    <w:lvl w:ilvl="0" w:tplc="B460403C">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BD5A1B"/>
    <w:multiLevelType w:val="hybridMultilevel"/>
    <w:tmpl w:val="2B222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FC12C3"/>
    <w:multiLevelType w:val="hybridMultilevel"/>
    <w:tmpl w:val="D562CEA8"/>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26" w15:restartNumberingAfterBreak="0">
    <w:nsid w:val="63405D4D"/>
    <w:multiLevelType w:val="hybridMultilevel"/>
    <w:tmpl w:val="1C0673C8"/>
    <w:lvl w:ilvl="0" w:tplc="2D463BF4">
      <w:start w:val="11"/>
      <w:numFmt w:val="decimal"/>
      <w:lvlText w:val="%1."/>
      <w:lvlJc w:val="left"/>
      <w:pPr>
        <w:ind w:left="720" w:hanging="360"/>
      </w:pPr>
      <w:rPr>
        <w:rFonts w:hint="default"/>
        <w:u w:val="none"/>
      </w:rPr>
    </w:lvl>
    <w:lvl w:ilvl="1" w:tplc="4A343E32">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1D8CD6CA">
      <w:start w:val="1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7240A"/>
    <w:multiLevelType w:val="hybridMultilevel"/>
    <w:tmpl w:val="198A1D6A"/>
    <w:lvl w:ilvl="0" w:tplc="EE689800">
      <w:start w:val="1"/>
      <w:numFmt w:val="decimal"/>
      <w:lvlText w:val="%1."/>
      <w:lvlJc w:val="left"/>
      <w:pPr>
        <w:ind w:left="720" w:hanging="360"/>
      </w:pPr>
      <w:rPr>
        <w:rFonts w:hint="default"/>
        <w:b w:val="0"/>
        <w:color w:val="000000"/>
        <w:u w:val="none"/>
      </w:rPr>
    </w:lvl>
    <w:lvl w:ilvl="1" w:tplc="B9300F78">
      <w:start w:val="1"/>
      <w:numFmt w:val="lowerLetter"/>
      <w:lvlText w:val="%2."/>
      <w:lvlJc w:val="left"/>
      <w:pPr>
        <w:ind w:left="1440" w:hanging="360"/>
      </w:pPr>
      <w:rPr>
        <w:b w:val="0"/>
        <w:color w:val="auto"/>
        <w:u w:val="none"/>
      </w:rPr>
    </w:lvl>
    <w:lvl w:ilvl="2" w:tplc="068465F0">
      <w:start w:val="1"/>
      <w:numFmt w:val="decimal"/>
      <w:lvlText w:val="%3."/>
      <w:lvlJc w:val="left"/>
      <w:pPr>
        <w:ind w:left="2160" w:hanging="180"/>
      </w:pPr>
      <w:rPr>
        <w:b w:val="0"/>
        <w:bCs/>
        <w:color w:val="auto"/>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E46E4"/>
    <w:multiLevelType w:val="hybridMultilevel"/>
    <w:tmpl w:val="A852D1F2"/>
    <w:lvl w:ilvl="0" w:tplc="BC744C4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A2262B"/>
    <w:multiLevelType w:val="hybridMultilevel"/>
    <w:tmpl w:val="F10C1C04"/>
    <w:lvl w:ilvl="0" w:tplc="21F2B994">
      <w:start w:val="1"/>
      <w:numFmt w:val="lowerLetter"/>
      <w:lvlText w:val="%1."/>
      <w:lvlJc w:val="left"/>
      <w:pPr>
        <w:ind w:left="2880" w:hanging="360"/>
      </w:pPr>
      <w:rPr>
        <w:rFonts w:ascii="Arial" w:eastAsiaTheme="minorHAnsi" w:hAnsi="Arial" w:cs="Arial"/>
        <w:u w:val="none"/>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F793F24"/>
    <w:multiLevelType w:val="hybridMultilevel"/>
    <w:tmpl w:val="874AA654"/>
    <w:lvl w:ilvl="0" w:tplc="962C8B16">
      <w:start w:val="1"/>
      <w:numFmt w:val="decimal"/>
      <w:lvlText w:val="%1."/>
      <w:lvlJc w:val="left"/>
      <w:pPr>
        <w:ind w:left="720" w:hanging="360"/>
      </w:pPr>
      <w:rPr>
        <w:b w:val="0"/>
        <w:bCs/>
        <w:color w:val="auto"/>
        <w:u w:val="none"/>
      </w:rPr>
    </w:lvl>
    <w:lvl w:ilvl="1" w:tplc="CE32F45C">
      <w:start w:val="1"/>
      <w:numFmt w:val="lowerLetter"/>
      <w:lvlText w:val="%2."/>
      <w:lvlJc w:val="left"/>
      <w:pPr>
        <w:ind w:left="1440" w:hanging="360"/>
      </w:pPr>
      <w:rPr>
        <w:rFonts w:ascii="Arial" w:hAnsi="Arial" w:cs="Arial" w:hint="default"/>
        <w:u w:val="none"/>
      </w:rPr>
    </w:lvl>
    <w:lvl w:ilvl="2" w:tplc="7F903538">
      <w:start w:val="8"/>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B09DE"/>
    <w:multiLevelType w:val="hybridMultilevel"/>
    <w:tmpl w:val="4C6E9024"/>
    <w:lvl w:ilvl="0" w:tplc="70223BD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DC49D9"/>
    <w:multiLevelType w:val="hybridMultilevel"/>
    <w:tmpl w:val="4582EE4E"/>
    <w:lvl w:ilvl="0" w:tplc="E0F486F4">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2603158">
    <w:abstractNumId w:val="0"/>
  </w:num>
  <w:num w:numId="2" w16cid:durableId="1889606131">
    <w:abstractNumId w:val="30"/>
  </w:num>
  <w:num w:numId="3" w16cid:durableId="373771389">
    <w:abstractNumId w:val="27"/>
  </w:num>
  <w:num w:numId="4" w16cid:durableId="2090030786">
    <w:abstractNumId w:val="29"/>
  </w:num>
  <w:num w:numId="5" w16cid:durableId="1591548895">
    <w:abstractNumId w:val="14"/>
  </w:num>
  <w:num w:numId="6" w16cid:durableId="59524595">
    <w:abstractNumId w:val="5"/>
  </w:num>
  <w:num w:numId="7" w16cid:durableId="1587106359">
    <w:abstractNumId w:val="8"/>
  </w:num>
  <w:num w:numId="8" w16cid:durableId="1140272255">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616864922">
    <w:abstractNumId w:val="7"/>
  </w:num>
  <w:num w:numId="10" w16cid:durableId="1822696369">
    <w:abstractNumId w:val="9"/>
  </w:num>
  <w:num w:numId="11" w16cid:durableId="1640964084">
    <w:abstractNumId w:val="32"/>
  </w:num>
  <w:num w:numId="12" w16cid:durableId="1224100252">
    <w:abstractNumId w:val="23"/>
  </w:num>
  <w:num w:numId="13" w16cid:durableId="1353075055">
    <w:abstractNumId w:val="26"/>
  </w:num>
  <w:num w:numId="14" w16cid:durableId="800343623">
    <w:abstractNumId w:val="22"/>
  </w:num>
  <w:num w:numId="15" w16cid:durableId="1444229857">
    <w:abstractNumId w:val="10"/>
  </w:num>
  <w:num w:numId="16" w16cid:durableId="1670014486">
    <w:abstractNumId w:val="12"/>
  </w:num>
  <w:num w:numId="17" w16cid:durableId="547957995">
    <w:abstractNumId w:val="19"/>
  </w:num>
  <w:num w:numId="18" w16cid:durableId="1203832613">
    <w:abstractNumId w:val="20"/>
  </w:num>
  <w:num w:numId="19" w16cid:durableId="311957406">
    <w:abstractNumId w:val="15"/>
  </w:num>
  <w:num w:numId="20" w16cid:durableId="189220484">
    <w:abstractNumId w:val="21"/>
  </w:num>
  <w:num w:numId="21" w16cid:durableId="1040085980">
    <w:abstractNumId w:val="17"/>
  </w:num>
  <w:num w:numId="22" w16cid:durableId="622689530">
    <w:abstractNumId w:val="2"/>
  </w:num>
  <w:num w:numId="23" w16cid:durableId="628974371">
    <w:abstractNumId w:val="11"/>
  </w:num>
  <w:num w:numId="24" w16cid:durableId="2020504238">
    <w:abstractNumId w:val="8"/>
    <w:lvlOverride w:ilvl="0">
      <w:startOverride w:val="1"/>
    </w:lvlOverride>
  </w:num>
  <w:num w:numId="25" w16cid:durableId="789662022">
    <w:abstractNumId w:val="8"/>
    <w:lvlOverride w:ilvl="0">
      <w:startOverride w:val="1"/>
    </w:lvlOverride>
  </w:num>
  <w:num w:numId="26" w16cid:durableId="381758657">
    <w:abstractNumId w:val="28"/>
  </w:num>
  <w:num w:numId="27" w16cid:durableId="1731073846">
    <w:abstractNumId w:val="18"/>
  </w:num>
  <w:num w:numId="28" w16cid:durableId="2012830152">
    <w:abstractNumId w:val="6"/>
  </w:num>
  <w:num w:numId="29" w16cid:durableId="1909917831">
    <w:abstractNumId w:val="3"/>
  </w:num>
  <w:num w:numId="30" w16cid:durableId="118306167">
    <w:abstractNumId w:val="18"/>
    <w:lvlOverride w:ilvl="0">
      <w:startOverride w:val="1"/>
    </w:lvlOverride>
  </w:num>
  <w:num w:numId="31" w16cid:durableId="625815092">
    <w:abstractNumId w:val="24"/>
  </w:num>
  <w:num w:numId="32" w16cid:durableId="1486437090">
    <w:abstractNumId w:val="31"/>
  </w:num>
  <w:num w:numId="33" w16cid:durableId="1811246417">
    <w:abstractNumId w:val="4"/>
  </w:num>
  <w:num w:numId="34" w16cid:durableId="538054768">
    <w:abstractNumId w:val="25"/>
  </w:num>
  <w:num w:numId="35" w16cid:durableId="173112874">
    <w:abstractNumId w:val="16"/>
  </w:num>
  <w:num w:numId="36" w16cid:durableId="1226994109">
    <w:abstractNumId w:val="28"/>
    <w:lvlOverride w:ilvl="0">
      <w:startOverride w:val="1"/>
    </w:lvlOverride>
  </w:num>
  <w:num w:numId="37" w16cid:durableId="669721194">
    <w:abstractNumId w:val="1"/>
  </w:num>
  <w:num w:numId="38" w16cid:durableId="1741903182">
    <w:abstractNumId w:val="1"/>
    <w:lvlOverride w:ilvl="0">
      <w:startOverride w:val="1"/>
    </w:lvlOverride>
  </w:num>
  <w:num w:numId="39" w16cid:durableId="1698384209">
    <w:abstractNumId w:val="1"/>
    <w:lvlOverride w:ilvl="0">
      <w:startOverride w:val="1"/>
    </w:lvlOverride>
  </w:num>
  <w:num w:numId="40" w16cid:durableId="1891569799">
    <w:abstractNumId w:val="13"/>
  </w:num>
  <w:num w:numId="41" w16cid:durableId="72895303">
    <w:abstractNumId w:val="13"/>
    <w:lvlOverride w:ilvl="0">
      <w:startOverride w:val="1"/>
    </w:lvlOverride>
  </w:num>
  <w:num w:numId="42" w16cid:durableId="1644694553">
    <w:abstractNumId w:val="13"/>
    <w:lvlOverride w:ilvl="0">
      <w:startOverride w:val="1"/>
    </w:lvlOverride>
  </w:num>
  <w:num w:numId="43" w16cid:durableId="1172530904">
    <w:abstractNumId w:val="13"/>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b/hPZLZzkZgnRiiN3juKYgxjOsglztQzWmIEzSZ+wkcY1Qy+yGZsY3zygcnZtPRwqsweaU/RKzgLf/F2rAFK6g==" w:salt="JByxJRcUPF2VGvJ/pKH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77"/>
    <w:rsid w:val="0000007A"/>
    <w:rsid w:val="000000D2"/>
    <w:rsid w:val="000001B4"/>
    <w:rsid w:val="0000028F"/>
    <w:rsid w:val="00000434"/>
    <w:rsid w:val="00000700"/>
    <w:rsid w:val="000007FD"/>
    <w:rsid w:val="00000811"/>
    <w:rsid w:val="0000084B"/>
    <w:rsid w:val="000009BC"/>
    <w:rsid w:val="00000A8B"/>
    <w:rsid w:val="00000ADF"/>
    <w:rsid w:val="00000AEC"/>
    <w:rsid w:val="00000B1C"/>
    <w:rsid w:val="00000B6A"/>
    <w:rsid w:val="00000EB6"/>
    <w:rsid w:val="00001086"/>
    <w:rsid w:val="000012FF"/>
    <w:rsid w:val="000013F6"/>
    <w:rsid w:val="0000177C"/>
    <w:rsid w:val="00001912"/>
    <w:rsid w:val="000019C8"/>
    <w:rsid w:val="000019F1"/>
    <w:rsid w:val="00001B18"/>
    <w:rsid w:val="00001C89"/>
    <w:rsid w:val="00001D4B"/>
    <w:rsid w:val="00002153"/>
    <w:rsid w:val="00002323"/>
    <w:rsid w:val="00002461"/>
    <w:rsid w:val="000025F3"/>
    <w:rsid w:val="000026AD"/>
    <w:rsid w:val="0000273E"/>
    <w:rsid w:val="000027C9"/>
    <w:rsid w:val="000027CF"/>
    <w:rsid w:val="000029AB"/>
    <w:rsid w:val="00002B33"/>
    <w:rsid w:val="00003132"/>
    <w:rsid w:val="000032B1"/>
    <w:rsid w:val="0000379D"/>
    <w:rsid w:val="000037CA"/>
    <w:rsid w:val="0000385C"/>
    <w:rsid w:val="00003974"/>
    <w:rsid w:val="000039F9"/>
    <w:rsid w:val="00003BCD"/>
    <w:rsid w:val="00003C09"/>
    <w:rsid w:val="00003DDF"/>
    <w:rsid w:val="00003F82"/>
    <w:rsid w:val="00004369"/>
    <w:rsid w:val="000043EF"/>
    <w:rsid w:val="000044C3"/>
    <w:rsid w:val="00004737"/>
    <w:rsid w:val="00004897"/>
    <w:rsid w:val="000049BC"/>
    <w:rsid w:val="00004A47"/>
    <w:rsid w:val="00004AAE"/>
    <w:rsid w:val="00004AE5"/>
    <w:rsid w:val="00004AE6"/>
    <w:rsid w:val="00004CC4"/>
    <w:rsid w:val="00004D19"/>
    <w:rsid w:val="00004DF6"/>
    <w:rsid w:val="00004EC4"/>
    <w:rsid w:val="00004FB4"/>
    <w:rsid w:val="00005016"/>
    <w:rsid w:val="00005046"/>
    <w:rsid w:val="0000524D"/>
    <w:rsid w:val="00005369"/>
    <w:rsid w:val="00005751"/>
    <w:rsid w:val="00005771"/>
    <w:rsid w:val="00005860"/>
    <w:rsid w:val="0000594D"/>
    <w:rsid w:val="00005A5A"/>
    <w:rsid w:val="00005AD4"/>
    <w:rsid w:val="00005B3D"/>
    <w:rsid w:val="00005DB0"/>
    <w:rsid w:val="00005DF5"/>
    <w:rsid w:val="00005E34"/>
    <w:rsid w:val="00005F2F"/>
    <w:rsid w:val="00005F7D"/>
    <w:rsid w:val="00006233"/>
    <w:rsid w:val="0000638B"/>
    <w:rsid w:val="000064B3"/>
    <w:rsid w:val="000065D7"/>
    <w:rsid w:val="00006647"/>
    <w:rsid w:val="00006699"/>
    <w:rsid w:val="0000669A"/>
    <w:rsid w:val="00006940"/>
    <w:rsid w:val="000069ED"/>
    <w:rsid w:val="00006AD2"/>
    <w:rsid w:val="00006BCE"/>
    <w:rsid w:val="00006C55"/>
    <w:rsid w:val="00006CAB"/>
    <w:rsid w:val="00006D64"/>
    <w:rsid w:val="00006DC5"/>
    <w:rsid w:val="00006DEF"/>
    <w:rsid w:val="00006F5F"/>
    <w:rsid w:val="0000712B"/>
    <w:rsid w:val="000071B2"/>
    <w:rsid w:val="00007284"/>
    <w:rsid w:val="000073A6"/>
    <w:rsid w:val="0000743C"/>
    <w:rsid w:val="000074C1"/>
    <w:rsid w:val="000078FB"/>
    <w:rsid w:val="00007AAC"/>
    <w:rsid w:val="00007B37"/>
    <w:rsid w:val="00007C78"/>
    <w:rsid w:val="00007D10"/>
    <w:rsid w:val="00007D11"/>
    <w:rsid w:val="00007E33"/>
    <w:rsid w:val="00007F4C"/>
    <w:rsid w:val="00010067"/>
    <w:rsid w:val="00010210"/>
    <w:rsid w:val="00010282"/>
    <w:rsid w:val="0001031F"/>
    <w:rsid w:val="00010564"/>
    <w:rsid w:val="00010571"/>
    <w:rsid w:val="0001067B"/>
    <w:rsid w:val="00010711"/>
    <w:rsid w:val="000107E0"/>
    <w:rsid w:val="0001088A"/>
    <w:rsid w:val="00010898"/>
    <w:rsid w:val="00010B8D"/>
    <w:rsid w:val="00010C7A"/>
    <w:rsid w:val="00010DC1"/>
    <w:rsid w:val="00010EDC"/>
    <w:rsid w:val="00010FA7"/>
    <w:rsid w:val="000110A3"/>
    <w:rsid w:val="0001142A"/>
    <w:rsid w:val="0001144B"/>
    <w:rsid w:val="000114E4"/>
    <w:rsid w:val="000116EB"/>
    <w:rsid w:val="00011967"/>
    <w:rsid w:val="00011BEF"/>
    <w:rsid w:val="00011D91"/>
    <w:rsid w:val="00011F5A"/>
    <w:rsid w:val="0001214F"/>
    <w:rsid w:val="000121CE"/>
    <w:rsid w:val="000126E7"/>
    <w:rsid w:val="000126F2"/>
    <w:rsid w:val="000127D2"/>
    <w:rsid w:val="000127EC"/>
    <w:rsid w:val="0001288D"/>
    <w:rsid w:val="00012966"/>
    <w:rsid w:val="00012AA4"/>
    <w:rsid w:val="00012D69"/>
    <w:rsid w:val="00012EAF"/>
    <w:rsid w:val="000131EB"/>
    <w:rsid w:val="000132C0"/>
    <w:rsid w:val="00013439"/>
    <w:rsid w:val="000134C2"/>
    <w:rsid w:val="00013539"/>
    <w:rsid w:val="0001359E"/>
    <w:rsid w:val="000135C2"/>
    <w:rsid w:val="00013666"/>
    <w:rsid w:val="000139AA"/>
    <w:rsid w:val="00013A51"/>
    <w:rsid w:val="00013ADD"/>
    <w:rsid w:val="00013E53"/>
    <w:rsid w:val="00013ED9"/>
    <w:rsid w:val="00013FF1"/>
    <w:rsid w:val="00014023"/>
    <w:rsid w:val="000140A8"/>
    <w:rsid w:val="0001419F"/>
    <w:rsid w:val="000144F2"/>
    <w:rsid w:val="000146DD"/>
    <w:rsid w:val="000148B9"/>
    <w:rsid w:val="00014CDC"/>
    <w:rsid w:val="00014D6B"/>
    <w:rsid w:val="00014E20"/>
    <w:rsid w:val="00014FBD"/>
    <w:rsid w:val="00015077"/>
    <w:rsid w:val="0001537D"/>
    <w:rsid w:val="000153D4"/>
    <w:rsid w:val="000153DD"/>
    <w:rsid w:val="000154C2"/>
    <w:rsid w:val="00015535"/>
    <w:rsid w:val="00015709"/>
    <w:rsid w:val="00015721"/>
    <w:rsid w:val="0001574A"/>
    <w:rsid w:val="00015877"/>
    <w:rsid w:val="000158DA"/>
    <w:rsid w:val="00015989"/>
    <w:rsid w:val="00015B58"/>
    <w:rsid w:val="00015E03"/>
    <w:rsid w:val="00015F8C"/>
    <w:rsid w:val="00015F90"/>
    <w:rsid w:val="00016159"/>
    <w:rsid w:val="00016469"/>
    <w:rsid w:val="00016824"/>
    <w:rsid w:val="000168B0"/>
    <w:rsid w:val="000169B6"/>
    <w:rsid w:val="00016AD9"/>
    <w:rsid w:val="00016B05"/>
    <w:rsid w:val="00016CD5"/>
    <w:rsid w:val="00016D00"/>
    <w:rsid w:val="00016D4B"/>
    <w:rsid w:val="00017020"/>
    <w:rsid w:val="0001718A"/>
    <w:rsid w:val="000171EA"/>
    <w:rsid w:val="000172D9"/>
    <w:rsid w:val="000173E5"/>
    <w:rsid w:val="000173FB"/>
    <w:rsid w:val="0001742F"/>
    <w:rsid w:val="00017458"/>
    <w:rsid w:val="000174C4"/>
    <w:rsid w:val="0001764C"/>
    <w:rsid w:val="000177C3"/>
    <w:rsid w:val="0001795F"/>
    <w:rsid w:val="000179C1"/>
    <w:rsid w:val="00017CD1"/>
    <w:rsid w:val="00017D54"/>
    <w:rsid w:val="0002009F"/>
    <w:rsid w:val="000200E7"/>
    <w:rsid w:val="00020253"/>
    <w:rsid w:val="0002025F"/>
    <w:rsid w:val="00020440"/>
    <w:rsid w:val="00020568"/>
    <w:rsid w:val="00020592"/>
    <w:rsid w:val="00020854"/>
    <w:rsid w:val="000208C3"/>
    <w:rsid w:val="00020920"/>
    <w:rsid w:val="00020C26"/>
    <w:rsid w:val="00020C99"/>
    <w:rsid w:val="00020D32"/>
    <w:rsid w:val="00020DC2"/>
    <w:rsid w:val="0002114D"/>
    <w:rsid w:val="000212AD"/>
    <w:rsid w:val="00021348"/>
    <w:rsid w:val="000213A6"/>
    <w:rsid w:val="000215D3"/>
    <w:rsid w:val="000217DB"/>
    <w:rsid w:val="00021931"/>
    <w:rsid w:val="00021BC4"/>
    <w:rsid w:val="00021DB6"/>
    <w:rsid w:val="00021ECD"/>
    <w:rsid w:val="00021ED6"/>
    <w:rsid w:val="00021EE5"/>
    <w:rsid w:val="00021F3A"/>
    <w:rsid w:val="00022000"/>
    <w:rsid w:val="000226C7"/>
    <w:rsid w:val="000226CA"/>
    <w:rsid w:val="000227FA"/>
    <w:rsid w:val="0002283C"/>
    <w:rsid w:val="000228BB"/>
    <w:rsid w:val="00022A73"/>
    <w:rsid w:val="00022AEA"/>
    <w:rsid w:val="00022B67"/>
    <w:rsid w:val="00022D04"/>
    <w:rsid w:val="000232BD"/>
    <w:rsid w:val="000233E1"/>
    <w:rsid w:val="00023506"/>
    <w:rsid w:val="000238A2"/>
    <w:rsid w:val="00023A12"/>
    <w:rsid w:val="00023ADB"/>
    <w:rsid w:val="00023CEE"/>
    <w:rsid w:val="00023D7D"/>
    <w:rsid w:val="00023E16"/>
    <w:rsid w:val="00024118"/>
    <w:rsid w:val="000241AE"/>
    <w:rsid w:val="000241D3"/>
    <w:rsid w:val="0002441B"/>
    <w:rsid w:val="000247E9"/>
    <w:rsid w:val="0002481F"/>
    <w:rsid w:val="00024AC9"/>
    <w:rsid w:val="00024B4B"/>
    <w:rsid w:val="00024B62"/>
    <w:rsid w:val="00024B87"/>
    <w:rsid w:val="00024D06"/>
    <w:rsid w:val="00024E48"/>
    <w:rsid w:val="00024F1B"/>
    <w:rsid w:val="0002536B"/>
    <w:rsid w:val="0002580F"/>
    <w:rsid w:val="00025A45"/>
    <w:rsid w:val="00025B7E"/>
    <w:rsid w:val="00025BDD"/>
    <w:rsid w:val="00025E88"/>
    <w:rsid w:val="00026109"/>
    <w:rsid w:val="0002635D"/>
    <w:rsid w:val="00026405"/>
    <w:rsid w:val="000264F4"/>
    <w:rsid w:val="0002656C"/>
    <w:rsid w:val="000265A6"/>
    <w:rsid w:val="00026609"/>
    <w:rsid w:val="0002673B"/>
    <w:rsid w:val="0002688A"/>
    <w:rsid w:val="00026A78"/>
    <w:rsid w:val="00026B52"/>
    <w:rsid w:val="00026B97"/>
    <w:rsid w:val="00026C92"/>
    <w:rsid w:val="00026D1A"/>
    <w:rsid w:val="00026E54"/>
    <w:rsid w:val="00026F44"/>
    <w:rsid w:val="0002704D"/>
    <w:rsid w:val="000270AE"/>
    <w:rsid w:val="0002721A"/>
    <w:rsid w:val="00027341"/>
    <w:rsid w:val="000273CF"/>
    <w:rsid w:val="00027458"/>
    <w:rsid w:val="000274B7"/>
    <w:rsid w:val="00027514"/>
    <w:rsid w:val="0002790E"/>
    <w:rsid w:val="00027A3A"/>
    <w:rsid w:val="00027AFF"/>
    <w:rsid w:val="00027CF4"/>
    <w:rsid w:val="00027FF2"/>
    <w:rsid w:val="000301CC"/>
    <w:rsid w:val="0003039E"/>
    <w:rsid w:val="000303B7"/>
    <w:rsid w:val="00030892"/>
    <w:rsid w:val="000308F4"/>
    <w:rsid w:val="00030C86"/>
    <w:rsid w:val="00030F3B"/>
    <w:rsid w:val="0003115C"/>
    <w:rsid w:val="000311F5"/>
    <w:rsid w:val="0003120D"/>
    <w:rsid w:val="00031332"/>
    <w:rsid w:val="0003147B"/>
    <w:rsid w:val="000314A6"/>
    <w:rsid w:val="00031788"/>
    <w:rsid w:val="0003184D"/>
    <w:rsid w:val="000319D3"/>
    <w:rsid w:val="00031A09"/>
    <w:rsid w:val="00031AAA"/>
    <w:rsid w:val="00031B32"/>
    <w:rsid w:val="00031D7B"/>
    <w:rsid w:val="00031E4C"/>
    <w:rsid w:val="00032285"/>
    <w:rsid w:val="00032353"/>
    <w:rsid w:val="0003241D"/>
    <w:rsid w:val="00032496"/>
    <w:rsid w:val="0003253F"/>
    <w:rsid w:val="00032599"/>
    <w:rsid w:val="000326C1"/>
    <w:rsid w:val="00032A89"/>
    <w:rsid w:val="00032C00"/>
    <w:rsid w:val="00032C14"/>
    <w:rsid w:val="00032CBA"/>
    <w:rsid w:val="00033035"/>
    <w:rsid w:val="0003306F"/>
    <w:rsid w:val="000330B5"/>
    <w:rsid w:val="0003330A"/>
    <w:rsid w:val="0003366B"/>
    <w:rsid w:val="000338E3"/>
    <w:rsid w:val="00033B47"/>
    <w:rsid w:val="00033D46"/>
    <w:rsid w:val="00033D52"/>
    <w:rsid w:val="00033D66"/>
    <w:rsid w:val="000341DC"/>
    <w:rsid w:val="00034283"/>
    <w:rsid w:val="000343D1"/>
    <w:rsid w:val="00034575"/>
    <w:rsid w:val="0003499F"/>
    <w:rsid w:val="00034D0B"/>
    <w:rsid w:val="00034DBD"/>
    <w:rsid w:val="00034E54"/>
    <w:rsid w:val="00035292"/>
    <w:rsid w:val="000353F1"/>
    <w:rsid w:val="000353FB"/>
    <w:rsid w:val="000354CC"/>
    <w:rsid w:val="000355A2"/>
    <w:rsid w:val="0003567A"/>
    <w:rsid w:val="00035A24"/>
    <w:rsid w:val="00035A5C"/>
    <w:rsid w:val="00035AEA"/>
    <w:rsid w:val="00035C29"/>
    <w:rsid w:val="00035C6E"/>
    <w:rsid w:val="00035D53"/>
    <w:rsid w:val="00035DB7"/>
    <w:rsid w:val="00035DB8"/>
    <w:rsid w:val="00035E89"/>
    <w:rsid w:val="00036074"/>
    <w:rsid w:val="0003624D"/>
    <w:rsid w:val="0003667A"/>
    <w:rsid w:val="00036719"/>
    <w:rsid w:val="00036B2E"/>
    <w:rsid w:val="00036B8A"/>
    <w:rsid w:val="00036D80"/>
    <w:rsid w:val="00036EBA"/>
    <w:rsid w:val="00036FC3"/>
    <w:rsid w:val="00036FF1"/>
    <w:rsid w:val="00036FFF"/>
    <w:rsid w:val="00037017"/>
    <w:rsid w:val="000370B1"/>
    <w:rsid w:val="00037155"/>
    <w:rsid w:val="000374EC"/>
    <w:rsid w:val="0003770A"/>
    <w:rsid w:val="000377A5"/>
    <w:rsid w:val="00037866"/>
    <w:rsid w:val="000379FA"/>
    <w:rsid w:val="00037A6D"/>
    <w:rsid w:val="00040026"/>
    <w:rsid w:val="000401EC"/>
    <w:rsid w:val="0004020F"/>
    <w:rsid w:val="0004022B"/>
    <w:rsid w:val="000402B0"/>
    <w:rsid w:val="000402EB"/>
    <w:rsid w:val="000407C8"/>
    <w:rsid w:val="00040878"/>
    <w:rsid w:val="0004088C"/>
    <w:rsid w:val="000408D1"/>
    <w:rsid w:val="00040A2D"/>
    <w:rsid w:val="000413F2"/>
    <w:rsid w:val="00041440"/>
    <w:rsid w:val="00041661"/>
    <w:rsid w:val="000418DA"/>
    <w:rsid w:val="00041911"/>
    <w:rsid w:val="00041A25"/>
    <w:rsid w:val="00041A4F"/>
    <w:rsid w:val="00041BD0"/>
    <w:rsid w:val="00041CB6"/>
    <w:rsid w:val="00041D45"/>
    <w:rsid w:val="00041D57"/>
    <w:rsid w:val="00041F8F"/>
    <w:rsid w:val="0004210A"/>
    <w:rsid w:val="000421AA"/>
    <w:rsid w:val="00042206"/>
    <w:rsid w:val="0004228D"/>
    <w:rsid w:val="000422B3"/>
    <w:rsid w:val="0004233C"/>
    <w:rsid w:val="00042466"/>
    <w:rsid w:val="0004262C"/>
    <w:rsid w:val="0004276D"/>
    <w:rsid w:val="00042930"/>
    <w:rsid w:val="0004298B"/>
    <w:rsid w:val="00042BE8"/>
    <w:rsid w:val="00042E3E"/>
    <w:rsid w:val="00042EA2"/>
    <w:rsid w:val="0004319E"/>
    <w:rsid w:val="00043222"/>
    <w:rsid w:val="00043618"/>
    <w:rsid w:val="000437CB"/>
    <w:rsid w:val="00043800"/>
    <w:rsid w:val="00043826"/>
    <w:rsid w:val="000438A3"/>
    <w:rsid w:val="000438B2"/>
    <w:rsid w:val="000438D0"/>
    <w:rsid w:val="00043A7D"/>
    <w:rsid w:val="00043B2C"/>
    <w:rsid w:val="00043B8A"/>
    <w:rsid w:val="00043C49"/>
    <w:rsid w:val="00043C5A"/>
    <w:rsid w:val="00043C93"/>
    <w:rsid w:val="00043D82"/>
    <w:rsid w:val="00043DCC"/>
    <w:rsid w:val="00043E27"/>
    <w:rsid w:val="00044139"/>
    <w:rsid w:val="0004413B"/>
    <w:rsid w:val="0004413F"/>
    <w:rsid w:val="00044473"/>
    <w:rsid w:val="00044521"/>
    <w:rsid w:val="000445D8"/>
    <w:rsid w:val="000445FB"/>
    <w:rsid w:val="000446DF"/>
    <w:rsid w:val="00044706"/>
    <w:rsid w:val="00044749"/>
    <w:rsid w:val="0004479D"/>
    <w:rsid w:val="00044928"/>
    <w:rsid w:val="00044AA0"/>
    <w:rsid w:val="00044AFD"/>
    <w:rsid w:val="00044C2B"/>
    <w:rsid w:val="00044CE1"/>
    <w:rsid w:val="00044EE2"/>
    <w:rsid w:val="000450D2"/>
    <w:rsid w:val="000450E5"/>
    <w:rsid w:val="000450F9"/>
    <w:rsid w:val="0004526F"/>
    <w:rsid w:val="00045372"/>
    <w:rsid w:val="00045404"/>
    <w:rsid w:val="00045480"/>
    <w:rsid w:val="000454DA"/>
    <w:rsid w:val="000454E4"/>
    <w:rsid w:val="0004554C"/>
    <w:rsid w:val="00045707"/>
    <w:rsid w:val="00045742"/>
    <w:rsid w:val="0004574E"/>
    <w:rsid w:val="0004592C"/>
    <w:rsid w:val="000459D2"/>
    <w:rsid w:val="00045A5A"/>
    <w:rsid w:val="00045ACC"/>
    <w:rsid w:val="00045B87"/>
    <w:rsid w:val="00045B8C"/>
    <w:rsid w:val="00045DED"/>
    <w:rsid w:val="00045E6B"/>
    <w:rsid w:val="00045E82"/>
    <w:rsid w:val="00045EAD"/>
    <w:rsid w:val="00045ED7"/>
    <w:rsid w:val="00046058"/>
    <w:rsid w:val="00046352"/>
    <w:rsid w:val="0004636A"/>
    <w:rsid w:val="0004636C"/>
    <w:rsid w:val="000463F1"/>
    <w:rsid w:val="00046478"/>
    <w:rsid w:val="0004654A"/>
    <w:rsid w:val="0004675E"/>
    <w:rsid w:val="00046899"/>
    <w:rsid w:val="000469CF"/>
    <w:rsid w:val="00046AC3"/>
    <w:rsid w:val="00046ADF"/>
    <w:rsid w:val="00046C69"/>
    <w:rsid w:val="00046D2F"/>
    <w:rsid w:val="00046D79"/>
    <w:rsid w:val="00046DDE"/>
    <w:rsid w:val="000471FB"/>
    <w:rsid w:val="000472BA"/>
    <w:rsid w:val="000472F6"/>
    <w:rsid w:val="0004734D"/>
    <w:rsid w:val="00047377"/>
    <w:rsid w:val="000478F7"/>
    <w:rsid w:val="00047B06"/>
    <w:rsid w:val="00047B35"/>
    <w:rsid w:val="00050210"/>
    <w:rsid w:val="00050445"/>
    <w:rsid w:val="000504D2"/>
    <w:rsid w:val="00050514"/>
    <w:rsid w:val="00050637"/>
    <w:rsid w:val="000506DB"/>
    <w:rsid w:val="0005075B"/>
    <w:rsid w:val="000508B1"/>
    <w:rsid w:val="00050A4D"/>
    <w:rsid w:val="00050BEF"/>
    <w:rsid w:val="00050CB1"/>
    <w:rsid w:val="00050F15"/>
    <w:rsid w:val="000510AD"/>
    <w:rsid w:val="000510C0"/>
    <w:rsid w:val="00051428"/>
    <w:rsid w:val="000514BA"/>
    <w:rsid w:val="00051757"/>
    <w:rsid w:val="0005181A"/>
    <w:rsid w:val="00051876"/>
    <w:rsid w:val="00051899"/>
    <w:rsid w:val="00051997"/>
    <w:rsid w:val="00051B06"/>
    <w:rsid w:val="00051B08"/>
    <w:rsid w:val="00051B26"/>
    <w:rsid w:val="00051C25"/>
    <w:rsid w:val="00051E35"/>
    <w:rsid w:val="00051E70"/>
    <w:rsid w:val="00051E73"/>
    <w:rsid w:val="00051F44"/>
    <w:rsid w:val="000521E8"/>
    <w:rsid w:val="00052269"/>
    <w:rsid w:val="0005237D"/>
    <w:rsid w:val="000524E0"/>
    <w:rsid w:val="0005292F"/>
    <w:rsid w:val="00052AFE"/>
    <w:rsid w:val="00052B22"/>
    <w:rsid w:val="00052B42"/>
    <w:rsid w:val="00052F29"/>
    <w:rsid w:val="00052F2A"/>
    <w:rsid w:val="00053029"/>
    <w:rsid w:val="00053049"/>
    <w:rsid w:val="000530A8"/>
    <w:rsid w:val="000532BD"/>
    <w:rsid w:val="000534D2"/>
    <w:rsid w:val="000534EA"/>
    <w:rsid w:val="00053504"/>
    <w:rsid w:val="000535D9"/>
    <w:rsid w:val="000535FC"/>
    <w:rsid w:val="00053606"/>
    <w:rsid w:val="00053641"/>
    <w:rsid w:val="000536B9"/>
    <w:rsid w:val="0005381B"/>
    <w:rsid w:val="00053C30"/>
    <w:rsid w:val="00053D9C"/>
    <w:rsid w:val="00053FAD"/>
    <w:rsid w:val="0005406A"/>
    <w:rsid w:val="00054086"/>
    <w:rsid w:val="0005422B"/>
    <w:rsid w:val="00054281"/>
    <w:rsid w:val="0005441D"/>
    <w:rsid w:val="000548B4"/>
    <w:rsid w:val="000548E0"/>
    <w:rsid w:val="00054AE3"/>
    <w:rsid w:val="00054B13"/>
    <w:rsid w:val="00054B30"/>
    <w:rsid w:val="00054B48"/>
    <w:rsid w:val="00054BA0"/>
    <w:rsid w:val="00054C38"/>
    <w:rsid w:val="00054E78"/>
    <w:rsid w:val="00054EC5"/>
    <w:rsid w:val="00054ED2"/>
    <w:rsid w:val="00055093"/>
    <w:rsid w:val="000550D6"/>
    <w:rsid w:val="00055162"/>
    <w:rsid w:val="0005516F"/>
    <w:rsid w:val="000553DB"/>
    <w:rsid w:val="00055409"/>
    <w:rsid w:val="00055554"/>
    <w:rsid w:val="0005558E"/>
    <w:rsid w:val="00055591"/>
    <w:rsid w:val="00055680"/>
    <w:rsid w:val="000556FC"/>
    <w:rsid w:val="00055B31"/>
    <w:rsid w:val="00055B75"/>
    <w:rsid w:val="00055DC5"/>
    <w:rsid w:val="00055E74"/>
    <w:rsid w:val="00056162"/>
    <w:rsid w:val="00056199"/>
    <w:rsid w:val="00056318"/>
    <w:rsid w:val="0005661F"/>
    <w:rsid w:val="0005676E"/>
    <w:rsid w:val="0005683E"/>
    <w:rsid w:val="000568A8"/>
    <w:rsid w:val="000568D1"/>
    <w:rsid w:val="000569DC"/>
    <w:rsid w:val="00056A33"/>
    <w:rsid w:val="00056B7A"/>
    <w:rsid w:val="00056C75"/>
    <w:rsid w:val="00056CF3"/>
    <w:rsid w:val="00056DA3"/>
    <w:rsid w:val="00056E37"/>
    <w:rsid w:val="00056E99"/>
    <w:rsid w:val="00056ECA"/>
    <w:rsid w:val="00057190"/>
    <w:rsid w:val="00057329"/>
    <w:rsid w:val="00057612"/>
    <w:rsid w:val="0005768A"/>
    <w:rsid w:val="000576B6"/>
    <w:rsid w:val="00057888"/>
    <w:rsid w:val="0005788C"/>
    <w:rsid w:val="00057A49"/>
    <w:rsid w:val="00057AA9"/>
    <w:rsid w:val="00057B28"/>
    <w:rsid w:val="00057B52"/>
    <w:rsid w:val="00057D35"/>
    <w:rsid w:val="00057E80"/>
    <w:rsid w:val="0006024F"/>
    <w:rsid w:val="0006027A"/>
    <w:rsid w:val="00060321"/>
    <w:rsid w:val="00060348"/>
    <w:rsid w:val="00060418"/>
    <w:rsid w:val="0006041B"/>
    <w:rsid w:val="000604EC"/>
    <w:rsid w:val="00060557"/>
    <w:rsid w:val="0006059E"/>
    <w:rsid w:val="00060795"/>
    <w:rsid w:val="000607CE"/>
    <w:rsid w:val="000608D1"/>
    <w:rsid w:val="00060918"/>
    <w:rsid w:val="000609B0"/>
    <w:rsid w:val="000609C0"/>
    <w:rsid w:val="00060AF3"/>
    <w:rsid w:val="00060BA1"/>
    <w:rsid w:val="00060C33"/>
    <w:rsid w:val="00060CD1"/>
    <w:rsid w:val="00060DE2"/>
    <w:rsid w:val="00060EDB"/>
    <w:rsid w:val="00060F1B"/>
    <w:rsid w:val="00060F53"/>
    <w:rsid w:val="00061116"/>
    <w:rsid w:val="00061200"/>
    <w:rsid w:val="000612AD"/>
    <w:rsid w:val="000612B0"/>
    <w:rsid w:val="0006142D"/>
    <w:rsid w:val="0006154D"/>
    <w:rsid w:val="000615D7"/>
    <w:rsid w:val="00061C37"/>
    <w:rsid w:val="00061C46"/>
    <w:rsid w:val="00061D70"/>
    <w:rsid w:val="00061E06"/>
    <w:rsid w:val="00061F7A"/>
    <w:rsid w:val="0006213C"/>
    <w:rsid w:val="0006221A"/>
    <w:rsid w:val="0006234C"/>
    <w:rsid w:val="000623EF"/>
    <w:rsid w:val="0006248F"/>
    <w:rsid w:val="000626A6"/>
    <w:rsid w:val="00062701"/>
    <w:rsid w:val="000627C2"/>
    <w:rsid w:val="00062C81"/>
    <w:rsid w:val="00062CB0"/>
    <w:rsid w:val="00062D4A"/>
    <w:rsid w:val="00062F49"/>
    <w:rsid w:val="00062FBE"/>
    <w:rsid w:val="00062FF6"/>
    <w:rsid w:val="00063024"/>
    <w:rsid w:val="000631A1"/>
    <w:rsid w:val="000631A3"/>
    <w:rsid w:val="000631B1"/>
    <w:rsid w:val="0006320B"/>
    <w:rsid w:val="000634CC"/>
    <w:rsid w:val="000634D6"/>
    <w:rsid w:val="00063585"/>
    <w:rsid w:val="000635A3"/>
    <w:rsid w:val="00063891"/>
    <w:rsid w:val="00063B13"/>
    <w:rsid w:val="00063CB9"/>
    <w:rsid w:val="00063ED7"/>
    <w:rsid w:val="00063F8C"/>
    <w:rsid w:val="0006412F"/>
    <w:rsid w:val="0006415A"/>
    <w:rsid w:val="00064166"/>
    <w:rsid w:val="000643BA"/>
    <w:rsid w:val="000644A9"/>
    <w:rsid w:val="00064532"/>
    <w:rsid w:val="0006471A"/>
    <w:rsid w:val="0006476A"/>
    <w:rsid w:val="00064810"/>
    <w:rsid w:val="000648E1"/>
    <w:rsid w:val="0006492B"/>
    <w:rsid w:val="00064C39"/>
    <w:rsid w:val="00064C8C"/>
    <w:rsid w:val="00064E6A"/>
    <w:rsid w:val="00064EDD"/>
    <w:rsid w:val="00064F08"/>
    <w:rsid w:val="000650F7"/>
    <w:rsid w:val="0006511E"/>
    <w:rsid w:val="000651D9"/>
    <w:rsid w:val="000653BE"/>
    <w:rsid w:val="0006544F"/>
    <w:rsid w:val="00065451"/>
    <w:rsid w:val="000655AC"/>
    <w:rsid w:val="00065761"/>
    <w:rsid w:val="000658F9"/>
    <w:rsid w:val="00065A74"/>
    <w:rsid w:val="00065AE0"/>
    <w:rsid w:val="00065DE3"/>
    <w:rsid w:val="00065FD0"/>
    <w:rsid w:val="00065FF5"/>
    <w:rsid w:val="00066084"/>
    <w:rsid w:val="00066237"/>
    <w:rsid w:val="00066253"/>
    <w:rsid w:val="00066266"/>
    <w:rsid w:val="0006639E"/>
    <w:rsid w:val="0006663E"/>
    <w:rsid w:val="00066826"/>
    <w:rsid w:val="000668EC"/>
    <w:rsid w:val="000669E8"/>
    <w:rsid w:val="00066B87"/>
    <w:rsid w:val="00066B9A"/>
    <w:rsid w:val="00066BC9"/>
    <w:rsid w:val="00066CEF"/>
    <w:rsid w:val="00066EEA"/>
    <w:rsid w:val="00067030"/>
    <w:rsid w:val="0006722A"/>
    <w:rsid w:val="000676B1"/>
    <w:rsid w:val="000677E7"/>
    <w:rsid w:val="000679A0"/>
    <w:rsid w:val="00067CF5"/>
    <w:rsid w:val="00067D52"/>
    <w:rsid w:val="00067EED"/>
    <w:rsid w:val="00067FDF"/>
    <w:rsid w:val="00070323"/>
    <w:rsid w:val="0007034F"/>
    <w:rsid w:val="000703AF"/>
    <w:rsid w:val="00070673"/>
    <w:rsid w:val="00070913"/>
    <w:rsid w:val="00070B4B"/>
    <w:rsid w:val="00070B5A"/>
    <w:rsid w:val="00070B8A"/>
    <w:rsid w:val="00070BDA"/>
    <w:rsid w:val="00071024"/>
    <w:rsid w:val="000710F5"/>
    <w:rsid w:val="00071179"/>
    <w:rsid w:val="000711A4"/>
    <w:rsid w:val="00071304"/>
    <w:rsid w:val="00071352"/>
    <w:rsid w:val="0007173D"/>
    <w:rsid w:val="00071A57"/>
    <w:rsid w:val="00071AD3"/>
    <w:rsid w:val="00071AED"/>
    <w:rsid w:val="00071AFC"/>
    <w:rsid w:val="00071B60"/>
    <w:rsid w:val="00071BAC"/>
    <w:rsid w:val="00071D9D"/>
    <w:rsid w:val="00071DF1"/>
    <w:rsid w:val="00071E67"/>
    <w:rsid w:val="00071EC0"/>
    <w:rsid w:val="00071FA6"/>
    <w:rsid w:val="00072185"/>
    <w:rsid w:val="0007225A"/>
    <w:rsid w:val="0007244B"/>
    <w:rsid w:val="000725BB"/>
    <w:rsid w:val="00072630"/>
    <w:rsid w:val="00072651"/>
    <w:rsid w:val="00072871"/>
    <w:rsid w:val="000729FE"/>
    <w:rsid w:val="00072A60"/>
    <w:rsid w:val="00072AFA"/>
    <w:rsid w:val="00072C85"/>
    <w:rsid w:val="00072C9B"/>
    <w:rsid w:val="00072CE6"/>
    <w:rsid w:val="00072D05"/>
    <w:rsid w:val="00072EAE"/>
    <w:rsid w:val="00073091"/>
    <w:rsid w:val="000730A0"/>
    <w:rsid w:val="00073237"/>
    <w:rsid w:val="00073352"/>
    <w:rsid w:val="000733AB"/>
    <w:rsid w:val="000734BC"/>
    <w:rsid w:val="000735DB"/>
    <w:rsid w:val="00073A73"/>
    <w:rsid w:val="00073BE0"/>
    <w:rsid w:val="00073C1F"/>
    <w:rsid w:val="00073ED5"/>
    <w:rsid w:val="00073F9B"/>
    <w:rsid w:val="000740E3"/>
    <w:rsid w:val="00074121"/>
    <w:rsid w:val="00074128"/>
    <w:rsid w:val="00074206"/>
    <w:rsid w:val="0007420C"/>
    <w:rsid w:val="0007428D"/>
    <w:rsid w:val="000742F1"/>
    <w:rsid w:val="00074A6E"/>
    <w:rsid w:val="00074AC1"/>
    <w:rsid w:val="00074CB2"/>
    <w:rsid w:val="00074CB8"/>
    <w:rsid w:val="00074CE3"/>
    <w:rsid w:val="00075247"/>
    <w:rsid w:val="000754DD"/>
    <w:rsid w:val="00075564"/>
    <w:rsid w:val="00075574"/>
    <w:rsid w:val="0007558A"/>
    <w:rsid w:val="00075A3A"/>
    <w:rsid w:val="00075DC3"/>
    <w:rsid w:val="00075E94"/>
    <w:rsid w:val="00076006"/>
    <w:rsid w:val="00076198"/>
    <w:rsid w:val="00076274"/>
    <w:rsid w:val="0007629C"/>
    <w:rsid w:val="00076378"/>
    <w:rsid w:val="000763BA"/>
    <w:rsid w:val="000764B4"/>
    <w:rsid w:val="00076542"/>
    <w:rsid w:val="0007668C"/>
    <w:rsid w:val="000766F1"/>
    <w:rsid w:val="000767F8"/>
    <w:rsid w:val="00076827"/>
    <w:rsid w:val="0007682E"/>
    <w:rsid w:val="0007689E"/>
    <w:rsid w:val="00076923"/>
    <w:rsid w:val="00076AA9"/>
    <w:rsid w:val="00076ADA"/>
    <w:rsid w:val="00076B1A"/>
    <w:rsid w:val="00076CAB"/>
    <w:rsid w:val="00076DE5"/>
    <w:rsid w:val="00076E7A"/>
    <w:rsid w:val="00076F67"/>
    <w:rsid w:val="00076FC8"/>
    <w:rsid w:val="00077008"/>
    <w:rsid w:val="000770CF"/>
    <w:rsid w:val="000771E0"/>
    <w:rsid w:val="000772B7"/>
    <w:rsid w:val="000772F3"/>
    <w:rsid w:val="00077511"/>
    <w:rsid w:val="00077534"/>
    <w:rsid w:val="00077600"/>
    <w:rsid w:val="0007767F"/>
    <w:rsid w:val="000776F8"/>
    <w:rsid w:val="000777BF"/>
    <w:rsid w:val="00077B19"/>
    <w:rsid w:val="00077D62"/>
    <w:rsid w:val="00077DD3"/>
    <w:rsid w:val="000801A4"/>
    <w:rsid w:val="000802E7"/>
    <w:rsid w:val="00080415"/>
    <w:rsid w:val="000804D1"/>
    <w:rsid w:val="000805A2"/>
    <w:rsid w:val="000805B6"/>
    <w:rsid w:val="00080796"/>
    <w:rsid w:val="0008098B"/>
    <w:rsid w:val="00080A41"/>
    <w:rsid w:val="00080AB3"/>
    <w:rsid w:val="00080C47"/>
    <w:rsid w:val="00080D69"/>
    <w:rsid w:val="00080DD7"/>
    <w:rsid w:val="00080EA3"/>
    <w:rsid w:val="00080F57"/>
    <w:rsid w:val="00080F85"/>
    <w:rsid w:val="00080F9A"/>
    <w:rsid w:val="00080FDA"/>
    <w:rsid w:val="000810A7"/>
    <w:rsid w:val="000810AB"/>
    <w:rsid w:val="000810AC"/>
    <w:rsid w:val="00081101"/>
    <w:rsid w:val="00081290"/>
    <w:rsid w:val="000812CC"/>
    <w:rsid w:val="000813B8"/>
    <w:rsid w:val="000813E6"/>
    <w:rsid w:val="00081444"/>
    <w:rsid w:val="00081A61"/>
    <w:rsid w:val="00081C53"/>
    <w:rsid w:val="00081CF9"/>
    <w:rsid w:val="00081E11"/>
    <w:rsid w:val="0008204F"/>
    <w:rsid w:val="000822C2"/>
    <w:rsid w:val="00082734"/>
    <w:rsid w:val="00082753"/>
    <w:rsid w:val="0008282B"/>
    <w:rsid w:val="0008287A"/>
    <w:rsid w:val="0008298A"/>
    <w:rsid w:val="00082A25"/>
    <w:rsid w:val="00082B04"/>
    <w:rsid w:val="00082C1A"/>
    <w:rsid w:val="00083201"/>
    <w:rsid w:val="0008325C"/>
    <w:rsid w:val="0008325D"/>
    <w:rsid w:val="0008328F"/>
    <w:rsid w:val="00083464"/>
    <w:rsid w:val="000834F9"/>
    <w:rsid w:val="0008355B"/>
    <w:rsid w:val="000835F2"/>
    <w:rsid w:val="00083770"/>
    <w:rsid w:val="000837BF"/>
    <w:rsid w:val="000838CF"/>
    <w:rsid w:val="000838D4"/>
    <w:rsid w:val="000838D7"/>
    <w:rsid w:val="000838E3"/>
    <w:rsid w:val="00083BC3"/>
    <w:rsid w:val="00083E62"/>
    <w:rsid w:val="00083F17"/>
    <w:rsid w:val="00083FF9"/>
    <w:rsid w:val="00084033"/>
    <w:rsid w:val="0008411C"/>
    <w:rsid w:val="00084133"/>
    <w:rsid w:val="00084263"/>
    <w:rsid w:val="000845A6"/>
    <w:rsid w:val="000846EB"/>
    <w:rsid w:val="0008473C"/>
    <w:rsid w:val="000847CA"/>
    <w:rsid w:val="0008489B"/>
    <w:rsid w:val="000849A2"/>
    <w:rsid w:val="00084A40"/>
    <w:rsid w:val="00084F7D"/>
    <w:rsid w:val="000852E2"/>
    <w:rsid w:val="00085434"/>
    <w:rsid w:val="00085481"/>
    <w:rsid w:val="0008554B"/>
    <w:rsid w:val="000855ED"/>
    <w:rsid w:val="000857BA"/>
    <w:rsid w:val="000858D5"/>
    <w:rsid w:val="00085A1F"/>
    <w:rsid w:val="00085B4E"/>
    <w:rsid w:val="00085B73"/>
    <w:rsid w:val="00085BB7"/>
    <w:rsid w:val="00085BD1"/>
    <w:rsid w:val="00085C9D"/>
    <w:rsid w:val="00085CC3"/>
    <w:rsid w:val="00085CF2"/>
    <w:rsid w:val="00085DF2"/>
    <w:rsid w:val="0008604C"/>
    <w:rsid w:val="0008634C"/>
    <w:rsid w:val="000866E5"/>
    <w:rsid w:val="0008677A"/>
    <w:rsid w:val="0008679A"/>
    <w:rsid w:val="00086814"/>
    <w:rsid w:val="0008689E"/>
    <w:rsid w:val="00086920"/>
    <w:rsid w:val="00086929"/>
    <w:rsid w:val="000869FA"/>
    <w:rsid w:val="00086A84"/>
    <w:rsid w:val="00086B1F"/>
    <w:rsid w:val="00086CDC"/>
    <w:rsid w:val="00086F82"/>
    <w:rsid w:val="00087001"/>
    <w:rsid w:val="0008707B"/>
    <w:rsid w:val="000871AE"/>
    <w:rsid w:val="00087253"/>
    <w:rsid w:val="0008757B"/>
    <w:rsid w:val="000878D1"/>
    <w:rsid w:val="000879AC"/>
    <w:rsid w:val="00087B9D"/>
    <w:rsid w:val="00087BF7"/>
    <w:rsid w:val="00087CD8"/>
    <w:rsid w:val="00087D07"/>
    <w:rsid w:val="00087D43"/>
    <w:rsid w:val="00087E5F"/>
    <w:rsid w:val="00087EEE"/>
    <w:rsid w:val="00087F96"/>
    <w:rsid w:val="0009018E"/>
    <w:rsid w:val="0009021A"/>
    <w:rsid w:val="00090233"/>
    <w:rsid w:val="0009049F"/>
    <w:rsid w:val="0009059D"/>
    <w:rsid w:val="0009078A"/>
    <w:rsid w:val="0009093A"/>
    <w:rsid w:val="000909AB"/>
    <w:rsid w:val="00090D88"/>
    <w:rsid w:val="00090E3E"/>
    <w:rsid w:val="000910F2"/>
    <w:rsid w:val="00091412"/>
    <w:rsid w:val="000915B8"/>
    <w:rsid w:val="000915BD"/>
    <w:rsid w:val="00091625"/>
    <w:rsid w:val="000916C1"/>
    <w:rsid w:val="00091734"/>
    <w:rsid w:val="00091781"/>
    <w:rsid w:val="00091D24"/>
    <w:rsid w:val="00091D7D"/>
    <w:rsid w:val="00091EC2"/>
    <w:rsid w:val="00091FB1"/>
    <w:rsid w:val="0009202D"/>
    <w:rsid w:val="0009210C"/>
    <w:rsid w:val="000922DB"/>
    <w:rsid w:val="00092397"/>
    <w:rsid w:val="0009254A"/>
    <w:rsid w:val="00092631"/>
    <w:rsid w:val="000926A6"/>
    <w:rsid w:val="000926AE"/>
    <w:rsid w:val="000926C0"/>
    <w:rsid w:val="000929A8"/>
    <w:rsid w:val="00092A00"/>
    <w:rsid w:val="00092C2D"/>
    <w:rsid w:val="00092CB9"/>
    <w:rsid w:val="00092E3A"/>
    <w:rsid w:val="00092EAE"/>
    <w:rsid w:val="00092FD5"/>
    <w:rsid w:val="000930EC"/>
    <w:rsid w:val="00093163"/>
    <w:rsid w:val="00093171"/>
    <w:rsid w:val="000931FD"/>
    <w:rsid w:val="000932E7"/>
    <w:rsid w:val="000932FC"/>
    <w:rsid w:val="0009345F"/>
    <w:rsid w:val="00093486"/>
    <w:rsid w:val="000935F5"/>
    <w:rsid w:val="00093779"/>
    <w:rsid w:val="0009388B"/>
    <w:rsid w:val="00093983"/>
    <w:rsid w:val="00093C03"/>
    <w:rsid w:val="00093C5A"/>
    <w:rsid w:val="00093E0D"/>
    <w:rsid w:val="00093E83"/>
    <w:rsid w:val="00093F84"/>
    <w:rsid w:val="00094021"/>
    <w:rsid w:val="00094089"/>
    <w:rsid w:val="000940FE"/>
    <w:rsid w:val="0009413A"/>
    <w:rsid w:val="000942A7"/>
    <w:rsid w:val="000942D8"/>
    <w:rsid w:val="00094500"/>
    <w:rsid w:val="00094530"/>
    <w:rsid w:val="000946E9"/>
    <w:rsid w:val="00094757"/>
    <w:rsid w:val="00094841"/>
    <w:rsid w:val="00094A6D"/>
    <w:rsid w:val="00094D03"/>
    <w:rsid w:val="00094E38"/>
    <w:rsid w:val="000950A6"/>
    <w:rsid w:val="00095185"/>
    <w:rsid w:val="000953CD"/>
    <w:rsid w:val="0009566C"/>
    <w:rsid w:val="00095836"/>
    <w:rsid w:val="00095839"/>
    <w:rsid w:val="00095990"/>
    <w:rsid w:val="00095E6E"/>
    <w:rsid w:val="00095EAC"/>
    <w:rsid w:val="0009602C"/>
    <w:rsid w:val="0009613C"/>
    <w:rsid w:val="0009613F"/>
    <w:rsid w:val="0009624B"/>
    <w:rsid w:val="00096338"/>
    <w:rsid w:val="000963CF"/>
    <w:rsid w:val="00096680"/>
    <w:rsid w:val="0009676F"/>
    <w:rsid w:val="000968DC"/>
    <w:rsid w:val="000968FF"/>
    <w:rsid w:val="000969E7"/>
    <w:rsid w:val="00096A02"/>
    <w:rsid w:val="00096E9F"/>
    <w:rsid w:val="00096F77"/>
    <w:rsid w:val="00097299"/>
    <w:rsid w:val="00097621"/>
    <w:rsid w:val="0009784F"/>
    <w:rsid w:val="000978C0"/>
    <w:rsid w:val="0009797B"/>
    <w:rsid w:val="000979AA"/>
    <w:rsid w:val="00097C04"/>
    <w:rsid w:val="00097D09"/>
    <w:rsid w:val="000A032B"/>
    <w:rsid w:val="000A03A1"/>
    <w:rsid w:val="000A0596"/>
    <w:rsid w:val="000A0709"/>
    <w:rsid w:val="000A071F"/>
    <w:rsid w:val="000A0779"/>
    <w:rsid w:val="000A07E3"/>
    <w:rsid w:val="000A07E9"/>
    <w:rsid w:val="000A0855"/>
    <w:rsid w:val="000A0B63"/>
    <w:rsid w:val="000A0B6B"/>
    <w:rsid w:val="000A0E6A"/>
    <w:rsid w:val="000A0F1F"/>
    <w:rsid w:val="000A0F9D"/>
    <w:rsid w:val="000A134F"/>
    <w:rsid w:val="000A14C6"/>
    <w:rsid w:val="000A165D"/>
    <w:rsid w:val="000A1795"/>
    <w:rsid w:val="000A17C8"/>
    <w:rsid w:val="000A17DD"/>
    <w:rsid w:val="000A1A23"/>
    <w:rsid w:val="000A1AE5"/>
    <w:rsid w:val="000A1B3F"/>
    <w:rsid w:val="000A1B8A"/>
    <w:rsid w:val="000A1BA8"/>
    <w:rsid w:val="000A1BDD"/>
    <w:rsid w:val="000A1BF4"/>
    <w:rsid w:val="000A1CA1"/>
    <w:rsid w:val="000A1D07"/>
    <w:rsid w:val="000A1D7D"/>
    <w:rsid w:val="000A1DAE"/>
    <w:rsid w:val="000A1E48"/>
    <w:rsid w:val="000A1E78"/>
    <w:rsid w:val="000A1FA7"/>
    <w:rsid w:val="000A1FFA"/>
    <w:rsid w:val="000A2021"/>
    <w:rsid w:val="000A210B"/>
    <w:rsid w:val="000A2169"/>
    <w:rsid w:val="000A22F0"/>
    <w:rsid w:val="000A23EB"/>
    <w:rsid w:val="000A250B"/>
    <w:rsid w:val="000A25CB"/>
    <w:rsid w:val="000A26FB"/>
    <w:rsid w:val="000A28C4"/>
    <w:rsid w:val="000A2932"/>
    <w:rsid w:val="000A29E7"/>
    <w:rsid w:val="000A2F9D"/>
    <w:rsid w:val="000A3077"/>
    <w:rsid w:val="000A3317"/>
    <w:rsid w:val="000A3469"/>
    <w:rsid w:val="000A346A"/>
    <w:rsid w:val="000A3472"/>
    <w:rsid w:val="000A3630"/>
    <w:rsid w:val="000A3661"/>
    <w:rsid w:val="000A378B"/>
    <w:rsid w:val="000A37D3"/>
    <w:rsid w:val="000A389C"/>
    <w:rsid w:val="000A3AAF"/>
    <w:rsid w:val="000A3C34"/>
    <w:rsid w:val="000A3C9C"/>
    <w:rsid w:val="000A3D23"/>
    <w:rsid w:val="000A3D4B"/>
    <w:rsid w:val="000A3EE2"/>
    <w:rsid w:val="000A3F21"/>
    <w:rsid w:val="000A3F38"/>
    <w:rsid w:val="000A425D"/>
    <w:rsid w:val="000A43A5"/>
    <w:rsid w:val="000A4555"/>
    <w:rsid w:val="000A45DC"/>
    <w:rsid w:val="000A491D"/>
    <w:rsid w:val="000A4B18"/>
    <w:rsid w:val="000A4E2B"/>
    <w:rsid w:val="000A4E69"/>
    <w:rsid w:val="000A4E8E"/>
    <w:rsid w:val="000A4F90"/>
    <w:rsid w:val="000A50EF"/>
    <w:rsid w:val="000A5228"/>
    <w:rsid w:val="000A5287"/>
    <w:rsid w:val="000A5498"/>
    <w:rsid w:val="000A54F0"/>
    <w:rsid w:val="000A580A"/>
    <w:rsid w:val="000A58B2"/>
    <w:rsid w:val="000A5959"/>
    <w:rsid w:val="000A5B82"/>
    <w:rsid w:val="000A5BC2"/>
    <w:rsid w:val="000A5C10"/>
    <w:rsid w:val="000A609A"/>
    <w:rsid w:val="000A618E"/>
    <w:rsid w:val="000A657D"/>
    <w:rsid w:val="000A658C"/>
    <w:rsid w:val="000A65C7"/>
    <w:rsid w:val="000A66FD"/>
    <w:rsid w:val="000A6769"/>
    <w:rsid w:val="000A6776"/>
    <w:rsid w:val="000A6A10"/>
    <w:rsid w:val="000A6A1A"/>
    <w:rsid w:val="000A6D9C"/>
    <w:rsid w:val="000A6EE6"/>
    <w:rsid w:val="000A7370"/>
    <w:rsid w:val="000A7709"/>
    <w:rsid w:val="000A7747"/>
    <w:rsid w:val="000A77A1"/>
    <w:rsid w:val="000A7833"/>
    <w:rsid w:val="000A7B7B"/>
    <w:rsid w:val="000B002C"/>
    <w:rsid w:val="000B048C"/>
    <w:rsid w:val="000B0546"/>
    <w:rsid w:val="000B0562"/>
    <w:rsid w:val="000B09C7"/>
    <w:rsid w:val="000B09D7"/>
    <w:rsid w:val="000B0AE4"/>
    <w:rsid w:val="000B0CC9"/>
    <w:rsid w:val="000B0DC4"/>
    <w:rsid w:val="000B0DDF"/>
    <w:rsid w:val="000B0DF3"/>
    <w:rsid w:val="000B0E03"/>
    <w:rsid w:val="000B0EF0"/>
    <w:rsid w:val="000B0FA9"/>
    <w:rsid w:val="000B1315"/>
    <w:rsid w:val="000B14A3"/>
    <w:rsid w:val="000B156E"/>
    <w:rsid w:val="000B1715"/>
    <w:rsid w:val="000B17B8"/>
    <w:rsid w:val="000B182A"/>
    <w:rsid w:val="000B1941"/>
    <w:rsid w:val="000B1A09"/>
    <w:rsid w:val="000B1AC6"/>
    <w:rsid w:val="000B1ADA"/>
    <w:rsid w:val="000B1BBE"/>
    <w:rsid w:val="000B1C6C"/>
    <w:rsid w:val="000B1DA1"/>
    <w:rsid w:val="000B1DA3"/>
    <w:rsid w:val="000B1E95"/>
    <w:rsid w:val="000B1EB2"/>
    <w:rsid w:val="000B2328"/>
    <w:rsid w:val="000B2349"/>
    <w:rsid w:val="000B234F"/>
    <w:rsid w:val="000B23B1"/>
    <w:rsid w:val="000B281B"/>
    <w:rsid w:val="000B29FD"/>
    <w:rsid w:val="000B2DF5"/>
    <w:rsid w:val="000B2E84"/>
    <w:rsid w:val="000B3226"/>
    <w:rsid w:val="000B3250"/>
    <w:rsid w:val="000B3393"/>
    <w:rsid w:val="000B3572"/>
    <w:rsid w:val="000B35EF"/>
    <w:rsid w:val="000B369F"/>
    <w:rsid w:val="000B36D8"/>
    <w:rsid w:val="000B39AE"/>
    <w:rsid w:val="000B3BD1"/>
    <w:rsid w:val="000B3D2A"/>
    <w:rsid w:val="000B3DD1"/>
    <w:rsid w:val="000B3F5F"/>
    <w:rsid w:val="000B3FE6"/>
    <w:rsid w:val="000B402A"/>
    <w:rsid w:val="000B444D"/>
    <w:rsid w:val="000B4551"/>
    <w:rsid w:val="000B4570"/>
    <w:rsid w:val="000B46B2"/>
    <w:rsid w:val="000B4715"/>
    <w:rsid w:val="000B477D"/>
    <w:rsid w:val="000B47DD"/>
    <w:rsid w:val="000B48E9"/>
    <w:rsid w:val="000B493D"/>
    <w:rsid w:val="000B4A5F"/>
    <w:rsid w:val="000B4B6B"/>
    <w:rsid w:val="000B4C4B"/>
    <w:rsid w:val="000B4DFC"/>
    <w:rsid w:val="000B4E1E"/>
    <w:rsid w:val="000B4FE0"/>
    <w:rsid w:val="000B502B"/>
    <w:rsid w:val="000B512D"/>
    <w:rsid w:val="000B5362"/>
    <w:rsid w:val="000B5443"/>
    <w:rsid w:val="000B57D8"/>
    <w:rsid w:val="000B5C50"/>
    <w:rsid w:val="000B5DEF"/>
    <w:rsid w:val="000B5EB7"/>
    <w:rsid w:val="000B5EDE"/>
    <w:rsid w:val="000B6002"/>
    <w:rsid w:val="000B618C"/>
    <w:rsid w:val="000B62A9"/>
    <w:rsid w:val="000B6307"/>
    <w:rsid w:val="000B6382"/>
    <w:rsid w:val="000B6393"/>
    <w:rsid w:val="000B63AF"/>
    <w:rsid w:val="000B65DC"/>
    <w:rsid w:val="000B66DF"/>
    <w:rsid w:val="000B67B2"/>
    <w:rsid w:val="000B6804"/>
    <w:rsid w:val="000B68D7"/>
    <w:rsid w:val="000B6A63"/>
    <w:rsid w:val="000B6BF8"/>
    <w:rsid w:val="000B6C9D"/>
    <w:rsid w:val="000B6D91"/>
    <w:rsid w:val="000B6E21"/>
    <w:rsid w:val="000B71C1"/>
    <w:rsid w:val="000B72B2"/>
    <w:rsid w:val="000B7409"/>
    <w:rsid w:val="000B75D0"/>
    <w:rsid w:val="000B75D8"/>
    <w:rsid w:val="000B75E7"/>
    <w:rsid w:val="000B765B"/>
    <w:rsid w:val="000B76B7"/>
    <w:rsid w:val="000B7781"/>
    <w:rsid w:val="000B77A2"/>
    <w:rsid w:val="000B77E1"/>
    <w:rsid w:val="000B7BA9"/>
    <w:rsid w:val="000B7C00"/>
    <w:rsid w:val="000B7C14"/>
    <w:rsid w:val="000B7CD6"/>
    <w:rsid w:val="000B7CF6"/>
    <w:rsid w:val="000B7DDE"/>
    <w:rsid w:val="000B7F0C"/>
    <w:rsid w:val="000B7FE6"/>
    <w:rsid w:val="000C0079"/>
    <w:rsid w:val="000C00D6"/>
    <w:rsid w:val="000C028A"/>
    <w:rsid w:val="000C0413"/>
    <w:rsid w:val="000C05BA"/>
    <w:rsid w:val="000C075F"/>
    <w:rsid w:val="000C0A5D"/>
    <w:rsid w:val="000C0A5F"/>
    <w:rsid w:val="000C0BD3"/>
    <w:rsid w:val="000C0CC9"/>
    <w:rsid w:val="000C0CD5"/>
    <w:rsid w:val="000C0E21"/>
    <w:rsid w:val="000C0EA4"/>
    <w:rsid w:val="000C0F20"/>
    <w:rsid w:val="000C10D8"/>
    <w:rsid w:val="000C10F2"/>
    <w:rsid w:val="000C114F"/>
    <w:rsid w:val="000C1212"/>
    <w:rsid w:val="000C127B"/>
    <w:rsid w:val="000C1367"/>
    <w:rsid w:val="000C139F"/>
    <w:rsid w:val="000C13A9"/>
    <w:rsid w:val="000C1510"/>
    <w:rsid w:val="000C16B0"/>
    <w:rsid w:val="000C177C"/>
    <w:rsid w:val="000C182E"/>
    <w:rsid w:val="000C18A4"/>
    <w:rsid w:val="000C18C2"/>
    <w:rsid w:val="000C1973"/>
    <w:rsid w:val="000C198D"/>
    <w:rsid w:val="000C1BB3"/>
    <w:rsid w:val="000C1BFA"/>
    <w:rsid w:val="000C1D94"/>
    <w:rsid w:val="000C1DC5"/>
    <w:rsid w:val="000C1DD1"/>
    <w:rsid w:val="000C1E44"/>
    <w:rsid w:val="000C1EC3"/>
    <w:rsid w:val="000C1FEA"/>
    <w:rsid w:val="000C2094"/>
    <w:rsid w:val="000C20ED"/>
    <w:rsid w:val="000C2158"/>
    <w:rsid w:val="000C22AA"/>
    <w:rsid w:val="000C22AB"/>
    <w:rsid w:val="000C22F5"/>
    <w:rsid w:val="000C2335"/>
    <w:rsid w:val="000C241D"/>
    <w:rsid w:val="000C2537"/>
    <w:rsid w:val="000C2708"/>
    <w:rsid w:val="000C27E1"/>
    <w:rsid w:val="000C2816"/>
    <w:rsid w:val="000C2A42"/>
    <w:rsid w:val="000C2B64"/>
    <w:rsid w:val="000C2C08"/>
    <w:rsid w:val="000C2CBF"/>
    <w:rsid w:val="000C2D9E"/>
    <w:rsid w:val="000C2F91"/>
    <w:rsid w:val="000C3011"/>
    <w:rsid w:val="000C30B1"/>
    <w:rsid w:val="000C3217"/>
    <w:rsid w:val="000C334C"/>
    <w:rsid w:val="000C33E4"/>
    <w:rsid w:val="000C3511"/>
    <w:rsid w:val="000C386B"/>
    <w:rsid w:val="000C38AE"/>
    <w:rsid w:val="000C390E"/>
    <w:rsid w:val="000C39DE"/>
    <w:rsid w:val="000C3AAD"/>
    <w:rsid w:val="000C3C00"/>
    <w:rsid w:val="000C3E26"/>
    <w:rsid w:val="000C4098"/>
    <w:rsid w:val="000C40B9"/>
    <w:rsid w:val="000C4170"/>
    <w:rsid w:val="000C441E"/>
    <w:rsid w:val="000C4428"/>
    <w:rsid w:val="000C4761"/>
    <w:rsid w:val="000C48D8"/>
    <w:rsid w:val="000C4F3A"/>
    <w:rsid w:val="000C51E0"/>
    <w:rsid w:val="000C52F3"/>
    <w:rsid w:val="000C5577"/>
    <w:rsid w:val="000C55BB"/>
    <w:rsid w:val="000C55DE"/>
    <w:rsid w:val="000C563F"/>
    <w:rsid w:val="000C575D"/>
    <w:rsid w:val="000C57A8"/>
    <w:rsid w:val="000C5B12"/>
    <w:rsid w:val="000C5B17"/>
    <w:rsid w:val="000C5C42"/>
    <w:rsid w:val="000C5F82"/>
    <w:rsid w:val="000C618B"/>
    <w:rsid w:val="000C61E6"/>
    <w:rsid w:val="000C6270"/>
    <w:rsid w:val="000C6351"/>
    <w:rsid w:val="000C6491"/>
    <w:rsid w:val="000C6498"/>
    <w:rsid w:val="000C67EA"/>
    <w:rsid w:val="000C69C8"/>
    <w:rsid w:val="000C6A4C"/>
    <w:rsid w:val="000C6A7E"/>
    <w:rsid w:val="000C6B1F"/>
    <w:rsid w:val="000C6C08"/>
    <w:rsid w:val="000C6CC7"/>
    <w:rsid w:val="000C6EEC"/>
    <w:rsid w:val="000C7130"/>
    <w:rsid w:val="000C7162"/>
    <w:rsid w:val="000C71E3"/>
    <w:rsid w:val="000C72FF"/>
    <w:rsid w:val="000C73F8"/>
    <w:rsid w:val="000C74C1"/>
    <w:rsid w:val="000C7537"/>
    <w:rsid w:val="000C7573"/>
    <w:rsid w:val="000C75E1"/>
    <w:rsid w:val="000C76E9"/>
    <w:rsid w:val="000C7907"/>
    <w:rsid w:val="000C790A"/>
    <w:rsid w:val="000C791B"/>
    <w:rsid w:val="000C794B"/>
    <w:rsid w:val="000C7A15"/>
    <w:rsid w:val="000C7AE7"/>
    <w:rsid w:val="000C7B1A"/>
    <w:rsid w:val="000C7C4D"/>
    <w:rsid w:val="000C7C7E"/>
    <w:rsid w:val="000C7D1B"/>
    <w:rsid w:val="000C7D6B"/>
    <w:rsid w:val="000C7F6A"/>
    <w:rsid w:val="000C7FF0"/>
    <w:rsid w:val="000D015A"/>
    <w:rsid w:val="000D01C7"/>
    <w:rsid w:val="000D0637"/>
    <w:rsid w:val="000D0669"/>
    <w:rsid w:val="000D0790"/>
    <w:rsid w:val="000D07D5"/>
    <w:rsid w:val="000D07F1"/>
    <w:rsid w:val="000D0F5E"/>
    <w:rsid w:val="000D0F8A"/>
    <w:rsid w:val="000D0F91"/>
    <w:rsid w:val="000D11E1"/>
    <w:rsid w:val="000D1232"/>
    <w:rsid w:val="000D142E"/>
    <w:rsid w:val="000D1A1A"/>
    <w:rsid w:val="000D1C04"/>
    <w:rsid w:val="000D1C71"/>
    <w:rsid w:val="000D1DEB"/>
    <w:rsid w:val="000D1E29"/>
    <w:rsid w:val="000D2080"/>
    <w:rsid w:val="000D2580"/>
    <w:rsid w:val="000D2617"/>
    <w:rsid w:val="000D29BE"/>
    <w:rsid w:val="000D2BB2"/>
    <w:rsid w:val="000D2ED2"/>
    <w:rsid w:val="000D2F86"/>
    <w:rsid w:val="000D327D"/>
    <w:rsid w:val="000D330B"/>
    <w:rsid w:val="000D3407"/>
    <w:rsid w:val="000D3444"/>
    <w:rsid w:val="000D366A"/>
    <w:rsid w:val="000D3671"/>
    <w:rsid w:val="000D3771"/>
    <w:rsid w:val="000D3992"/>
    <w:rsid w:val="000D3BC8"/>
    <w:rsid w:val="000D3C1F"/>
    <w:rsid w:val="000D3F30"/>
    <w:rsid w:val="000D3F5E"/>
    <w:rsid w:val="000D3F83"/>
    <w:rsid w:val="000D4032"/>
    <w:rsid w:val="000D408B"/>
    <w:rsid w:val="000D4116"/>
    <w:rsid w:val="000D4147"/>
    <w:rsid w:val="000D419B"/>
    <w:rsid w:val="000D43B7"/>
    <w:rsid w:val="000D4433"/>
    <w:rsid w:val="000D47F4"/>
    <w:rsid w:val="000D4894"/>
    <w:rsid w:val="000D48CE"/>
    <w:rsid w:val="000D494D"/>
    <w:rsid w:val="000D5125"/>
    <w:rsid w:val="000D5346"/>
    <w:rsid w:val="000D553F"/>
    <w:rsid w:val="000D55FC"/>
    <w:rsid w:val="000D569C"/>
    <w:rsid w:val="000D57A6"/>
    <w:rsid w:val="000D5898"/>
    <w:rsid w:val="000D58D1"/>
    <w:rsid w:val="000D59E0"/>
    <w:rsid w:val="000D5AC3"/>
    <w:rsid w:val="000D5B11"/>
    <w:rsid w:val="000D5B7C"/>
    <w:rsid w:val="000D5E17"/>
    <w:rsid w:val="000D5F96"/>
    <w:rsid w:val="000D6083"/>
    <w:rsid w:val="000D60A7"/>
    <w:rsid w:val="000D6115"/>
    <w:rsid w:val="000D62B3"/>
    <w:rsid w:val="000D63E8"/>
    <w:rsid w:val="000D63FA"/>
    <w:rsid w:val="000D67B8"/>
    <w:rsid w:val="000D690D"/>
    <w:rsid w:val="000D6BBB"/>
    <w:rsid w:val="000D6C49"/>
    <w:rsid w:val="000D6D54"/>
    <w:rsid w:val="000D6D9D"/>
    <w:rsid w:val="000D6E1E"/>
    <w:rsid w:val="000D6F4F"/>
    <w:rsid w:val="000D6F58"/>
    <w:rsid w:val="000D7012"/>
    <w:rsid w:val="000D70C1"/>
    <w:rsid w:val="000D723D"/>
    <w:rsid w:val="000D7286"/>
    <w:rsid w:val="000D730A"/>
    <w:rsid w:val="000D73D7"/>
    <w:rsid w:val="000D74F9"/>
    <w:rsid w:val="000D75CD"/>
    <w:rsid w:val="000D75E1"/>
    <w:rsid w:val="000D7C3C"/>
    <w:rsid w:val="000D7D64"/>
    <w:rsid w:val="000D7EDD"/>
    <w:rsid w:val="000D7EEF"/>
    <w:rsid w:val="000E04CD"/>
    <w:rsid w:val="000E0570"/>
    <w:rsid w:val="000E0631"/>
    <w:rsid w:val="000E06EC"/>
    <w:rsid w:val="000E0789"/>
    <w:rsid w:val="000E0A97"/>
    <w:rsid w:val="000E0B76"/>
    <w:rsid w:val="000E0E6A"/>
    <w:rsid w:val="000E0EB6"/>
    <w:rsid w:val="000E10A1"/>
    <w:rsid w:val="000E124E"/>
    <w:rsid w:val="000E1790"/>
    <w:rsid w:val="000E1857"/>
    <w:rsid w:val="000E1936"/>
    <w:rsid w:val="000E1AA4"/>
    <w:rsid w:val="000E1B1A"/>
    <w:rsid w:val="000E1B34"/>
    <w:rsid w:val="000E1B64"/>
    <w:rsid w:val="000E1C3F"/>
    <w:rsid w:val="000E1C89"/>
    <w:rsid w:val="000E1E26"/>
    <w:rsid w:val="000E1E99"/>
    <w:rsid w:val="000E1E9D"/>
    <w:rsid w:val="000E1F81"/>
    <w:rsid w:val="000E2455"/>
    <w:rsid w:val="000E2490"/>
    <w:rsid w:val="000E250D"/>
    <w:rsid w:val="000E26A3"/>
    <w:rsid w:val="000E28CF"/>
    <w:rsid w:val="000E2A4D"/>
    <w:rsid w:val="000E2AB1"/>
    <w:rsid w:val="000E2B57"/>
    <w:rsid w:val="000E2D2D"/>
    <w:rsid w:val="000E2D7A"/>
    <w:rsid w:val="000E2EA5"/>
    <w:rsid w:val="000E2F01"/>
    <w:rsid w:val="000E2F6A"/>
    <w:rsid w:val="000E300D"/>
    <w:rsid w:val="000E3165"/>
    <w:rsid w:val="000E316D"/>
    <w:rsid w:val="000E330C"/>
    <w:rsid w:val="000E348C"/>
    <w:rsid w:val="000E3648"/>
    <w:rsid w:val="000E36A0"/>
    <w:rsid w:val="000E3766"/>
    <w:rsid w:val="000E3CD5"/>
    <w:rsid w:val="000E3E63"/>
    <w:rsid w:val="000E404B"/>
    <w:rsid w:val="000E4277"/>
    <w:rsid w:val="000E429E"/>
    <w:rsid w:val="000E43D8"/>
    <w:rsid w:val="000E450F"/>
    <w:rsid w:val="000E4563"/>
    <w:rsid w:val="000E47D8"/>
    <w:rsid w:val="000E48A3"/>
    <w:rsid w:val="000E4922"/>
    <w:rsid w:val="000E4948"/>
    <w:rsid w:val="000E4D14"/>
    <w:rsid w:val="000E4D57"/>
    <w:rsid w:val="000E4EBC"/>
    <w:rsid w:val="000E4F01"/>
    <w:rsid w:val="000E526B"/>
    <w:rsid w:val="000E566D"/>
    <w:rsid w:val="000E5723"/>
    <w:rsid w:val="000E57A3"/>
    <w:rsid w:val="000E5E1F"/>
    <w:rsid w:val="000E5E78"/>
    <w:rsid w:val="000E602A"/>
    <w:rsid w:val="000E60F9"/>
    <w:rsid w:val="000E6330"/>
    <w:rsid w:val="000E643A"/>
    <w:rsid w:val="000E645E"/>
    <w:rsid w:val="000E656F"/>
    <w:rsid w:val="000E68C3"/>
    <w:rsid w:val="000E6A53"/>
    <w:rsid w:val="000E6ABC"/>
    <w:rsid w:val="000E6BB1"/>
    <w:rsid w:val="000E6D8F"/>
    <w:rsid w:val="000E6E37"/>
    <w:rsid w:val="000E731E"/>
    <w:rsid w:val="000E7392"/>
    <w:rsid w:val="000E753A"/>
    <w:rsid w:val="000E76F9"/>
    <w:rsid w:val="000E77D6"/>
    <w:rsid w:val="000E7841"/>
    <w:rsid w:val="000E7AEB"/>
    <w:rsid w:val="000E7CB3"/>
    <w:rsid w:val="000E7D39"/>
    <w:rsid w:val="000E7E4D"/>
    <w:rsid w:val="000E7F09"/>
    <w:rsid w:val="000F0095"/>
    <w:rsid w:val="000F01B8"/>
    <w:rsid w:val="000F0265"/>
    <w:rsid w:val="000F04B0"/>
    <w:rsid w:val="000F04CA"/>
    <w:rsid w:val="000F0542"/>
    <w:rsid w:val="000F0AE0"/>
    <w:rsid w:val="000F0B6D"/>
    <w:rsid w:val="000F0BB4"/>
    <w:rsid w:val="000F0C9A"/>
    <w:rsid w:val="000F0FF4"/>
    <w:rsid w:val="000F1069"/>
    <w:rsid w:val="000F110A"/>
    <w:rsid w:val="000F1149"/>
    <w:rsid w:val="000F134F"/>
    <w:rsid w:val="000F1395"/>
    <w:rsid w:val="000F1490"/>
    <w:rsid w:val="000F15CE"/>
    <w:rsid w:val="000F160D"/>
    <w:rsid w:val="000F16C5"/>
    <w:rsid w:val="000F16FA"/>
    <w:rsid w:val="000F1764"/>
    <w:rsid w:val="000F17C0"/>
    <w:rsid w:val="000F19EC"/>
    <w:rsid w:val="000F1B8A"/>
    <w:rsid w:val="000F1BE6"/>
    <w:rsid w:val="000F1D69"/>
    <w:rsid w:val="000F1EF5"/>
    <w:rsid w:val="000F1F55"/>
    <w:rsid w:val="000F1F68"/>
    <w:rsid w:val="000F200F"/>
    <w:rsid w:val="000F20F6"/>
    <w:rsid w:val="000F215F"/>
    <w:rsid w:val="000F228E"/>
    <w:rsid w:val="000F232A"/>
    <w:rsid w:val="000F2628"/>
    <w:rsid w:val="000F2758"/>
    <w:rsid w:val="000F2886"/>
    <w:rsid w:val="000F2B89"/>
    <w:rsid w:val="000F2D12"/>
    <w:rsid w:val="000F2E83"/>
    <w:rsid w:val="000F2E89"/>
    <w:rsid w:val="000F2F21"/>
    <w:rsid w:val="000F2F40"/>
    <w:rsid w:val="000F2FE1"/>
    <w:rsid w:val="000F30C2"/>
    <w:rsid w:val="000F3295"/>
    <w:rsid w:val="000F32E5"/>
    <w:rsid w:val="000F3410"/>
    <w:rsid w:val="000F36A0"/>
    <w:rsid w:val="000F3906"/>
    <w:rsid w:val="000F39E4"/>
    <w:rsid w:val="000F3B00"/>
    <w:rsid w:val="000F3B4B"/>
    <w:rsid w:val="000F3B6F"/>
    <w:rsid w:val="000F3C9B"/>
    <w:rsid w:val="000F3C9F"/>
    <w:rsid w:val="000F42C7"/>
    <w:rsid w:val="000F432A"/>
    <w:rsid w:val="000F44C7"/>
    <w:rsid w:val="000F475F"/>
    <w:rsid w:val="000F47BB"/>
    <w:rsid w:val="000F48C6"/>
    <w:rsid w:val="000F48C9"/>
    <w:rsid w:val="000F4955"/>
    <w:rsid w:val="000F4AEF"/>
    <w:rsid w:val="000F4BCE"/>
    <w:rsid w:val="000F4D26"/>
    <w:rsid w:val="000F4E2D"/>
    <w:rsid w:val="000F4FFC"/>
    <w:rsid w:val="000F5000"/>
    <w:rsid w:val="000F50E8"/>
    <w:rsid w:val="000F510F"/>
    <w:rsid w:val="000F5213"/>
    <w:rsid w:val="000F52C8"/>
    <w:rsid w:val="000F53BF"/>
    <w:rsid w:val="000F553E"/>
    <w:rsid w:val="000F5586"/>
    <w:rsid w:val="000F55EB"/>
    <w:rsid w:val="000F5669"/>
    <w:rsid w:val="000F5D0C"/>
    <w:rsid w:val="000F5DC3"/>
    <w:rsid w:val="000F5E79"/>
    <w:rsid w:val="000F5F25"/>
    <w:rsid w:val="000F6103"/>
    <w:rsid w:val="000F62B4"/>
    <w:rsid w:val="000F633E"/>
    <w:rsid w:val="000F639A"/>
    <w:rsid w:val="000F64C2"/>
    <w:rsid w:val="000F64EB"/>
    <w:rsid w:val="000F66C9"/>
    <w:rsid w:val="000F66DA"/>
    <w:rsid w:val="000F688B"/>
    <w:rsid w:val="000F6ABD"/>
    <w:rsid w:val="000F6E1E"/>
    <w:rsid w:val="000F6EA2"/>
    <w:rsid w:val="000F6F15"/>
    <w:rsid w:val="000F6FE4"/>
    <w:rsid w:val="000F706F"/>
    <w:rsid w:val="000F7146"/>
    <w:rsid w:val="000F73A0"/>
    <w:rsid w:val="000F74A8"/>
    <w:rsid w:val="000F751D"/>
    <w:rsid w:val="000F7529"/>
    <w:rsid w:val="000F75A7"/>
    <w:rsid w:val="000F7667"/>
    <w:rsid w:val="000F7B52"/>
    <w:rsid w:val="000F7BF0"/>
    <w:rsid w:val="000F7E80"/>
    <w:rsid w:val="000F7EE9"/>
    <w:rsid w:val="000F7F7C"/>
    <w:rsid w:val="000F7FEE"/>
    <w:rsid w:val="00100050"/>
    <w:rsid w:val="001002B8"/>
    <w:rsid w:val="001002ED"/>
    <w:rsid w:val="0010031B"/>
    <w:rsid w:val="001005F6"/>
    <w:rsid w:val="00100865"/>
    <w:rsid w:val="0010090B"/>
    <w:rsid w:val="00100BCF"/>
    <w:rsid w:val="00100DF7"/>
    <w:rsid w:val="00100E17"/>
    <w:rsid w:val="00100EE4"/>
    <w:rsid w:val="00100FE3"/>
    <w:rsid w:val="0010104C"/>
    <w:rsid w:val="0010105B"/>
    <w:rsid w:val="001011D6"/>
    <w:rsid w:val="001012B4"/>
    <w:rsid w:val="00101320"/>
    <w:rsid w:val="0010134C"/>
    <w:rsid w:val="00101438"/>
    <w:rsid w:val="001014FA"/>
    <w:rsid w:val="00101523"/>
    <w:rsid w:val="00101869"/>
    <w:rsid w:val="001018E9"/>
    <w:rsid w:val="00101916"/>
    <w:rsid w:val="0010192E"/>
    <w:rsid w:val="0010196A"/>
    <w:rsid w:val="001019DB"/>
    <w:rsid w:val="001019F6"/>
    <w:rsid w:val="00101A88"/>
    <w:rsid w:val="00101BE1"/>
    <w:rsid w:val="00101C1A"/>
    <w:rsid w:val="00101C9B"/>
    <w:rsid w:val="00101E89"/>
    <w:rsid w:val="00102244"/>
    <w:rsid w:val="00102295"/>
    <w:rsid w:val="0010234F"/>
    <w:rsid w:val="00102454"/>
    <w:rsid w:val="00102503"/>
    <w:rsid w:val="0010270D"/>
    <w:rsid w:val="00102819"/>
    <w:rsid w:val="001028EF"/>
    <w:rsid w:val="0010296B"/>
    <w:rsid w:val="001029AC"/>
    <w:rsid w:val="00102ACB"/>
    <w:rsid w:val="00102BC8"/>
    <w:rsid w:val="00102F09"/>
    <w:rsid w:val="0010302B"/>
    <w:rsid w:val="001032D8"/>
    <w:rsid w:val="001032EE"/>
    <w:rsid w:val="00103576"/>
    <w:rsid w:val="00103776"/>
    <w:rsid w:val="00103998"/>
    <w:rsid w:val="00103BFD"/>
    <w:rsid w:val="00103C1F"/>
    <w:rsid w:val="00103CB1"/>
    <w:rsid w:val="00103CDA"/>
    <w:rsid w:val="00103D96"/>
    <w:rsid w:val="00103DB3"/>
    <w:rsid w:val="00103E95"/>
    <w:rsid w:val="00103F9D"/>
    <w:rsid w:val="00104042"/>
    <w:rsid w:val="0010405A"/>
    <w:rsid w:val="0010416F"/>
    <w:rsid w:val="0010436F"/>
    <w:rsid w:val="00104407"/>
    <w:rsid w:val="0010440C"/>
    <w:rsid w:val="00104453"/>
    <w:rsid w:val="00104504"/>
    <w:rsid w:val="0010469C"/>
    <w:rsid w:val="0010475B"/>
    <w:rsid w:val="001048C2"/>
    <w:rsid w:val="0010490B"/>
    <w:rsid w:val="0010494A"/>
    <w:rsid w:val="00104AB4"/>
    <w:rsid w:val="00104ABC"/>
    <w:rsid w:val="00104BD8"/>
    <w:rsid w:val="00104C09"/>
    <w:rsid w:val="00104CAB"/>
    <w:rsid w:val="00104D8B"/>
    <w:rsid w:val="001050DF"/>
    <w:rsid w:val="00105161"/>
    <w:rsid w:val="001051FC"/>
    <w:rsid w:val="0010527F"/>
    <w:rsid w:val="001053E1"/>
    <w:rsid w:val="001054DE"/>
    <w:rsid w:val="00105618"/>
    <w:rsid w:val="00105657"/>
    <w:rsid w:val="00105894"/>
    <w:rsid w:val="00105A06"/>
    <w:rsid w:val="00105C19"/>
    <w:rsid w:val="00105C31"/>
    <w:rsid w:val="00105D13"/>
    <w:rsid w:val="00105E4C"/>
    <w:rsid w:val="00105F5B"/>
    <w:rsid w:val="0010621C"/>
    <w:rsid w:val="00106304"/>
    <w:rsid w:val="0010681B"/>
    <w:rsid w:val="001068FA"/>
    <w:rsid w:val="0010690A"/>
    <w:rsid w:val="001069D3"/>
    <w:rsid w:val="00106AD4"/>
    <w:rsid w:val="00106B40"/>
    <w:rsid w:val="00107124"/>
    <w:rsid w:val="00107180"/>
    <w:rsid w:val="00107221"/>
    <w:rsid w:val="00107222"/>
    <w:rsid w:val="001074D7"/>
    <w:rsid w:val="001076E0"/>
    <w:rsid w:val="001076FC"/>
    <w:rsid w:val="00107813"/>
    <w:rsid w:val="0010785C"/>
    <w:rsid w:val="00107B2C"/>
    <w:rsid w:val="001101A0"/>
    <w:rsid w:val="001102A6"/>
    <w:rsid w:val="00110453"/>
    <w:rsid w:val="00110480"/>
    <w:rsid w:val="00110492"/>
    <w:rsid w:val="0011061D"/>
    <w:rsid w:val="001106D4"/>
    <w:rsid w:val="0011076E"/>
    <w:rsid w:val="0011087F"/>
    <w:rsid w:val="001109F5"/>
    <w:rsid w:val="00110A89"/>
    <w:rsid w:val="00110B13"/>
    <w:rsid w:val="00110CE0"/>
    <w:rsid w:val="00110D0D"/>
    <w:rsid w:val="00110D66"/>
    <w:rsid w:val="00110D67"/>
    <w:rsid w:val="00110F5A"/>
    <w:rsid w:val="00110F81"/>
    <w:rsid w:val="00111191"/>
    <w:rsid w:val="001113C4"/>
    <w:rsid w:val="0011143D"/>
    <w:rsid w:val="00111498"/>
    <w:rsid w:val="00111711"/>
    <w:rsid w:val="00111A4A"/>
    <w:rsid w:val="00111C6D"/>
    <w:rsid w:val="00111E5C"/>
    <w:rsid w:val="00111E61"/>
    <w:rsid w:val="00111F0B"/>
    <w:rsid w:val="00111F68"/>
    <w:rsid w:val="00112255"/>
    <w:rsid w:val="001123AA"/>
    <w:rsid w:val="001127FD"/>
    <w:rsid w:val="0011287F"/>
    <w:rsid w:val="0011290A"/>
    <w:rsid w:val="00112933"/>
    <w:rsid w:val="00112AD9"/>
    <w:rsid w:val="00112B47"/>
    <w:rsid w:val="00112C1C"/>
    <w:rsid w:val="00112EA0"/>
    <w:rsid w:val="00112EE4"/>
    <w:rsid w:val="0011300F"/>
    <w:rsid w:val="00113156"/>
    <w:rsid w:val="001134F2"/>
    <w:rsid w:val="001135C4"/>
    <w:rsid w:val="00113664"/>
    <w:rsid w:val="00113D57"/>
    <w:rsid w:val="00114363"/>
    <w:rsid w:val="001143D8"/>
    <w:rsid w:val="0011454F"/>
    <w:rsid w:val="00114553"/>
    <w:rsid w:val="00114694"/>
    <w:rsid w:val="001146A7"/>
    <w:rsid w:val="001147D8"/>
    <w:rsid w:val="00114916"/>
    <w:rsid w:val="00114982"/>
    <w:rsid w:val="00114A59"/>
    <w:rsid w:val="00114ADB"/>
    <w:rsid w:val="00114C00"/>
    <w:rsid w:val="00114C56"/>
    <w:rsid w:val="00114C7F"/>
    <w:rsid w:val="00114D04"/>
    <w:rsid w:val="00114D2D"/>
    <w:rsid w:val="00114D7E"/>
    <w:rsid w:val="00115003"/>
    <w:rsid w:val="0011501B"/>
    <w:rsid w:val="00115060"/>
    <w:rsid w:val="001151E3"/>
    <w:rsid w:val="0011523F"/>
    <w:rsid w:val="001153CE"/>
    <w:rsid w:val="00115517"/>
    <w:rsid w:val="001155B8"/>
    <w:rsid w:val="001155EF"/>
    <w:rsid w:val="00115696"/>
    <w:rsid w:val="0011578F"/>
    <w:rsid w:val="001157B7"/>
    <w:rsid w:val="00115862"/>
    <w:rsid w:val="00115F0F"/>
    <w:rsid w:val="0011606C"/>
    <w:rsid w:val="0011606F"/>
    <w:rsid w:val="001160A8"/>
    <w:rsid w:val="0011629C"/>
    <w:rsid w:val="00116481"/>
    <w:rsid w:val="00116487"/>
    <w:rsid w:val="001164DB"/>
    <w:rsid w:val="001165F5"/>
    <w:rsid w:val="00116857"/>
    <w:rsid w:val="001169A2"/>
    <w:rsid w:val="00116B1C"/>
    <w:rsid w:val="00116C33"/>
    <w:rsid w:val="00116C4C"/>
    <w:rsid w:val="00116C80"/>
    <w:rsid w:val="00116C8B"/>
    <w:rsid w:val="00116ED8"/>
    <w:rsid w:val="00116EEC"/>
    <w:rsid w:val="00117065"/>
    <w:rsid w:val="0011713A"/>
    <w:rsid w:val="00117158"/>
    <w:rsid w:val="001171A1"/>
    <w:rsid w:val="00117235"/>
    <w:rsid w:val="001174E6"/>
    <w:rsid w:val="001177C5"/>
    <w:rsid w:val="00117803"/>
    <w:rsid w:val="00117A06"/>
    <w:rsid w:val="00117C62"/>
    <w:rsid w:val="00117FC8"/>
    <w:rsid w:val="00118C4E"/>
    <w:rsid w:val="00120160"/>
    <w:rsid w:val="00120250"/>
    <w:rsid w:val="00120369"/>
    <w:rsid w:val="001207BB"/>
    <w:rsid w:val="00120812"/>
    <w:rsid w:val="001208A4"/>
    <w:rsid w:val="001208B6"/>
    <w:rsid w:val="001209DC"/>
    <w:rsid w:val="00120BD4"/>
    <w:rsid w:val="00120CEE"/>
    <w:rsid w:val="00120D1A"/>
    <w:rsid w:val="00120D4F"/>
    <w:rsid w:val="001211B0"/>
    <w:rsid w:val="00121375"/>
    <w:rsid w:val="0012138A"/>
    <w:rsid w:val="001214F1"/>
    <w:rsid w:val="0012156E"/>
    <w:rsid w:val="00121610"/>
    <w:rsid w:val="00121669"/>
    <w:rsid w:val="00121830"/>
    <w:rsid w:val="00121B14"/>
    <w:rsid w:val="00121B8B"/>
    <w:rsid w:val="00121E5A"/>
    <w:rsid w:val="00121F94"/>
    <w:rsid w:val="001220A7"/>
    <w:rsid w:val="001220CA"/>
    <w:rsid w:val="00122134"/>
    <w:rsid w:val="00122401"/>
    <w:rsid w:val="00122822"/>
    <w:rsid w:val="001228F6"/>
    <w:rsid w:val="00122976"/>
    <w:rsid w:val="001229BD"/>
    <w:rsid w:val="00122A0C"/>
    <w:rsid w:val="00122C75"/>
    <w:rsid w:val="0012306F"/>
    <w:rsid w:val="001232C4"/>
    <w:rsid w:val="0012369E"/>
    <w:rsid w:val="00123735"/>
    <w:rsid w:val="00123900"/>
    <w:rsid w:val="00123EC0"/>
    <w:rsid w:val="0012403D"/>
    <w:rsid w:val="00124143"/>
    <w:rsid w:val="00124242"/>
    <w:rsid w:val="00124364"/>
    <w:rsid w:val="0012448E"/>
    <w:rsid w:val="00124504"/>
    <w:rsid w:val="00124613"/>
    <w:rsid w:val="00124642"/>
    <w:rsid w:val="0012464F"/>
    <w:rsid w:val="001246F5"/>
    <w:rsid w:val="00124836"/>
    <w:rsid w:val="0012483F"/>
    <w:rsid w:val="001248B2"/>
    <w:rsid w:val="00124915"/>
    <w:rsid w:val="00124AEE"/>
    <w:rsid w:val="00124B07"/>
    <w:rsid w:val="00124BCD"/>
    <w:rsid w:val="00124BDA"/>
    <w:rsid w:val="00124CA0"/>
    <w:rsid w:val="00124CA5"/>
    <w:rsid w:val="00124FC7"/>
    <w:rsid w:val="00124FF5"/>
    <w:rsid w:val="0012500E"/>
    <w:rsid w:val="0012517A"/>
    <w:rsid w:val="00125257"/>
    <w:rsid w:val="001254B1"/>
    <w:rsid w:val="001254DD"/>
    <w:rsid w:val="001256E0"/>
    <w:rsid w:val="0012594B"/>
    <w:rsid w:val="00125AB2"/>
    <w:rsid w:val="00125AD9"/>
    <w:rsid w:val="00125BBB"/>
    <w:rsid w:val="00125D3E"/>
    <w:rsid w:val="00125D57"/>
    <w:rsid w:val="00125DB3"/>
    <w:rsid w:val="00125DD9"/>
    <w:rsid w:val="00126144"/>
    <w:rsid w:val="00126266"/>
    <w:rsid w:val="001263B4"/>
    <w:rsid w:val="00126469"/>
    <w:rsid w:val="0012658A"/>
    <w:rsid w:val="0012663C"/>
    <w:rsid w:val="0012678B"/>
    <w:rsid w:val="0012680B"/>
    <w:rsid w:val="00126B0A"/>
    <w:rsid w:val="00126B19"/>
    <w:rsid w:val="00126D43"/>
    <w:rsid w:val="00126D49"/>
    <w:rsid w:val="00126D6C"/>
    <w:rsid w:val="00126EA4"/>
    <w:rsid w:val="001271E2"/>
    <w:rsid w:val="00127408"/>
    <w:rsid w:val="001275B0"/>
    <w:rsid w:val="001276B5"/>
    <w:rsid w:val="00127A8B"/>
    <w:rsid w:val="00127BDE"/>
    <w:rsid w:val="00127C83"/>
    <w:rsid w:val="00127CA2"/>
    <w:rsid w:val="00127D38"/>
    <w:rsid w:val="00127D91"/>
    <w:rsid w:val="00127F01"/>
    <w:rsid w:val="00127F7A"/>
    <w:rsid w:val="00130227"/>
    <w:rsid w:val="00130232"/>
    <w:rsid w:val="00130271"/>
    <w:rsid w:val="001302C3"/>
    <w:rsid w:val="0013031B"/>
    <w:rsid w:val="0013036F"/>
    <w:rsid w:val="00130511"/>
    <w:rsid w:val="00130856"/>
    <w:rsid w:val="00130A1E"/>
    <w:rsid w:val="00131128"/>
    <w:rsid w:val="00131166"/>
    <w:rsid w:val="001311FF"/>
    <w:rsid w:val="001313AD"/>
    <w:rsid w:val="00131479"/>
    <w:rsid w:val="001315FB"/>
    <w:rsid w:val="00131755"/>
    <w:rsid w:val="00131A58"/>
    <w:rsid w:val="00131AFD"/>
    <w:rsid w:val="00131B20"/>
    <w:rsid w:val="00131C9C"/>
    <w:rsid w:val="00131CF5"/>
    <w:rsid w:val="00131D45"/>
    <w:rsid w:val="00131EBB"/>
    <w:rsid w:val="00131FEF"/>
    <w:rsid w:val="00132200"/>
    <w:rsid w:val="00132430"/>
    <w:rsid w:val="0013266B"/>
    <w:rsid w:val="00132827"/>
    <w:rsid w:val="001329A5"/>
    <w:rsid w:val="00132A15"/>
    <w:rsid w:val="00132CF8"/>
    <w:rsid w:val="00132F05"/>
    <w:rsid w:val="00132FC9"/>
    <w:rsid w:val="0013309B"/>
    <w:rsid w:val="001330D2"/>
    <w:rsid w:val="00133157"/>
    <w:rsid w:val="001331E7"/>
    <w:rsid w:val="00133340"/>
    <w:rsid w:val="001334A3"/>
    <w:rsid w:val="0013363F"/>
    <w:rsid w:val="00133911"/>
    <w:rsid w:val="001339BE"/>
    <w:rsid w:val="001339D5"/>
    <w:rsid w:val="00133AC5"/>
    <w:rsid w:val="00133BD0"/>
    <w:rsid w:val="00133BE8"/>
    <w:rsid w:val="00133D40"/>
    <w:rsid w:val="00134223"/>
    <w:rsid w:val="00134224"/>
    <w:rsid w:val="001342E5"/>
    <w:rsid w:val="00134378"/>
    <w:rsid w:val="00134401"/>
    <w:rsid w:val="0013449F"/>
    <w:rsid w:val="0013455F"/>
    <w:rsid w:val="001345D6"/>
    <w:rsid w:val="001345FA"/>
    <w:rsid w:val="00134643"/>
    <w:rsid w:val="00134745"/>
    <w:rsid w:val="00134823"/>
    <w:rsid w:val="0013488B"/>
    <w:rsid w:val="001349E2"/>
    <w:rsid w:val="00134AEF"/>
    <w:rsid w:val="00134B3E"/>
    <w:rsid w:val="00134BC4"/>
    <w:rsid w:val="00134F3B"/>
    <w:rsid w:val="00134FAB"/>
    <w:rsid w:val="0013511D"/>
    <w:rsid w:val="001352BC"/>
    <w:rsid w:val="001352DE"/>
    <w:rsid w:val="001352FA"/>
    <w:rsid w:val="001353C5"/>
    <w:rsid w:val="0013549D"/>
    <w:rsid w:val="001354CB"/>
    <w:rsid w:val="001354F2"/>
    <w:rsid w:val="00135968"/>
    <w:rsid w:val="00135BCD"/>
    <w:rsid w:val="00135CB1"/>
    <w:rsid w:val="00135D13"/>
    <w:rsid w:val="00135D1C"/>
    <w:rsid w:val="00135E4F"/>
    <w:rsid w:val="00135EAC"/>
    <w:rsid w:val="00135F87"/>
    <w:rsid w:val="00136080"/>
    <w:rsid w:val="001361BB"/>
    <w:rsid w:val="001361DE"/>
    <w:rsid w:val="001362C0"/>
    <w:rsid w:val="001362E7"/>
    <w:rsid w:val="001363B4"/>
    <w:rsid w:val="00136438"/>
    <w:rsid w:val="00136521"/>
    <w:rsid w:val="0013670C"/>
    <w:rsid w:val="001369BC"/>
    <w:rsid w:val="00136CB6"/>
    <w:rsid w:val="00136CC6"/>
    <w:rsid w:val="00136E3E"/>
    <w:rsid w:val="001371AD"/>
    <w:rsid w:val="00137204"/>
    <w:rsid w:val="001375E0"/>
    <w:rsid w:val="00137683"/>
    <w:rsid w:val="00137944"/>
    <w:rsid w:val="00137B90"/>
    <w:rsid w:val="00137C42"/>
    <w:rsid w:val="00137C56"/>
    <w:rsid w:val="00137CDC"/>
    <w:rsid w:val="00137D8A"/>
    <w:rsid w:val="00137D9F"/>
    <w:rsid w:val="00137E6C"/>
    <w:rsid w:val="00137E83"/>
    <w:rsid w:val="00137E85"/>
    <w:rsid w:val="00137EED"/>
    <w:rsid w:val="001401B0"/>
    <w:rsid w:val="001401E1"/>
    <w:rsid w:val="001403FE"/>
    <w:rsid w:val="00140486"/>
    <w:rsid w:val="001404BE"/>
    <w:rsid w:val="001405FA"/>
    <w:rsid w:val="00140619"/>
    <w:rsid w:val="001406E8"/>
    <w:rsid w:val="001406EC"/>
    <w:rsid w:val="001408A2"/>
    <w:rsid w:val="0014090E"/>
    <w:rsid w:val="00140959"/>
    <w:rsid w:val="001409A9"/>
    <w:rsid w:val="001409AB"/>
    <w:rsid w:val="00140A5A"/>
    <w:rsid w:val="00140B9C"/>
    <w:rsid w:val="00140BE9"/>
    <w:rsid w:val="00140C9C"/>
    <w:rsid w:val="00140F88"/>
    <w:rsid w:val="00140FB6"/>
    <w:rsid w:val="00140FCE"/>
    <w:rsid w:val="00141080"/>
    <w:rsid w:val="001410A5"/>
    <w:rsid w:val="0014120D"/>
    <w:rsid w:val="001412F7"/>
    <w:rsid w:val="001414A0"/>
    <w:rsid w:val="00141658"/>
    <w:rsid w:val="00141770"/>
    <w:rsid w:val="001417D9"/>
    <w:rsid w:val="00141842"/>
    <w:rsid w:val="00141994"/>
    <w:rsid w:val="00141A17"/>
    <w:rsid w:val="00141BC6"/>
    <w:rsid w:val="00141CD1"/>
    <w:rsid w:val="00141DEC"/>
    <w:rsid w:val="00141EF6"/>
    <w:rsid w:val="00142064"/>
    <w:rsid w:val="001420A0"/>
    <w:rsid w:val="001420A1"/>
    <w:rsid w:val="001421BB"/>
    <w:rsid w:val="00142489"/>
    <w:rsid w:val="001424BE"/>
    <w:rsid w:val="001424C8"/>
    <w:rsid w:val="00142804"/>
    <w:rsid w:val="00142824"/>
    <w:rsid w:val="00142966"/>
    <w:rsid w:val="00142A35"/>
    <w:rsid w:val="00142AB7"/>
    <w:rsid w:val="00142C4B"/>
    <w:rsid w:val="00142DDA"/>
    <w:rsid w:val="00142E02"/>
    <w:rsid w:val="00142E52"/>
    <w:rsid w:val="00142E60"/>
    <w:rsid w:val="00142EC8"/>
    <w:rsid w:val="00142ED6"/>
    <w:rsid w:val="00143060"/>
    <w:rsid w:val="00143255"/>
    <w:rsid w:val="001432E6"/>
    <w:rsid w:val="001433B5"/>
    <w:rsid w:val="0014350E"/>
    <w:rsid w:val="00143587"/>
    <w:rsid w:val="00143595"/>
    <w:rsid w:val="001435F5"/>
    <w:rsid w:val="0014361A"/>
    <w:rsid w:val="00143849"/>
    <w:rsid w:val="0014393F"/>
    <w:rsid w:val="00143942"/>
    <w:rsid w:val="00143A7F"/>
    <w:rsid w:val="00143DB4"/>
    <w:rsid w:val="00143E1B"/>
    <w:rsid w:val="0014417A"/>
    <w:rsid w:val="00144647"/>
    <w:rsid w:val="00144AB7"/>
    <w:rsid w:val="00144B11"/>
    <w:rsid w:val="00144BC2"/>
    <w:rsid w:val="00144BF8"/>
    <w:rsid w:val="00144C2B"/>
    <w:rsid w:val="00144C3B"/>
    <w:rsid w:val="00144CF9"/>
    <w:rsid w:val="00145049"/>
    <w:rsid w:val="001452CC"/>
    <w:rsid w:val="001453A0"/>
    <w:rsid w:val="001454CA"/>
    <w:rsid w:val="001455D3"/>
    <w:rsid w:val="00145730"/>
    <w:rsid w:val="00145C72"/>
    <w:rsid w:val="00145D25"/>
    <w:rsid w:val="00145E1B"/>
    <w:rsid w:val="00145ED5"/>
    <w:rsid w:val="00146038"/>
    <w:rsid w:val="001460C5"/>
    <w:rsid w:val="001462C2"/>
    <w:rsid w:val="00146308"/>
    <w:rsid w:val="00146702"/>
    <w:rsid w:val="00146714"/>
    <w:rsid w:val="0014675F"/>
    <w:rsid w:val="0014680E"/>
    <w:rsid w:val="001468D5"/>
    <w:rsid w:val="00146BB2"/>
    <w:rsid w:val="00146D4A"/>
    <w:rsid w:val="00146D6A"/>
    <w:rsid w:val="00146DB6"/>
    <w:rsid w:val="00146DF0"/>
    <w:rsid w:val="00146F5A"/>
    <w:rsid w:val="00147061"/>
    <w:rsid w:val="001471F0"/>
    <w:rsid w:val="00147276"/>
    <w:rsid w:val="001472F6"/>
    <w:rsid w:val="00147394"/>
    <w:rsid w:val="0014757A"/>
    <w:rsid w:val="0014759C"/>
    <w:rsid w:val="001475B0"/>
    <w:rsid w:val="00147769"/>
    <w:rsid w:val="00147776"/>
    <w:rsid w:val="001478CE"/>
    <w:rsid w:val="00147940"/>
    <w:rsid w:val="00147AEC"/>
    <w:rsid w:val="00147C9B"/>
    <w:rsid w:val="00147D5C"/>
    <w:rsid w:val="001501F8"/>
    <w:rsid w:val="00150379"/>
    <w:rsid w:val="001503DC"/>
    <w:rsid w:val="001506EF"/>
    <w:rsid w:val="0015088E"/>
    <w:rsid w:val="00150945"/>
    <w:rsid w:val="001509AE"/>
    <w:rsid w:val="00150CAC"/>
    <w:rsid w:val="00150DBC"/>
    <w:rsid w:val="00150F2D"/>
    <w:rsid w:val="00150FC4"/>
    <w:rsid w:val="00150FF8"/>
    <w:rsid w:val="001512AA"/>
    <w:rsid w:val="00151480"/>
    <w:rsid w:val="00151670"/>
    <w:rsid w:val="00151911"/>
    <w:rsid w:val="00151919"/>
    <w:rsid w:val="00151B23"/>
    <w:rsid w:val="00151C84"/>
    <w:rsid w:val="00151D5E"/>
    <w:rsid w:val="00151DEA"/>
    <w:rsid w:val="00151DFE"/>
    <w:rsid w:val="001520C2"/>
    <w:rsid w:val="00152114"/>
    <w:rsid w:val="00152230"/>
    <w:rsid w:val="00152261"/>
    <w:rsid w:val="00152297"/>
    <w:rsid w:val="0015233A"/>
    <w:rsid w:val="001524E7"/>
    <w:rsid w:val="00152896"/>
    <w:rsid w:val="001529C1"/>
    <w:rsid w:val="001529CD"/>
    <w:rsid w:val="00152AB0"/>
    <w:rsid w:val="00152AC7"/>
    <w:rsid w:val="00152C7B"/>
    <w:rsid w:val="00152D04"/>
    <w:rsid w:val="00152EF1"/>
    <w:rsid w:val="00152FEC"/>
    <w:rsid w:val="00153143"/>
    <w:rsid w:val="001534F8"/>
    <w:rsid w:val="0015368B"/>
    <w:rsid w:val="00153700"/>
    <w:rsid w:val="001539DB"/>
    <w:rsid w:val="00153A44"/>
    <w:rsid w:val="00153FEA"/>
    <w:rsid w:val="001541C8"/>
    <w:rsid w:val="001543E8"/>
    <w:rsid w:val="0015441D"/>
    <w:rsid w:val="00154629"/>
    <w:rsid w:val="0015464D"/>
    <w:rsid w:val="001546A7"/>
    <w:rsid w:val="0015478F"/>
    <w:rsid w:val="00154798"/>
    <w:rsid w:val="00154903"/>
    <w:rsid w:val="00154A9D"/>
    <w:rsid w:val="00154C04"/>
    <w:rsid w:val="001550AE"/>
    <w:rsid w:val="00155443"/>
    <w:rsid w:val="00155452"/>
    <w:rsid w:val="00155499"/>
    <w:rsid w:val="0015550D"/>
    <w:rsid w:val="001555CE"/>
    <w:rsid w:val="00155604"/>
    <w:rsid w:val="0015561B"/>
    <w:rsid w:val="00155702"/>
    <w:rsid w:val="001557E0"/>
    <w:rsid w:val="0015580A"/>
    <w:rsid w:val="00155917"/>
    <w:rsid w:val="00155984"/>
    <w:rsid w:val="00155A10"/>
    <w:rsid w:val="00155AAE"/>
    <w:rsid w:val="00155ADD"/>
    <w:rsid w:val="00155BDB"/>
    <w:rsid w:val="00155C23"/>
    <w:rsid w:val="00155DC9"/>
    <w:rsid w:val="00155F48"/>
    <w:rsid w:val="00155FEF"/>
    <w:rsid w:val="0015604D"/>
    <w:rsid w:val="00156544"/>
    <w:rsid w:val="00156561"/>
    <w:rsid w:val="001565D5"/>
    <w:rsid w:val="00156611"/>
    <w:rsid w:val="001569F2"/>
    <w:rsid w:val="00156B47"/>
    <w:rsid w:val="00156CAB"/>
    <w:rsid w:val="00156D38"/>
    <w:rsid w:val="00156D4A"/>
    <w:rsid w:val="00156D6D"/>
    <w:rsid w:val="00156DAE"/>
    <w:rsid w:val="00156EF0"/>
    <w:rsid w:val="00156F43"/>
    <w:rsid w:val="00156F4C"/>
    <w:rsid w:val="00156FCD"/>
    <w:rsid w:val="00156FFD"/>
    <w:rsid w:val="001570AA"/>
    <w:rsid w:val="00157399"/>
    <w:rsid w:val="001573F1"/>
    <w:rsid w:val="001573F2"/>
    <w:rsid w:val="0015742A"/>
    <w:rsid w:val="00157464"/>
    <w:rsid w:val="0015749F"/>
    <w:rsid w:val="00157520"/>
    <w:rsid w:val="00157620"/>
    <w:rsid w:val="00157736"/>
    <w:rsid w:val="00157C92"/>
    <w:rsid w:val="00157D7D"/>
    <w:rsid w:val="0015877B"/>
    <w:rsid w:val="0016014D"/>
    <w:rsid w:val="00160190"/>
    <w:rsid w:val="001601C3"/>
    <w:rsid w:val="001603E4"/>
    <w:rsid w:val="00160442"/>
    <w:rsid w:val="0016048D"/>
    <w:rsid w:val="001604CA"/>
    <w:rsid w:val="001605D1"/>
    <w:rsid w:val="001605E6"/>
    <w:rsid w:val="001605F3"/>
    <w:rsid w:val="001606EC"/>
    <w:rsid w:val="00160805"/>
    <w:rsid w:val="001608C6"/>
    <w:rsid w:val="00160AFF"/>
    <w:rsid w:val="00160B02"/>
    <w:rsid w:val="00160B17"/>
    <w:rsid w:val="00160BC3"/>
    <w:rsid w:val="00160C28"/>
    <w:rsid w:val="00160CF1"/>
    <w:rsid w:val="00160D5D"/>
    <w:rsid w:val="00160FF2"/>
    <w:rsid w:val="001612A9"/>
    <w:rsid w:val="00161400"/>
    <w:rsid w:val="00161411"/>
    <w:rsid w:val="00161423"/>
    <w:rsid w:val="00161644"/>
    <w:rsid w:val="001617BF"/>
    <w:rsid w:val="00161BA3"/>
    <w:rsid w:val="00161DD2"/>
    <w:rsid w:val="00161E90"/>
    <w:rsid w:val="00161FC4"/>
    <w:rsid w:val="0016233E"/>
    <w:rsid w:val="0016254D"/>
    <w:rsid w:val="001625F5"/>
    <w:rsid w:val="001626B7"/>
    <w:rsid w:val="001627F1"/>
    <w:rsid w:val="00162905"/>
    <w:rsid w:val="00162938"/>
    <w:rsid w:val="00162A1F"/>
    <w:rsid w:val="00162BF8"/>
    <w:rsid w:val="00162C09"/>
    <w:rsid w:val="00162D18"/>
    <w:rsid w:val="00162DFF"/>
    <w:rsid w:val="00162EBA"/>
    <w:rsid w:val="00163124"/>
    <w:rsid w:val="00163211"/>
    <w:rsid w:val="00163AA4"/>
    <w:rsid w:val="00163C2F"/>
    <w:rsid w:val="00163CAC"/>
    <w:rsid w:val="00163EBA"/>
    <w:rsid w:val="00163EDB"/>
    <w:rsid w:val="00163F71"/>
    <w:rsid w:val="00164092"/>
    <w:rsid w:val="001641E7"/>
    <w:rsid w:val="00164411"/>
    <w:rsid w:val="001645EC"/>
    <w:rsid w:val="00164635"/>
    <w:rsid w:val="0016467A"/>
    <w:rsid w:val="001647D0"/>
    <w:rsid w:val="00164928"/>
    <w:rsid w:val="001649E7"/>
    <w:rsid w:val="00164BF1"/>
    <w:rsid w:val="00164C43"/>
    <w:rsid w:val="00164E1E"/>
    <w:rsid w:val="00164E5A"/>
    <w:rsid w:val="001652CF"/>
    <w:rsid w:val="00165369"/>
    <w:rsid w:val="00165457"/>
    <w:rsid w:val="001655A2"/>
    <w:rsid w:val="001655C1"/>
    <w:rsid w:val="00165A08"/>
    <w:rsid w:val="00165A0F"/>
    <w:rsid w:val="00165AEA"/>
    <w:rsid w:val="00165B15"/>
    <w:rsid w:val="00165BD6"/>
    <w:rsid w:val="00165DE2"/>
    <w:rsid w:val="00165FFD"/>
    <w:rsid w:val="00166044"/>
    <w:rsid w:val="0016609B"/>
    <w:rsid w:val="001660FF"/>
    <w:rsid w:val="001661D6"/>
    <w:rsid w:val="0016638A"/>
    <w:rsid w:val="0016645A"/>
    <w:rsid w:val="001665CF"/>
    <w:rsid w:val="0016660F"/>
    <w:rsid w:val="00166756"/>
    <w:rsid w:val="001667FD"/>
    <w:rsid w:val="00166AA2"/>
    <w:rsid w:val="00166B9F"/>
    <w:rsid w:val="00166BE3"/>
    <w:rsid w:val="00166D33"/>
    <w:rsid w:val="00166DFA"/>
    <w:rsid w:val="00166F71"/>
    <w:rsid w:val="00166FE3"/>
    <w:rsid w:val="00167058"/>
    <w:rsid w:val="0016715F"/>
    <w:rsid w:val="001671DE"/>
    <w:rsid w:val="001671E2"/>
    <w:rsid w:val="00167326"/>
    <w:rsid w:val="00167401"/>
    <w:rsid w:val="00167644"/>
    <w:rsid w:val="0016769A"/>
    <w:rsid w:val="00167CAE"/>
    <w:rsid w:val="00167E5D"/>
    <w:rsid w:val="00170182"/>
    <w:rsid w:val="00170647"/>
    <w:rsid w:val="00170665"/>
    <w:rsid w:val="001709C8"/>
    <w:rsid w:val="00170B4A"/>
    <w:rsid w:val="00170B7C"/>
    <w:rsid w:val="00170F7F"/>
    <w:rsid w:val="00170F8F"/>
    <w:rsid w:val="0017101E"/>
    <w:rsid w:val="001710AE"/>
    <w:rsid w:val="001715C9"/>
    <w:rsid w:val="001715EF"/>
    <w:rsid w:val="001716F2"/>
    <w:rsid w:val="0017193A"/>
    <w:rsid w:val="00171CF7"/>
    <w:rsid w:val="00171D8C"/>
    <w:rsid w:val="00172073"/>
    <w:rsid w:val="00172265"/>
    <w:rsid w:val="0017241A"/>
    <w:rsid w:val="00172477"/>
    <w:rsid w:val="00172565"/>
    <w:rsid w:val="001727A1"/>
    <w:rsid w:val="00172898"/>
    <w:rsid w:val="0017294A"/>
    <w:rsid w:val="00172B23"/>
    <w:rsid w:val="00172B96"/>
    <w:rsid w:val="00172D23"/>
    <w:rsid w:val="00172DE4"/>
    <w:rsid w:val="00172E39"/>
    <w:rsid w:val="00172F67"/>
    <w:rsid w:val="00173055"/>
    <w:rsid w:val="001730C0"/>
    <w:rsid w:val="0017318D"/>
    <w:rsid w:val="00173194"/>
    <w:rsid w:val="001731B1"/>
    <w:rsid w:val="001732F6"/>
    <w:rsid w:val="00173517"/>
    <w:rsid w:val="0017362F"/>
    <w:rsid w:val="00173646"/>
    <w:rsid w:val="0017365A"/>
    <w:rsid w:val="00173674"/>
    <w:rsid w:val="001738DB"/>
    <w:rsid w:val="001738ED"/>
    <w:rsid w:val="0017392A"/>
    <w:rsid w:val="00173B90"/>
    <w:rsid w:val="00173D7A"/>
    <w:rsid w:val="00173DD5"/>
    <w:rsid w:val="00173F37"/>
    <w:rsid w:val="00173FE0"/>
    <w:rsid w:val="00174253"/>
    <w:rsid w:val="0017437D"/>
    <w:rsid w:val="0017449A"/>
    <w:rsid w:val="00174625"/>
    <w:rsid w:val="001746E1"/>
    <w:rsid w:val="00174841"/>
    <w:rsid w:val="0017492A"/>
    <w:rsid w:val="0017499B"/>
    <w:rsid w:val="001749BD"/>
    <w:rsid w:val="00174BF0"/>
    <w:rsid w:val="00174C19"/>
    <w:rsid w:val="00174D05"/>
    <w:rsid w:val="00174D6D"/>
    <w:rsid w:val="00174F13"/>
    <w:rsid w:val="0017502C"/>
    <w:rsid w:val="001750BF"/>
    <w:rsid w:val="00175197"/>
    <w:rsid w:val="00175301"/>
    <w:rsid w:val="00175507"/>
    <w:rsid w:val="00175558"/>
    <w:rsid w:val="0017592D"/>
    <w:rsid w:val="00175A7C"/>
    <w:rsid w:val="00175A8E"/>
    <w:rsid w:val="00175B35"/>
    <w:rsid w:val="00175CE5"/>
    <w:rsid w:val="00175CF3"/>
    <w:rsid w:val="00175CF4"/>
    <w:rsid w:val="00175E86"/>
    <w:rsid w:val="00175FB3"/>
    <w:rsid w:val="00175FE5"/>
    <w:rsid w:val="00176022"/>
    <w:rsid w:val="0017618B"/>
    <w:rsid w:val="001761FA"/>
    <w:rsid w:val="00176333"/>
    <w:rsid w:val="001764C0"/>
    <w:rsid w:val="00176608"/>
    <w:rsid w:val="0017665E"/>
    <w:rsid w:val="001766D3"/>
    <w:rsid w:val="001768DB"/>
    <w:rsid w:val="00176A40"/>
    <w:rsid w:val="00176BC8"/>
    <w:rsid w:val="00176BEB"/>
    <w:rsid w:val="00176BFF"/>
    <w:rsid w:val="00176C2B"/>
    <w:rsid w:val="00176CB3"/>
    <w:rsid w:val="00176CBA"/>
    <w:rsid w:val="00176E7C"/>
    <w:rsid w:val="00176E9D"/>
    <w:rsid w:val="00177000"/>
    <w:rsid w:val="001770AA"/>
    <w:rsid w:val="001771B2"/>
    <w:rsid w:val="0017728E"/>
    <w:rsid w:val="001772F4"/>
    <w:rsid w:val="00177367"/>
    <w:rsid w:val="0017741C"/>
    <w:rsid w:val="00177444"/>
    <w:rsid w:val="001774B1"/>
    <w:rsid w:val="00177826"/>
    <w:rsid w:val="00177832"/>
    <w:rsid w:val="001778D6"/>
    <w:rsid w:val="00177920"/>
    <w:rsid w:val="001779E5"/>
    <w:rsid w:val="00177AA9"/>
    <w:rsid w:val="00177CE6"/>
    <w:rsid w:val="00177DD4"/>
    <w:rsid w:val="00177E4F"/>
    <w:rsid w:val="00177F47"/>
    <w:rsid w:val="001800D6"/>
    <w:rsid w:val="00180168"/>
    <w:rsid w:val="00180340"/>
    <w:rsid w:val="0018043E"/>
    <w:rsid w:val="00180596"/>
    <w:rsid w:val="00180631"/>
    <w:rsid w:val="0018065D"/>
    <w:rsid w:val="00180682"/>
    <w:rsid w:val="00180898"/>
    <w:rsid w:val="00180A29"/>
    <w:rsid w:val="00180A87"/>
    <w:rsid w:val="00180BD1"/>
    <w:rsid w:val="00180BD4"/>
    <w:rsid w:val="00180C41"/>
    <w:rsid w:val="00180E04"/>
    <w:rsid w:val="00180F45"/>
    <w:rsid w:val="001810A1"/>
    <w:rsid w:val="001811D2"/>
    <w:rsid w:val="001812A3"/>
    <w:rsid w:val="001812D4"/>
    <w:rsid w:val="001813B8"/>
    <w:rsid w:val="0018141A"/>
    <w:rsid w:val="001814CE"/>
    <w:rsid w:val="001814E7"/>
    <w:rsid w:val="001816F0"/>
    <w:rsid w:val="0018181C"/>
    <w:rsid w:val="001819A4"/>
    <w:rsid w:val="001819B0"/>
    <w:rsid w:val="00181EC6"/>
    <w:rsid w:val="00181FC7"/>
    <w:rsid w:val="0018213C"/>
    <w:rsid w:val="001822B3"/>
    <w:rsid w:val="00182354"/>
    <w:rsid w:val="00182613"/>
    <w:rsid w:val="0018265C"/>
    <w:rsid w:val="00182718"/>
    <w:rsid w:val="0018298E"/>
    <w:rsid w:val="00182A49"/>
    <w:rsid w:val="00182A9A"/>
    <w:rsid w:val="00182BD9"/>
    <w:rsid w:val="00182CBF"/>
    <w:rsid w:val="00182CDF"/>
    <w:rsid w:val="00182D8F"/>
    <w:rsid w:val="00182DC8"/>
    <w:rsid w:val="00182F44"/>
    <w:rsid w:val="00183110"/>
    <w:rsid w:val="001831B7"/>
    <w:rsid w:val="00183736"/>
    <w:rsid w:val="00183A0B"/>
    <w:rsid w:val="00183A4E"/>
    <w:rsid w:val="00183AE9"/>
    <w:rsid w:val="00183B5A"/>
    <w:rsid w:val="00183D4B"/>
    <w:rsid w:val="00183DB3"/>
    <w:rsid w:val="00183EEC"/>
    <w:rsid w:val="00183F7A"/>
    <w:rsid w:val="001840E2"/>
    <w:rsid w:val="00184308"/>
    <w:rsid w:val="00184443"/>
    <w:rsid w:val="00184524"/>
    <w:rsid w:val="00184576"/>
    <w:rsid w:val="001845CE"/>
    <w:rsid w:val="00184762"/>
    <w:rsid w:val="00184803"/>
    <w:rsid w:val="00184941"/>
    <w:rsid w:val="00184B97"/>
    <w:rsid w:val="00184CBB"/>
    <w:rsid w:val="00184DAC"/>
    <w:rsid w:val="00184E67"/>
    <w:rsid w:val="00184EAA"/>
    <w:rsid w:val="0018519C"/>
    <w:rsid w:val="001853DA"/>
    <w:rsid w:val="001853E3"/>
    <w:rsid w:val="001853EB"/>
    <w:rsid w:val="00185457"/>
    <w:rsid w:val="00185592"/>
    <w:rsid w:val="001855C3"/>
    <w:rsid w:val="001856CE"/>
    <w:rsid w:val="001856D0"/>
    <w:rsid w:val="001857AD"/>
    <w:rsid w:val="00185800"/>
    <w:rsid w:val="00185871"/>
    <w:rsid w:val="001858EA"/>
    <w:rsid w:val="001859A2"/>
    <w:rsid w:val="001859CC"/>
    <w:rsid w:val="00185A44"/>
    <w:rsid w:val="00185AC5"/>
    <w:rsid w:val="00185AF4"/>
    <w:rsid w:val="00185B37"/>
    <w:rsid w:val="00185C11"/>
    <w:rsid w:val="00185D8D"/>
    <w:rsid w:val="0018610F"/>
    <w:rsid w:val="0018627D"/>
    <w:rsid w:val="0018636B"/>
    <w:rsid w:val="00186543"/>
    <w:rsid w:val="00186889"/>
    <w:rsid w:val="001868A1"/>
    <w:rsid w:val="00186AC0"/>
    <w:rsid w:val="00186C48"/>
    <w:rsid w:val="00186C67"/>
    <w:rsid w:val="00186E72"/>
    <w:rsid w:val="001871D8"/>
    <w:rsid w:val="0018726E"/>
    <w:rsid w:val="00187307"/>
    <w:rsid w:val="00187545"/>
    <w:rsid w:val="00187771"/>
    <w:rsid w:val="001879DA"/>
    <w:rsid w:val="00187A12"/>
    <w:rsid w:val="00187A69"/>
    <w:rsid w:val="00187B05"/>
    <w:rsid w:val="00187B73"/>
    <w:rsid w:val="00187D35"/>
    <w:rsid w:val="0019012F"/>
    <w:rsid w:val="0019022F"/>
    <w:rsid w:val="00190424"/>
    <w:rsid w:val="001904C1"/>
    <w:rsid w:val="0019096C"/>
    <w:rsid w:val="00190B19"/>
    <w:rsid w:val="00190B50"/>
    <w:rsid w:val="00190BC9"/>
    <w:rsid w:val="00190E19"/>
    <w:rsid w:val="0019106C"/>
    <w:rsid w:val="00191413"/>
    <w:rsid w:val="001914F1"/>
    <w:rsid w:val="0019150A"/>
    <w:rsid w:val="001915C5"/>
    <w:rsid w:val="00191712"/>
    <w:rsid w:val="0019175F"/>
    <w:rsid w:val="001917C2"/>
    <w:rsid w:val="00191833"/>
    <w:rsid w:val="001918B1"/>
    <w:rsid w:val="001919B8"/>
    <w:rsid w:val="001919C3"/>
    <w:rsid w:val="00191A23"/>
    <w:rsid w:val="00191ABB"/>
    <w:rsid w:val="00191BC2"/>
    <w:rsid w:val="00191C0F"/>
    <w:rsid w:val="00191C45"/>
    <w:rsid w:val="00191C92"/>
    <w:rsid w:val="00191D4E"/>
    <w:rsid w:val="00191E1C"/>
    <w:rsid w:val="00191E52"/>
    <w:rsid w:val="00191ECA"/>
    <w:rsid w:val="00191F0C"/>
    <w:rsid w:val="0019226B"/>
    <w:rsid w:val="001922C6"/>
    <w:rsid w:val="001922C9"/>
    <w:rsid w:val="0019254A"/>
    <w:rsid w:val="00192579"/>
    <w:rsid w:val="0019260C"/>
    <w:rsid w:val="0019261C"/>
    <w:rsid w:val="001926B1"/>
    <w:rsid w:val="00192718"/>
    <w:rsid w:val="001927C0"/>
    <w:rsid w:val="001927E4"/>
    <w:rsid w:val="001928C9"/>
    <w:rsid w:val="001929FC"/>
    <w:rsid w:val="00192BDB"/>
    <w:rsid w:val="00192D1F"/>
    <w:rsid w:val="00192DA1"/>
    <w:rsid w:val="00192E21"/>
    <w:rsid w:val="0019301E"/>
    <w:rsid w:val="00193223"/>
    <w:rsid w:val="00193305"/>
    <w:rsid w:val="00193542"/>
    <w:rsid w:val="001935C0"/>
    <w:rsid w:val="00193645"/>
    <w:rsid w:val="00193760"/>
    <w:rsid w:val="00193F99"/>
    <w:rsid w:val="001940B9"/>
    <w:rsid w:val="001940C0"/>
    <w:rsid w:val="001941F2"/>
    <w:rsid w:val="001946D2"/>
    <w:rsid w:val="001946E5"/>
    <w:rsid w:val="00194817"/>
    <w:rsid w:val="00194842"/>
    <w:rsid w:val="00194AD6"/>
    <w:rsid w:val="00194B1B"/>
    <w:rsid w:val="001952B2"/>
    <w:rsid w:val="00195308"/>
    <w:rsid w:val="00195363"/>
    <w:rsid w:val="001953FA"/>
    <w:rsid w:val="00195521"/>
    <w:rsid w:val="001955DD"/>
    <w:rsid w:val="00195791"/>
    <w:rsid w:val="00195796"/>
    <w:rsid w:val="00195798"/>
    <w:rsid w:val="0019580F"/>
    <w:rsid w:val="00195B87"/>
    <w:rsid w:val="00195BAD"/>
    <w:rsid w:val="00195DF0"/>
    <w:rsid w:val="00195FC8"/>
    <w:rsid w:val="0019605E"/>
    <w:rsid w:val="00196116"/>
    <w:rsid w:val="001963B1"/>
    <w:rsid w:val="001963EA"/>
    <w:rsid w:val="0019648B"/>
    <w:rsid w:val="001965FE"/>
    <w:rsid w:val="001966C9"/>
    <w:rsid w:val="001967A9"/>
    <w:rsid w:val="00196848"/>
    <w:rsid w:val="001968AF"/>
    <w:rsid w:val="00196AFC"/>
    <w:rsid w:val="00196C18"/>
    <w:rsid w:val="00196C52"/>
    <w:rsid w:val="00196C8F"/>
    <w:rsid w:val="00196CC3"/>
    <w:rsid w:val="00196D83"/>
    <w:rsid w:val="00196DE7"/>
    <w:rsid w:val="00196DEC"/>
    <w:rsid w:val="00196F34"/>
    <w:rsid w:val="00196F88"/>
    <w:rsid w:val="001971E0"/>
    <w:rsid w:val="00197295"/>
    <w:rsid w:val="001972E8"/>
    <w:rsid w:val="001973D6"/>
    <w:rsid w:val="00197493"/>
    <w:rsid w:val="001976E0"/>
    <w:rsid w:val="001977F7"/>
    <w:rsid w:val="001978D9"/>
    <w:rsid w:val="00197977"/>
    <w:rsid w:val="001A01FB"/>
    <w:rsid w:val="001A0559"/>
    <w:rsid w:val="001A0578"/>
    <w:rsid w:val="001A0660"/>
    <w:rsid w:val="001A06DD"/>
    <w:rsid w:val="001A0749"/>
    <w:rsid w:val="001A07E9"/>
    <w:rsid w:val="001A07F5"/>
    <w:rsid w:val="001A0A05"/>
    <w:rsid w:val="001A0AB5"/>
    <w:rsid w:val="001A0ABE"/>
    <w:rsid w:val="001A0B6A"/>
    <w:rsid w:val="001A0BBF"/>
    <w:rsid w:val="001A0D01"/>
    <w:rsid w:val="001A0D45"/>
    <w:rsid w:val="001A0FCD"/>
    <w:rsid w:val="001A0FF7"/>
    <w:rsid w:val="001A1015"/>
    <w:rsid w:val="001A1060"/>
    <w:rsid w:val="001A1101"/>
    <w:rsid w:val="001A1383"/>
    <w:rsid w:val="001A13B7"/>
    <w:rsid w:val="001A144C"/>
    <w:rsid w:val="001A144F"/>
    <w:rsid w:val="001A14EF"/>
    <w:rsid w:val="001A171B"/>
    <w:rsid w:val="001A1C35"/>
    <w:rsid w:val="001A1CC4"/>
    <w:rsid w:val="001A1F9B"/>
    <w:rsid w:val="001A2226"/>
    <w:rsid w:val="001A227C"/>
    <w:rsid w:val="001A22A3"/>
    <w:rsid w:val="001A239E"/>
    <w:rsid w:val="001A2545"/>
    <w:rsid w:val="001A2579"/>
    <w:rsid w:val="001A25B9"/>
    <w:rsid w:val="001A26D1"/>
    <w:rsid w:val="001A26F6"/>
    <w:rsid w:val="001A27B7"/>
    <w:rsid w:val="001A27D1"/>
    <w:rsid w:val="001A27ED"/>
    <w:rsid w:val="001A2811"/>
    <w:rsid w:val="001A286B"/>
    <w:rsid w:val="001A2B2B"/>
    <w:rsid w:val="001A2DD2"/>
    <w:rsid w:val="001A2FF5"/>
    <w:rsid w:val="001A329E"/>
    <w:rsid w:val="001A3455"/>
    <w:rsid w:val="001A3757"/>
    <w:rsid w:val="001A3ADC"/>
    <w:rsid w:val="001A3AEE"/>
    <w:rsid w:val="001A3B27"/>
    <w:rsid w:val="001A3C16"/>
    <w:rsid w:val="001A3CD3"/>
    <w:rsid w:val="001A3E88"/>
    <w:rsid w:val="001A3F04"/>
    <w:rsid w:val="001A3FB8"/>
    <w:rsid w:val="001A4200"/>
    <w:rsid w:val="001A44FF"/>
    <w:rsid w:val="001A458C"/>
    <w:rsid w:val="001A45B0"/>
    <w:rsid w:val="001A45F8"/>
    <w:rsid w:val="001A4800"/>
    <w:rsid w:val="001A480F"/>
    <w:rsid w:val="001A4A34"/>
    <w:rsid w:val="001A4C19"/>
    <w:rsid w:val="001A4C81"/>
    <w:rsid w:val="001A4C8C"/>
    <w:rsid w:val="001A4C91"/>
    <w:rsid w:val="001A4D9D"/>
    <w:rsid w:val="001A4E43"/>
    <w:rsid w:val="001A4E69"/>
    <w:rsid w:val="001A4F02"/>
    <w:rsid w:val="001A4F27"/>
    <w:rsid w:val="001A4F85"/>
    <w:rsid w:val="001A5006"/>
    <w:rsid w:val="001A50EC"/>
    <w:rsid w:val="001A5144"/>
    <w:rsid w:val="001A5158"/>
    <w:rsid w:val="001A517B"/>
    <w:rsid w:val="001A5285"/>
    <w:rsid w:val="001A528A"/>
    <w:rsid w:val="001A53AB"/>
    <w:rsid w:val="001A53D0"/>
    <w:rsid w:val="001A57EF"/>
    <w:rsid w:val="001A5829"/>
    <w:rsid w:val="001A58D1"/>
    <w:rsid w:val="001A59D6"/>
    <w:rsid w:val="001A5A0E"/>
    <w:rsid w:val="001A5A64"/>
    <w:rsid w:val="001A5D0C"/>
    <w:rsid w:val="001A5E7D"/>
    <w:rsid w:val="001A5EC5"/>
    <w:rsid w:val="001A6019"/>
    <w:rsid w:val="001A6189"/>
    <w:rsid w:val="001A634A"/>
    <w:rsid w:val="001A634E"/>
    <w:rsid w:val="001A64AC"/>
    <w:rsid w:val="001A64FE"/>
    <w:rsid w:val="001A6548"/>
    <w:rsid w:val="001A6776"/>
    <w:rsid w:val="001A680F"/>
    <w:rsid w:val="001A6839"/>
    <w:rsid w:val="001A68F2"/>
    <w:rsid w:val="001A692C"/>
    <w:rsid w:val="001A6A47"/>
    <w:rsid w:val="001A6A76"/>
    <w:rsid w:val="001A6AD7"/>
    <w:rsid w:val="001A6B33"/>
    <w:rsid w:val="001A6D21"/>
    <w:rsid w:val="001A6DD4"/>
    <w:rsid w:val="001A6EF2"/>
    <w:rsid w:val="001A6EFD"/>
    <w:rsid w:val="001A7122"/>
    <w:rsid w:val="001A74CF"/>
    <w:rsid w:val="001A7567"/>
    <w:rsid w:val="001A773D"/>
    <w:rsid w:val="001A7952"/>
    <w:rsid w:val="001A79F1"/>
    <w:rsid w:val="001A7A3E"/>
    <w:rsid w:val="001A7B5E"/>
    <w:rsid w:val="001A7C26"/>
    <w:rsid w:val="001A7C3A"/>
    <w:rsid w:val="001A7E72"/>
    <w:rsid w:val="001A7F3E"/>
    <w:rsid w:val="001B0092"/>
    <w:rsid w:val="001B01B3"/>
    <w:rsid w:val="001B020F"/>
    <w:rsid w:val="001B029C"/>
    <w:rsid w:val="001B034A"/>
    <w:rsid w:val="001B0368"/>
    <w:rsid w:val="001B044D"/>
    <w:rsid w:val="001B0620"/>
    <w:rsid w:val="001B0789"/>
    <w:rsid w:val="001B0A20"/>
    <w:rsid w:val="001B0E3E"/>
    <w:rsid w:val="001B0FBF"/>
    <w:rsid w:val="001B0FF1"/>
    <w:rsid w:val="001B1312"/>
    <w:rsid w:val="001B14A2"/>
    <w:rsid w:val="001B1544"/>
    <w:rsid w:val="001B1614"/>
    <w:rsid w:val="001B19DD"/>
    <w:rsid w:val="001B1AE2"/>
    <w:rsid w:val="001B1C67"/>
    <w:rsid w:val="001B1D14"/>
    <w:rsid w:val="001B1D5C"/>
    <w:rsid w:val="001B1DF4"/>
    <w:rsid w:val="001B1FF3"/>
    <w:rsid w:val="001B20CA"/>
    <w:rsid w:val="001B21D0"/>
    <w:rsid w:val="001B2321"/>
    <w:rsid w:val="001B23ED"/>
    <w:rsid w:val="001B250A"/>
    <w:rsid w:val="001B2553"/>
    <w:rsid w:val="001B274E"/>
    <w:rsid w:val="001B2784"/>
    <w:rsid w:val="001B283F"/>
    <w:rsid w:val="001B28BF"/>
    <w:rsid w:val="001B2A9D"/>
    <w:rsid w:val="001B2ABC"/>
    <w:rsid w:val="001B2AC2"/>
    <w:rsid w:val="001B2AFB"/>
    <w:rsid w:val="001B2BCA"/>
    <w:rsid w:val="001B2BF4"/>
    <w:rsid w:val="001B2E07"/>
    <w:rsid w:val="001B2FA5"/>
    <w:rsid w:val="001B3421"/>
    <w:rsid w:val="001B34C8"/>
    <w:rsid w:val="001B3610"/>
    <w:rsid w:val="001B36F2"/>
    <w:rsid w:val="001B3727"/>
    <w:rsid w:val="001B38A6"/>
    <w:rsid w:val="001B3BA6"/>
    <w:rsid w:val="001B3CFF"/>
    <w:rsid w:val="001B3E36"/>
    <w:rsid w:val="001B3F85"/>
    <w:rsid w:val="001B40A7"/>
    <w:rsid w:val="001B40AD"/>
    <w:rsid w:val="001B40B7"/>
    <w:rsid w:val="001B41B7"/>
    <w:rsid w:val="001B430D"/>
    <w:rsid w:val="001B4363"/>
    <w:rsid w:val="001B44DE"/>
    <w:rsid w:val="001B45A4"/>
    <w:rsid w:val="001B45CD"/>
    <w:rsid w:val="001B46B7"/>
    <w:rsid w:val="001B488B"/>
    <w:rsid w:val="001B4B12"/>
    <w:rsid w:val="001B4CBA"/>
    <w:rsid w:val="001B4CFE"/>
    <w:rsid w:val="001B4E92"/>
    <w:rsid w:val="001B4FF4"/>
    <w:rsid w:val="001B5190"/>
    <w:rsid w:val="001B54A4"/>
    <w:rsid w:val="001B54B3"/>
    <w:rsid w:val="001B54C4"/>
    <w:rsid w:val="001B5616"/>
    <w:rsid w:val="001B58BB"/>
    <w:rsid w:val="001B5908"/>
    <w:rsid w:val="001B5971"/>
    <w:rsid w:val="001B5A70"/>
    <w:rsid w:val="001B5ECE"/>
    <w:rsid w:val="001B5EEC"/>
    <w:rsid w:val="001B6061"/>
    <w:rsid w:val="001B612F"/>
    <w:rsid w:val="001B6145"/>
    <w:rsid w:val="001B61C2"/>
    <w:rsid w:val="001B6200"/>
    <w:rsid w:val="001B6314"/>
    <w:rsid w:val="001B64C7"/>
    <w:rsid w:val="001B6511"/>
    <w:rsid w:val="001B663F"/>
    <w:rsid w:val="001B66A1"/>
    <w:rsid w:val="001B66D7"/>
    <w:rsid w:val="001B6701"/>
    <w:rsid w:val="001B679B"/>
    <w:rsid w:val="001B67F4"/>
    <w:rsid w:val="001B6BA7"/>
    <w:rsid w:val="001B6EC3"/>
    <w:rsid w:val="001B6FF8"/>
    <w:rsid w:val="001B7238"/>
    <w:rsid w:val="001B7335"/>
    <w:rsid w:val="001B733B"/>
    <w:rsid w:val="001B743F"/>
    <w:rsid w:val="001B763B"/>
    <w:rsid w:val="001B763C"/>
    <w:rsid w:val="001B769E"/>
    <w:rsid w:val="001B7711"/>
    <w:rsid w:val="001B78BC"/>
    <w:rsid w:val="001B792A"/>
    <w:rsid w:val="001B7A74"/>
    <w:rsid w:val="001B7ABA"/>
    <w:rsid w:val="001B7B93"/>
    <w:rsid w:val="001B7B9C"/>
    <w:rsid w:val="001B7D9F"/>
    <w:rsid w:val="001B7DC4"/>
    <w:rsid w:val="001B7E88"/>
    <w:rsid w:val="001B7F73"/>
    <w:rsid w:val="001B7FD6"/>
    <w:rsid w:val="001C01D0"/>
    <w:rsid w:val="001C036D"/>
    <w:rsid w:val="001C0517"/>
    <w:rsid w:val="001C06B4"/>
    <w:rsid w:val="001C0778"/>
    <w:rsid w:val="001C0890"/>
    <w:rsid w:val="001C08F7"/>
    <w:rsid w:val="001C0A03"/>
    <w:rsid w:val="001C0A77"/>
    <w:rsid w:val="001C0AAD"/>
    <w:rsid w:val="001C0B9E"/>
    <w:rsid w:val="001C0D89"/>
    <w:rsid w:val="001C0DB6"/>
    <w:rsid w:val="001C0DFE"/>
    <w:rsid w:val="001C0E34"/>
    <w:rsid w:val="001C0EAF"/>
    <w:rsid w:val="001C10AB"/>
    <w:rsid w:val="001C136C"/>
    <w:rsid w:val="001C138A"/>
    <w:rsid w:val="001C13A7"/>
    <w:rsid w:val="001C13F5"/>
    <w:rsid w:val="001C148F"/>
    <w:rsid w:val="001C1496"/>
    <w:rsid w:val="001C14C0"/>
    <w:rsid w:val="001C153A"/>
    <w:rsid w:val="001C17FE"/>
    <w:rsid w:val="001C185D"/>
    <w:rsid w:val="001C187F"/>
    <w:rsid w:val="001C1AB9"/>
    <w:rsid w:val="001C1ABF"/>
    <w:rsid w:val="001C1C10"/>
    <w:rsid w:val="001C1EFB"/>
    <w:rsid w:val="001C20AA"/>
    <w:rsid w:val="001C2146"/>
    <w:rsid w:val="001C2226"/>
    <w:rsid w:val="001C2528"/>
    <w:rsid w:val="001C2534"/>
    <w:rsid w:val="001C2634"/>
    <w:rsid w:val="001C285E"/>
    <w:rsid w:val="001C2A17"/>
    <w:rsid w:val="001C2C53"/>
    <w:rsid w:val="001C2C62"/>
    <w:rsid w:val="001C2DCA"/>
    <w:rsid w:val="001C2EAE"/>
    <w:rsid w:val="001C2F33"/>
    <w:rsid w:val="001C2F76"/>
    <w:rsid w:val="001C30A7"/>
    <w:rsid w:val="001C323E"/>
    <w:rsid w:val="001C3256"/>
    <w:rsid w:val="001C32DA"/>
    <w:rsid w:val="001C3370"/>
    <w:rsid w:val="001C341D"/>
    <w:rsid w:val="001C3431"/>
    <w:rsid w:val="001C3694"/>
    <w:rsid w:val="001C36E8"/>
    <w:rsid w:val="001C393F"/>
    <w:rsid w:val="001C3BD1"/>
    <w:rsid w:val="001C3D9C"/>
    <w:rsid w:val="001C3E77"/>
    <w:rsid w:val="001C3E9B"/>
    <w:rsid w:val="001C3F25"/>
    <w:rsid w:val="001C3FBC"/>
    <w:rsid w:val="001C4173"/>
    <w:rsid w:val="001C41A8"/>
    <w:rsid w:val="001C428B"/>
    <w:rsid w:val="001C4423"/>
    <w:rsid w:val="001C46B9"/>
    <w:rsid w:val="001C46F7"/>
    <w:rsid w:val="001C4723"/>
    <w:rsid w:val="001C482C"/>
    <w:rsid w:val="001C484D"/>
    <w:rsid w:val="001C48C5"/>
    <w:rsid w:val="001C497C"/>
    <w:rsid w:val="001C4ACD"/>
    <w:rsid w:val="001C4CD4"/>
    <w:rsid w:val="001C4DAB"/>
    <w:rsid w:val="001C4DB0"/>
    <w:rsid w:val="001C4DC6"/>
    <w:rsid w:val="001C4DF2"/>
    <w:rsid w:val="001C4E89"/>
    <w:rsid w:val="001C4EBE"/>
    <w:rsid w:val="001C5011"/>
    <w:rsid w:val="001C5090"/>
    <w:rsid w:val="001C57E9"/>
    <w:rsid w:val="001C58F4"/>
    <w:rsid w:val="001C5A0E"/>
    <w:rsid w:val="001C5A72"/>
    <w:rsid w:val="001C5CD0"/>
    <w:rsid w:val="001C5EC3"/>
    <w:rsid w:val="001C5F06"/>
    <w:rsid w:val="001C5FCF"/>
    <w:rsid w:val="001C60FE"/>
    <w:rsid w:val="001C63B2"/>
    <w:rsid w:val="001C6596"/>
    <w:rsid w:val="001C65D0"/>
    <w:rsid w:val="001C67AD"/>
    <w:rsid w:val="001C68C3"/>
    <w:rsid w:val="001C694A"/>
    <w:rsid w:val="001C6F1A"/>
    <w:rsid w:val="001C73CE"/>
    <w:rsid w:val="001C7524"/>
    <w:rsid w:val="001C756F"/>
    <w:rsid w:val="001C75B7"/>
    <w:rsid w:val="001C76AB"/>
    <w:rsid w:val="001C778D"/>
    <w:rsid w:val="001C789E"/>
    <w:rsid w:val="001C78F1"/>
    <w:rsid w:val="001C7A2D"/>
    <w:rsid w:val="001C7D75"/>
    <w:rsid w:val="001C7E98"/>
    <w:rsid w:val="001C7F77"/>
    <w:rsid w:val="001D00F8"/>
    <w:rsid w:val="001D04BD"/>
    <w:rsid w:val="001D04C5"/>
    <w:rsid w:val="001D04E9"/>
    <w:rsid w:val="001D05B1"/>
    <w:rsid w:val="001D0EA0"/>
    <w:rsid w:val="001D1198"/>
    <w:rsid w:val="001D119C"/>
    <w:rsid w:val="001D12A5"/>
    <w:rsid w:val="001D1546"/>
    <w:rsid w:val="001D161F"/>
    <w:rsid w:val="001D1800"/>
    <w:rsid w:val="001D18A3"/>
    <w:rsid w:val="001D18BA"/>
    <w:rsid w:val="001D195B"/>
    <w:rsid w:val="001D19EA"/>
    <w:rsid w:val="001D1AAB"/>
    <w:rsid w:val="001D1ABF"/>
    <w:rsid w:val="001D1B11"/>
    <w:rsid w:val="001D1B66"/>
    <w:rsid w:val="001D1B7B"/>
    <w:rsid w:val="001D1F4D"/>
    <w:rsid w:val="001D1F80"/>
    <w:rsid w:val="001D24A5"/>
    <w:rsid w:val="001D2571"/>
    <w:rsid w:val="001D268F"/>
    <w:rsid w:val="001D291F"/>
    <w:rsid w:val="001D29C7"/>
    <w:rsid w:val="001D2A2B"/>
    <w:rsid w:val="001D2BC7"/>
    <w:rsid w:val="001D2DEB"/>
    <w:rsid w:val="001D2E5E"/>
    <w:rsid w:val="001D3115"/>
    <w:rsid w:val="001D3145"/>
    <w:rsid w:val="001D317B"/>
    <w:rsid w:val="001D318A"/>
    <w:rsid w:val="001D3472"/>
    <w:rsid w:val="001D3744"/>
    <w:rsid w:val="001D37B5"/>
    <w:rsid w:val="001D3B34"/>
    <w:rsid w:val="001D3B8D"/>
    <w:rsid w:val="001D3CD5"/>
    <w:rsid w:val="001D3EAD"/>
    <w:rsid w:val="001D3F91"/>
    <w:rsid w:val="001D40C8"/>
    <w:rsid w:val="001D421B"/>
    <w:rsid w:val="001D43A4"/>
    <w:rsid w:val="001D4451"/>
    <w:rsid w:val="001D45E8"/>
    <w:rsid w:val="001D4B8E"/>
    <w:rsid w:val="001D4C51"/>
    <w:rsid w:val="001D4CBC"/>
    <w:rsid w:val="001D4DC2"/>
    <w:rsid w:val="001D4E35"/>
    <w:rsid w:val="001D4F6C"/>
    <w:rsid w:val="001D4F8B"/>
    <w:rsid w:val="001D5EA0"/>
    <w:rsid w:val="001D5ED7"/>
    <w:rsid w:val="001D5EFC"/>
    <w:rsid w:val="001D6169"/>
    <w:rsid w:val="001D618C"/>
    <w:rsid w:val="001D61DA"/>
    <w:rsid w:val="001D625A"/>
    <w:rsid w:val="001D6352"/>
    <w:rsid w:val="001D657A"/>
    <w:rsid w:val="001D65F9"/>
    <w:rsid w:val="001D66BE"/>
    <w:rsid w:val="001D6778"/>
    <w:rsid w:val="001D67D5"/>
    <w:rsid w:val="001D6952"/>
    <w:rsid w:val="001D6AFB"/>
    <w:rsid w:val="001D6B74"/>
    <w:rsid w:val="001D6BB1"/>
    <w:rsid w:val="001D6C52"/>
    <w:rsid w:val="001D6CCF"/>
    <w:rsid w:val="001D6E6F"/>
    <w:rsid w:val="001D6FDB"/>
    <w:rsid w:val="001D7067"/>
    <w:rsid w:val="001D71B7"/>
    <w:rsid w:val="001D72AF"/>
    <w:rsid w:val="001D7446"/>
    <w:rsid w:val="001D74B2"/>
    <w:rsid w:val="001D7532"/>
    <w:rsid w:val="001D76AC"/>
    <w:rsid w:val="001D77B4"/>
    <w:rsid w:val="001D792B"/>
    <w:rsid w:val="001D793A"/>
    <w:rsid w:val="001D7AE6"/>
    <w:rsid w:val="001D7BA6"/>
    <w:rsid w:val="001D7BDD"/>
    <w:rsid w:val="001D7D1A"/>
    <w:rsid w:val="001D7DB7"/>
    <w:rsid w:val="001D7DD2"/>
    <w:rsid w:val="001D7DFA"/>
    <w:rsid w:val="001D7F05"/>
    <w:rsid w:val="001D7F0D"/>
    <w:rsid w:val="001D7F3F"/>
    <w:rsid w:val="001E00D4"/>
    <w:rsid w:val="001E011A"/>
    <w:rsid w:val="001E01B5"/>
    <w:rsid w:val="001E0365"/>
    <w:rsid w:val="001E06A3"/>
    <w:rsid w:val="001E0706"/>
    <w:rsid w:val="001E07B2"/>
    <w:rsid w:val="001E0867"/>
    <w:rsid w:val="001E09D0"/>
    <w:rsid w:val="001E0C9B"/>
    <w:rsid w:val="001E0F10"/>
    <w:rsid w:val="001E0FD3"/>
    <w:rsid w:val="001E1222"/>
    <w:rsid w:val="001E12F4"/>
    <w:rsid w:val="001E1473"/>
    <w:rsid w:val="001E1944"/>
    <w:rsid w:val="001E1964"/>
    <w:rsid w:val="001E1A80"/>
    <w:rsid w:val="001E1AB3"/>
    <w:rsid w:val="001E1E0A"/>
    <w:rsid w:val="001E2263"/>
    <w:rsid w:val="001E237A"/>
    <w:rsid w:val="001E244F"/>
    <w:rsid w:val="001E2511"/>
    <w:rsid w:val="001E2662"/>
    <w:rsid w:val="001E28CB"/>
    <w:rsid w:val="001E28F2"/>
    <w:rsid w:val="001E296D"/>
    <w:rsid w:val="001E2B94"/>
    <w:rsid w:val="001E2D02"/>
    <w:rsid w:val="001E2D3B"/>
    <w:rsid w:val="001E2E5E"/>
    <w:rsid w:val="001E2E97"/>
    <w:rsid w:val="001E2FE8"/>
    <w:rsid w:val="001E3114"/>
    <w:rsid w:val="001E32AF"/>
    <w:rsid w:val="001E3309"/>
    <w:rsid w:val="001E345F"/>
    <w:rsid w:val="001E34D2"/>
    <w:rsid w:val="001E3852"/>
    <w:rsid w:val="001E3A9F"/>
    <w:rsid w:val="001E3BAD"/>
    <w:rsid w:val="001E3BC9"/>
    <w:rsid w:val="001E3C17"/>
    <w:rsid w:val="001E3CEF"/>
    <w:rsid w:val="001E3D7C"/>
    <w:rsid w:val="001E4168"/>
    <w:rsid w:val="001E41D4"/>
    <w:rsid w:val="001E4256"/>
    <w:rsid w:val="001E4287"/>
    <w:rsid w:val="001E42AA"/>
    <w:rsid w:val="001E4689"/>
    <w:rsid w:val="001E46DE"/>
    <w:rsid w:val="001E47E6"/>
    <w:rsid w:val="001E482C"/>
    <w:rsid w:val="001E4960"/>
    <w:rsid w:val="001E49A4"/>
    <w:rsid w:val="001E4A85"/>
    <w:rsid w:val="001E4B81"/>
    <w:rsid w:val="001E4C61"/>
    <w:rsid w:val="001E4E8A"/>
    <w:rsid w:val="001E4EC5"/>
    <w:rsid w:val="001E501A"/>
    <w:rsid w:val="001E5585"/>
    <w:rsid w:val="001E560B"/>
    <w:rsid w:val="001E56C7"/>
    <w:rsid w:val="001E5A8C"/>
    <w:rsid w:val="001E5A90"/>
    <w:rsid w:val="001E5AC6"/>
    <w:rsid w:val="001E5D49"/>
    <w:rsid w:val="001E5EFF"/>
    <w:rsid w:val="001E60F0"/>
    <w:rsid w:val="001E6309"/>
    <w:rsid w:val="001E63E8"/>
    <w:rsid w:val="001E63F5"/>
    <w:rsid w:val="001E6469"/>
    <w:rsid w:val="001E65AE"/>
    <w:rsid w:val="001E65DC"/>
    <w:rsid w:val="001E6605"/>
    <w:rsid w:val="001E6620"/>
    <w:rsid w:val="001E6B42"/>
    <w:rsid w:val="001E6BC8"/>
    <w:rsid w:val="001E6C6B"/>
    <w:rsid w:val="001E6CA9"/>
    <w:rsid w:val="001E6CD6"/>
    <w:rsid w:val="001E6D46"/>
    <w:rsid w:val="001E6E3F"/>
    <w:rsid w:val="001E6ED0"/>
    <w:rsid w:val="001E6FA5"/>
    <w:rsid w:val="001E6FE0"/>
    <w:rsid w:val="001E7181"/>
    <w:rsid w:val="001E71E6"/>
    <w:rsid w:val="001E7210"/>
    <w:rsid w:val="001E730A"/>
    <w:rsid w:val="001E7343"/>
    <w:rsid w:val="001E7613"/>
    <w:rsid w:val="001E7AEF"/>
    <w:rsid w:val="001E7BDB"/>
    <w:rsid w:val="001E7DBA"/>
    <w:rsid w:val="001E7FA4"/>
    <w:rsid w:val="001F00D7"/>
    <w:rsid w:val="001F0118"/>
    <w:rsid w:val="001F012D"/>
    <w:rsid w:val="001F016E"/>
    <w:rsid w:val="001F01B3"/>
    <w:rsid w:val="001F03F5"/>
    <w:rsid w:val="001F05F8"/>
    <w:rsid w:val="001F06ED"/>
    <w:rsid w:val="001F076F"/>
    <w:rsid w:val="001F0794"/>
    <w:rsid w:val="001F090F"/>
    <w:rsid w:val="001F0965"/>
    <w:rsid w:val="001F0982"/>
    <w:rsid w:val="001F09DC"/>
    <w:rsid w:val="001F0BEF"/>
    <w:rsid w:val="001F0DC6"/>
    <w:rsid w:val="001F0E4C"/>
    <w:rsid w:val="001F0EBB"/>
    <w:rsid w:val="001F0F60"/>
    <w:rsid w:val="001F10C6"/>
    <w:rsid w:val="001F10D3"/>
    <w:rsid w:val="001F12D6"/>
    <w:rsid w:val="001F14C3"/>
    <w:rsid w:val="001F16D6"/>
    <w:rsid w:val="001F1725"/>
    <w:rsid w:val="001F17B0"/>
    <w:rsid w:val="001F1C4E"/>
    <w:rsid w:val="001F1D95"/>
    <w:rsid w:val="001F1EC0"/>
    <w:rsid w:val="001F2062"/>
    <w:rsid w:val="001F21A9"/>
    <w:rsid w:val="001F2212"/>
    <w:rsid w:val="001F2261"/>
    <w:rsid w:val="001F226D"/>
    <w:rsid w:val="001F2724"/>
    <w:rsid w:val="001F2896"/>
    <w:rsid w:val="001F2A97"/>
    <w:rsid w:val="001F2AE6"/>
    <w:rsid w:val="001F2B19"/>
    <w:rsid w:val="001F2BFA"/>
    <w:rsid w:val="001F2CC0"/>
    <w:rsid w:val="001F2CED"/>
    <w:rsid w:val="001F2CF2"/>
    <w:rsid w:val="001F3046"/>
    <w:rsid w:val="001F3206"/>
    <w:rsid w:val="001F320E"/>
    <w:rsid w:val="001F3278"/>
    <w:rsid w:val="001F370D"/>
    <w:rsid w:val="001F3787"/>
    <w:rsid w:val="001F378B"/>
    <w:rsid w:val="001F38C4"/>
    <w:rsid w:val="001F3CBC"/>
    <w:rsid w:val="001F3D8B"/>
    <w:rsid w:val="001F411F"/>
    <w:rsid w:val="001F413C"/>
    <w:rsid w:val="001F4328"/>
    <w:rsid w:val="001F45B1"/>
    <w:rsid w:val="001F48E4"/>
    <w:rsid w:val="001F4939"/>
    <w:rsid w:val="001F49BA"/>
    <w:rsid w:val="001F49F3"/>
    <w:rsid w:val="001F4C44"/>
    <w:rsid w:val="001F4E06"/>
    <w:rsid w:val="001F4E27"/>
    <w:rsid w:val="001F4EC1"/>
    <w:rsid w:val="001F4F3C"/>
    <w:rsid w:val="001F5044"/>
    <w:rsid w:val="001F51FC"/>
    <w:rsid w:val="001F5329"/>
    <w:rsid w:val="001F53A0"/>
    <w:rsid w:val="001F53C2"/>
    <w:rsid w:val="001F53E2"/>
    <w:rsid w:val="001F54DC"/>
    <w:rsid w:val="001F54FF"/>
    <w:rsid w:val="001F5757"/>
    <w:rsid w:val="001F57FC"/>
    <w:rsid w:val="001F58EA"/>
    <w:rsid w:val="001F59B1"/>
    <w:rsid w:val="001F5A07"/>
    <w:rsid w:val="001F5A43"/>
    <w:rsid w:val="001F5AA0"/>
    <w:rsid w:val="001F5BBD"/>
    <w:rsid w:val="001F5D51"/>
    <w:rsid w:val="001F5F73"/>
    <w:rsid w:val="001F5FEC"/>
    <w:rsid w:val="001F6174"/>
    <w:rsid w:val="001F6290"/>
    <w:rsid w:val="001F6298"/>
    <w:rsid w:val="001F62B7"/>
    <w:rsid w:val="001F62BD"/>
    <w:rsid w:val="001F62DB"/>
    <w:rsid w:val="001F638E"/>
    <w:rsid w:val="001F6584"/>
    <w:rsid w:val="001F67A3"/>
    <w:rsid w:val="001F68C6"/>
    <w:rsid w:val="001F699D"/>
    <w:rsid w:val="001F6A96"/>
    <w:rsid w:val="001F6E49"/>
    <w:rsid w:val="001F6F7E"/>
    <w:rsid w:val="001F7067"/>
    <w:rsid w:val="001F71B8"/>
    <w:rsid w:val="001F72B7"/>
    <w:rsid w:val="001F7340"/>
    <w:rsid w:val="001F7364"/>
    <w:rsid w:val="001F7596"/>
    <w:rsid w:val="001F759E"/>
    <w:rsid w:val="001F764C"/>
    <w:rsid w:val="001F79E1"/>
    <w:rsid w:val="001F7D21"/>
    <w:rsid w:val="002000DE"/>
    <w:rsid w:val="00200147"/>
    <w:rsid w:val="002002D9"/>
    <w:rsid w:val="002003BA"/>
    <w:rsid w:val="002008DF"/>
    <w:rsid w:val="00200B28"/>
    <w:rsid w:val="00200B4F"/>
    <w:rsid w:val="00200BB8"/>
    <w:rsid w:val="00200C9E"/>
    <w:rsid w:val="00200DC3"/>
    <w:rsid w:val="00200E01"/>
    <w:rsid w:val="00201057"/>
    <w:rsid w:val="00201108"/>
    <w:rsid w:val="0020112F"/>
    <w:rsid w:val="0020125E"/>
    <w:rsid w:val="00201266"/>
    <w:rsid w:val="0020135A"/>
    <w:rsid w:val="002013DF"/>
    <w:rsid w:val="0020151B"/>
    <w:rsid w:val="002015CE"/>
    <w:rsid w:val="002015DF"/>
    <w:rsid w:val="002017CE"/>
    <w:rsid w:val="0020196D"/>
    <w:rsid w:val="002019C5"/>
    <w:rsid w:val="00201A1B"/>
    <w:rsid w:val="00201A78"/>
    <w:rsid w:val="00201D52"/>
    <w:rsid w:val="00201E3F"/>
    <w:rsid w:val="00202034"/>
    <w:rsid w:val="002023ED"/>
    <w:rsid w:val="0020260D"/>
    <w:rsid w:val="00202760"/>
    <w:rsid w:val="00202826"/>
    <w:rsid w:val="00202881"/>
    <w:rsid w:val="00202A6C"/>
    <w:rsid w:val="00202C8D"/>
    <w:rsid w:val="00202C9D"/>
    <w:rsid w:val="00202DD3"/>
    <w:rsid w:val="00202DD5"/>
    <w:rsid w:val="00202EA4"/>
    <w:rsid w:val="00202EFE"/>
    <w:rsid w:val="00203053"/>
    <w:rsid w:val="0020318C"/>
    <w:rsid w:val="00203354"/>
    <w:rsid w:val="002033AF"/>
    <w:rsid w:val="0020369B"/>
    <w:rsid w:val="002036C7"/>
    <w:rsid w:val="0020397A"/>
    <w:rsid w:val="002039F2"/>
    <w:rsid w:val="00203B3B"/>
    <w:rsid w:val="00203BB1"/>
    <w:rsid w:val="00203C67"/>
    <w:rsid w:val="00203DD1"/>
    <w:rsid w:val="00203DE3"/>
    <w:rsid w:val="002040AA"/>
    <w:rsid w:val="0020420A"/>
    <w:rsid w:val="00204305"/>
    <w:rsid w:val="00204374"/>
    <w:rsid w:val="0020438F"/>
    <w:rsid w:val="00204481"/>
    <w:rsid w:val="00204609"/>
    <w:rsid w:val="002048DE"/>
    <w:rsid w:val="00204B90"/>
    <w:rsid w:val="00204BD9"/>
    <w:rsid w:val="00204C0B"/>
    <w:rsid w:val="00204E1C"/>
    <w:rsid w:val="00204EDC"/>
    <w:rsid w:val="00204FBA"/>
    <w:rsid w:val="002050A6"/>
    <w:rsid w:val="002055B2"/>
    <w:rsid w:val="00205795"/>
    <w:rsid w:val="002057D8"/>
    <w:rsid w:val="0020596D"/>
    <w:rsid w:val="00205AF7"/>
    <w:rsid w:val="00205BDE"/>
    <w:rsid w:val="00205CAF"/>
    <w:rsid w:val="00205D7B"/>
    <w:rsid w:val="00205DE3"/>
    <w:rsid w:val="00206195"/>
    <w:rsid w:val="0020644E"/>
    <w:rsid w:val="00206517"/>
    <w:rsid w:val="0020652A"/>
    <w:rsid w:val="00206606"/>
    <w:rsid w:val="00206851"/>
    <w:rsid w:val="002069C2"/>
    <w:rsid w:val="002069CD"/>
    <w:rsid w:val="00206C42"/>
    <w:rsid w:val="00206CEF"/>
    <w:rsid w:val="00206D4E"/>
    <w:rsid w:val="00206D66"/>
    <w:rsid w:val="00206E93"/>
    <w:rsid w:val="00207002"/>
    <w:rsid w:val="0020701F"/>
    <w:rsid w:val="00207022"/>
    <w:rsid w:val="00207141"/>
    <w:rsid w:val="0020717F"/>
    <w:rsid w:val="002071CD"/>
    <w:rsid w:val="00207314"/>
    <w:rsid w:val="002075A1"/>
    <w:rsid w:val="00207784"/>
    <w:rsid w:val="0020779E"/>
    <w:rsid w:val="002078F5"/>
    <w:rsid w:val="00207CA7"/>
    <w:rsid w:val="00207E43"/>
    <w:rsid w:val="00207F23"/>
    <w:rsid w:val="002100FB"/>
    <w:rsid w:val="0021026D"/>
    <w:rsid w:val="0021035A"/>
    <w:rsid w:val="0021038B"/>
    <w:rsid w:val="002107D9"/>
    <w:rsid w:val="00210800"/>
    <w:rsid w:val="002108AE"/>
    <w:rsid w:val="00210936"/>
    <w:rsid w:val="00210A24"/>
    <w:rsid w:val="00210AD0"/>
    <w:rsid w:val="00210C2C"/>
    <w:rsid w:val="00210C95"/>
    <w:rsid w:val="00210DBA"/>
    <w:rsid w:val="00210F66"/>
    <w:rsid w:val="00211115"/>
    <w:rsid w:val="002111EF"/>
    <w:rsid w:val="002113AD"/>
    <w:rsid w:val="00211982"/>
    <w:rsid w:val="00211A03"/>
    <w:rsid w:val="00211A4F"/>
    <w:rsid w:val="00211B94"/>
    <w:rsid w:val="00211CE1"/>
    <w:rsid w:val="00211D01"/>
    <w:rsid w:val="00211DB8"/>
    <w:rsid w:val="00211EB8"/>
    <w:rsid w:val="00211F18"/>
    <w:rsid w:val="0021241C"/>
    <w:rsid w:val="002124D4"/>
    <w:rsid w:val="00212570"/>
    <w:rsid w:val="0021287C"/>
    <w:rsid w:val="002128B6"/>
    <w:rsid w:val="002129AD"/>
    <w:rsid w:val="00212A06"/>
    <w:rsid w:val="00212B6E"/>
    <w:rsid w:val="00212D33"/>
    <w:rsid w:val="00212DB0"/>
    <w:rsid w:val="00212DF7"/>
    <w:rsid w:val="00212E70"/>
    <w:rsid w:val="00213011"/>
    <w:rsid w:val="0021324C"/>
    <w:rsid w:val="00213300"/>
    <w:rsid w:val="0021344D"/>
    <w:rsid w:val="002134DF"/>
    <w:rsid w:val="00213562"/>
    <w:rsid w:val="002136B5"/>
    <w:rsid w:val="002138DF"/>
    <w:rsid w:val="00213958"/>
    <w:rsid w:val="00213B92"/>
    <w:rsid w:val="00213C59"/>
    <w:rsid w:val="00213CAB"/>
    <w:rsid w:val="00213E24"/>
    <w:rsid w:val="00213F83"/>
    <w:rsid w:val="00213F89"/>
    <w:rsid w:val="002140F2"/>
    <w:rsid w:val="0021422B"/>
    <w:rsid w:val="00214377"/>
    <w:rsid w:val="00214438"/>
    <w:rsid w:val="002144C0"/>
    <w:rsid w:val="002145A0"/>
    <w:rsid w:val="002145B5"/>
    <w:rsid w:val="00214744"/>
    <w:rsid w:val="002148DE"/>
    <w:rsid w:val="00214A08"/>
    <w:rsid w:val="00214B19"/>
    <w:rsid w:val="00214B6C"/>
    <w:rsid w:val="00214D87"/>
    <w:rsid w:val="00214DA0"/>
    <w:rsid w:val="002150F7"/>
    <w:rsid w:val="0021523C"/>
    <w:rsid w:val="00215391"/>
    <w:rsid w:val="00215507"/>
    <w:rsid w:val="0021552F"/>
    <w:rsid w:val="002155B6"/>
    <w:rsid w:val="002156D4"/>
    <w:rsid w:val="00215BDB"/>
    <w:rsid w:val="00215E64"/>
    <w:rsid w:val="00215EB5"/>
    <w:rsid w:val="00215ECD"/>
    <w:rsid w:val="002160E8"/>
    <w:rsid w:val="002164C3"/>
    <w:rsid w:val="00216511"/>
    <w:rsid w:val="00216558"/>
    <w:rsid w:val="00216673"/>
    <w:rsid w:val="002166C8"/>
    <w:rsid w:val="00216916"/>
    <w:rsid w:val="00216A44"/>
    <w:rsid w:val="00216A97"/>
    <w:rsid w:val="00216C6D"/>
    <w:rsid w:val="00216C82"/>
    <w:rsid w:val="00216E87"/>
    <w:rsid w:val="00216F40"/>
    <w:rsid w:val="00216F73"/>
    <w:rsid w:val="002170ED"/>
    <w:rsid w:val="002171DB"/>
    <w:rsid w:val="00217204"/>
    <w:rsid w:val="002172A0"/>
    <w:rsid w:val="00217487"/>
    <w:rsid w:val="002174A5"/>
    <w:rsid w:val="002174AD"/>
    <w:rsid w:val="00217532"/>
    <w:rsid w:val="0021754B"/>
    <w:rsid w:val="002175AB"/>
    <w:rsid w:val="00217A93"/>
    <w:rsid w:val="00217C11"/>
    <w:rsid w:val="00217C52"/>
    <w:rsid w:val="00217C5C"/>
    <w:rsid w:val="00217E05"/>
    <w:rsid w:val="00217EEC"/>
    <w:rsid w:val="00217F14"/>
    <w:rsid w:val="00217FE0"/>
    <w:rsid w:val="00217FE2"/>
    <w:rsid w:val="00217FE4"/>
    <w:rsid w:val="00220079"/>
    <w:rsid w:val="00220270"/>
    <w:rsid w:val="00220497"/>
    <w:rsid w:val="002205B8"/>
    <w:rsid w:val="00220612"/>
    <w:rsid w:val="00220702"/>
    <w:rsid w:val="002207A3"/>
    <w:rsid w:val="002208E2"/>
    <w:rsid w:val="0022091D"/>
    <w:rsid w:val="002209D0"/>
    <w:rsid w:val="00220A73"/>
    <w:rsid w:val="00220B7E"/>
    <w:rsid w:val="00220C2C"/>
    <w:rsid w:val="00220C61"/>
    <w:rsid w:val="00220D18"/>
    <w:rsid w:val="00220DE7"/>
    <w:rsid w:val="00220F04"/>
    <w:rsid w:val="00220F3D"/>
    <w:rsid w:val="00220F84"/>
    <w:rsid w:val="00221193"/>
    <w:rsid w:val="0022136F"/>
    <w:rsid w:val="0022143D"/>
    <w:rsid w:val="00221494"/>
    <w:rsid w:val="0022151B"/>
    <w:rsid w:val="002216A6"/>
    <w:rsid w:val="002217EE"/>
    <w:rsid w:val="00221978"/>
    <w:rsid w:val="00221ADE"/>
    <w:rsid w:val="00221B09"/>
    <w:rsid w:val="00221F54"/>
    <w:rsid w:val="00221F77"/>
    <w:rsid w:val="00222294"/>
    <w:rsid w:val="0022236C"/>
    <w:rsid w:val="00222395"/>
    <w:rsid w:val="002224A9"/>
    <w:rsid w:val="0022257B"/>
    <w:rsid w:val="0022270F"/>
    <w:rsid w:val="00222841"/>
    <w:rsid w:val="00222866"/>
    <w:rsid w:val="002228E3"/>
    <w:rsid w:val="002229E0"/>
    <w:rsid w:val="00222CA1"/>
    <w:rsid w:val="00222D18"/>
    <w:rsid w:val="00222DB6"/>
    <w:rsid w:val="00222EA9"/>
    <w:rsid w:val="00222F3F"/>
    <w:rsid w:val="00222F7D"/>
    <w:rsid w:val="00222FC0"/>
    <w:rsid w:val="002235DB"/>
    <w:rsid w:val="00223600"/>
    <w:rsid w:val="0022363E"/>
    <w:rsid w:val="00223B1B"/>
    <w:rsid w:val="00223C39"/>
    <w:rsid w:val="00223E2C"/>
    <w:rsid w:val="00223E62"/>
    <w:rsid w:val="00223EDD"/>
    <w:rsid w:val="00224206"/>
    <w:rsid w:val="00224247"/>
    <w:rsid w:val="00224250"/>
    <w:rsid w:val="002244EF"/>
    <w:rsid w:val="0022452B"/>
    <w:rsid w:val="00224628"/>
    <w:rsid w:val="0022467A"/>
    <w:rsid w:val="0022477E"/>
    <w:rsid w:val="00224823"/>
    <w:rsid w:val="00224B15"/>
    <w:rsid w:val="00224B58"/>
    <w:rsid w:val="00224B63"/>
    <w:rsid w:val="00224E07"/>
    <w:rsid w:val="00224E1A"/>
    <w:rsid w:val="00224EC1"/>
    <w:rsid w:val="00224FF9"/>
    <w:rsid w:val="00225016"/>
    <w:rsid w:val="0022510B"/>
    <w:rsid w:val="00225119"/>
    <w:rsid w:val="00225383"/>
    <w:rsid w:val="0022538F"/>
    <w:rsid w:val="002253E7"/>
    <w:rsid w:val="00225540"/>
    <w:rsid w:val="00225771"/>
    <w:rsid w:val="002258C6"/>
    <w:rsid w:val="002259C6"/>
    <w:rsid w:val="00225D07"/>
    <w:rsid w:val="00225D76"/>
    <w:rsid w:val="00226037"/>
    <w:rsid w:val="002260DC"/>
    <w:rsid w:val="0022612E"/>
    <w:rsid w:val="00226213"/>
    <w:rsid w:val="002268B0"/>
    <w:rsid w:val="00226CE0"/>
    <w:rsid w:val="00226D1E"/>
    <w:rsid w:val="00226EA9"/>
    <w:rsid w:val="00226EDD"/>
    <w:rsid w:val="00226F8A"/>
    <w:rsid w:val="00226FA3"/>
    <w:rsid w:val="00227199"/>
    <w:rsid w:val="002271A0"/>
    <w:rsid w:val="00227240"/>
    <w:rsid w:val="002272C8"/>
    <w:rsid w:val="002272D7"/>
    <w:rsid w:val="002275E8"/>
    <w:rsid w:val="00227632"/>
    <w:rsid w:val="00227649"/>
    <w:rsid w:val="0022797B"/>
    <w:rsid w:val="00227A6B"/>
    <w:rsid w:val="00227ABC"/>
    <w:rsid w:val="00227AEF"/>
    <w:rsid w:val="00227B12"/>
    <w:rsid w:val="00227CF7"/>
    <w:rsid w:val="002300EA"/>
    <w:rsid w:val="002301C5"/>
    <w:rsid w:val="002307BD"/>
    <w:rsid w:val="00230901"/>
    <w:rsid w:val="00230E00"/>
    <w:rsid w:val="00230E12"/>
    <w:rsid w:val="00230E57"/>
    <w:rsid w:val="002310EB"/>
    <w:rsid w:val="0023121D"/>
    <w:rsid w:val="002312A8"/>
    <w:rsid w:val="00231371"/>
    <w:rsid w:val="002315CB"/>
    <w:rsid w:val="0023170C"/>
    <w:rsid w:val="002319B3"/>
    <w:rsid w:val="00231ADF"/>
    <w:rsid w:val="00231CDC"/>
    <w:rsid w:val="00231D08"/>
    <w:rsid w:val="00231DDA"/>
    <w:rsid w:val="00231E7A"/>
    <w:rsid w:val="00231F3C"/>
    <w:rsid w:val="002320A0"/>
    <w:rsid w:val="00232234"/>
    <w:rsid w:val="00232307"/>
    <w:rsid w:val="002323F3"/>
    <w:rsid w:val="002325C7"/>
    <w:rsid w:val="0023262D"/>
    <w:rsid w:val="00232733"/>
    <w:rsid w:val="00232886"/>
    <w:rsid w:val="0023291F"/>
    <w:rsid w:val="00232937"/>
    <w:rsid w:val="00232963"/>
    <w:rsid w:val="00232983"/>
    <w:rsid w:val="00232A7F"/>
    <w:rsid w:val="00232BA1"/>
    <w:rsid w:val="00232C55"/>
    <w:rsid w:val="00232CAE"/>
    <w:rsid w:val="00232D03"/>
    <w:rsid w:val="00232EED"/>
    <w:rsid w:val="00232EF0"/>
    <w:rsid w:val="00232FDB"/>
    <w:rsid w:val="00233075"/>
    <w:rsid w:val="00233206"/>
    <w:rsid w:val="002332DB"/>
    <w:rsid w:val="0023339F"/>
    <w:rsid w:val="0023359B"/>
    <w:rsid w:val="002335F7"/>
    <w:rsid w:val="0023380C"/>
    <w:rsid w:val="002339FA"/>
    <w:rsid w:val="00233A00"/>
    <w:rsid w:val="00233AD2"/>
    <w:rsid w:val="00233BAE"/>
    <w:rsid w:val="00233D09"/>
    <w:rsid w:val="00233DCD"/>
    <w:rsid w:val="002340EB"/>
    <w:rsid w:val="002342DE"/>
    <w:rsid w:val="0023437C"/>
    <w:rsid w:val="00234524"/>
    <w:rsid w:val="00234544"/>
    <w:rsid w:val="002346ED"/>
    <w:rsid w:val="00234716"/>
    <w:rsid w:val="00234857"/>
    <w:rsid w:val="002348CE"/>
    <w:rsid w:val="00234945"/>
    <w:rsid w:val="002349C9"/>
    <w:rsid w:val="002349E8"/>
    <w:rsid w:val="00234BD4"/>
    <w:rsid w:val="00234DDC"/>
    <w:rsid w:val="00234E36"/>
    <w:rsid w:val="00234F0A"/>
    <w:rsid w:val="00234FAD"/>
    <w:rsid w:val="002352F9"/>
    <w:rsid w:val="002354F0"/>
    <w:rsid w:val="0023554E"/>
    <w:rsid w:val="002355ED"/>
    <w:rsid w:val="00235785"/>
    <w:rsid w:val="002358FF"/>
    <w:rsid w:val="00235941"/>
    <w:rsid w:val="00235A26"/>
    <w:rsid w:val="00235A61"/>
    <w:rsid w:val="00235B60"/>
    <w:rsid w:val="00235B6B"/>
    <w:rsid w:val="00235B8C"/>
    <w:rsid w:val="00235D7B"/>
    <w:rsid w:val="00235F29"/>
    <w:rsid w:val="00235FC2"/>
    <w:rsid w:val="00235FF1"/>
    <w:rsid w:val="002360F0"/>
    <w:rsid w:val="002361DE"/>
    <w:rsid w:val="0023622F"/>
    <w:rsid w:val="00236261"/>
    <w:rsid w:val="002363CD"/>
    <w:rsid w:val="00236527"/>
    <w:rsid w:val="00236740"/>
    <w:rsid w:val="002367F4"/>
    <w:rsid w:val="0023697B"/>
    <w:rsid w:val="00236A15"/>
    <w:rsid w:val="00236B16"/>
    <w:rsid w:val="00236C5D"/>
    <w:rsid w:val="00236C79"/>
    <w:rsid w:val="00236D06"/>
    <w:rsid w:val="00236F0A"/>
    <w:rsid w:val="00236F66"/>
    <w:rsid w:val="002372AD"/>
    <w:rsid w:val="002372C3"/>
    <w:rsid w:val="002372E1"/>
    <w:rsid w:val="00237343"/>
    <w:rsid w:val="002373B3"/>
    <w:rsid w:val="002373BA"/>
    <w:rsid w:val="002373DC"/>
    <w:rsid w:val="00237451"/>
    <w:rsid w:val="00237511"/>
    <w:rsid w:val="00237539"/>
    <w:rsid w:val="00237568"/>
    <w:rsid w:val="00237713"/>
    <w:rsid w:val="00237779"/>
    <w:rsid w:val="00237836"/>
    <w:rsid w:val="0023792B"/>
    <w:rsid w:val="00237A1F"/>
    <w:rsid w:val="00237DA8"/>
    <w:rsid w:val="0024006E"/>
    <w:rsid w:val="0024021F"/>
    <w:rsid w:val="0024034E"/>
    <w:rsid w:val="002403E2"/>
    <w:rsid w:val="00240657"/>
    <w:rsid w:val="00240931"/>
    <w:rsid w:val="0024095E"/>
    <w:rsid w:val="00240A75"/>
    <w:rsid w:val="00240B27"/>
    <w:rsid w:val="00240D22"/>
    <w:rsid w:val="00240E3C"/>
    <w:rsid w:val="00240EF1"/>
    <w:rsid w:val="00240F64"/>
    <w:rsid w:val="00240F9F"/>
    <w:rsid w:val="00241077"/>
    <w:rsid w:val="00241137"/>
    <w:rsid w:val="0024129F"/>
    <w:rsid w:val="00241525"/>
    <w:rsid w:val="00241530"/>
    <w:rsid w:val="0024154C"/>
    <w:rsid w:val="00241558"/>
    <w:rsid w:val="0024155F"/>
    <w:rsid w:val="00241578"/>
    <w:rsid w:val="002415F2"/>
    <w:rsid w:val="00241742"/>
    <w:rsid w:val="00241883"/>
    <w:rsid w:val="0024198A"/>
    <w:rsid w:val="002419E4"/>
    <w:rsid w:val="002419FA"/>
    <w:rsid w:val="00241AF1"/>
    <w:rsid w:val="00241B1C"/>
    <w:rsid w:val="00241B7F"/>
    <w:rsid w:val="00241C5C"/>
    <w:rsid w:val="00241C85"/>
    <w:rsid w:val="00241F27"/>
    <w:rsid w:val="00241F3F"/>
    <w:rsid w:val="00242151"/>
    <w:rsid w:val="0024216D"/>
    <w:rsid w:val="002422B6"/>
    <w:rsid w:val="002422F9"/>
    <w:rsid w:val="002423E0"/>
    <w:rsid w:val="0024247B"/>
    <w:rsid w:val="00242498"/>
    <w:rsid w:val="00242682"/>
    <w:rsid w:val="002428AA"/>
    <w:rsid w:val="00242987"/>
    <w:rsid w:val="00242A69"/>
    <w:rsid w:val="00242DB1"/>
    <w:rsid w:val="00242E46"/>
    <w:rsid w:val="00242EAB"/>
    <w:rsid w:val="00243034"/>
    <w:rsid w:val="002430B5"/>
    <w:rsid w:val="00243354"/>
    <w:rsid w:val="00243431"/>
    <w:rsid w:val="002434F7"/>
    <w:rsid w:val="00243594"/>
    <w:rsid w:val="00243646"/>
    <w:rsid w:val="0024390E"/>
    <w:rsid w:val="002439F2"/>
    <w:rsid w:val="002439FF"/>
    <w:rsid w:val="00243AD1"/>
    <w:rsid w:val="00243B44"/>
    <w:rsid w:val="00243BC1"/>
    <w:rsid w:val="00243E7B"/>
    <w:rsid w:val="00243EAC"/>
    <w:rsid w:val="00243F9E"/>
    <w:rsid w:val="002440D8"/>
    <w:rsid w:val="00244157"/>
    <w:rsid w:val="00244338"/>
    <w:rsid w:val="0024449A"/>
    <w:rsid w:val="00244848"/>
    <w:rsid w:val="002449FA"/>
    <w:rsid w:val="00244AE3"/>
    <w:rsid w:val="00244CFA"/>
    <w:rsid w:val="00244D22"/>
    <w:rsid w:val="002451B3"/>
    <w:rsid w:val="002451FC"/>
    <w:rsid w:val="0024532C"/>
    <w:rsid w:val="00245464"/>
    <w:rsid w:val="00245469"/>
    <w:rsid w:val="00245868"/>
    <w:rsid w:val="00245871"/>
    <w:rsid w:val="002458DE"/>
    <w:rsid w:val="002458F8"/>
    <w:rsid w:val="00245B11"/>
    <w:rsid w:val="00245BDA"/>
    <w:rsid w:val="00245BF9"/>
    <w:rsid w:val="00245CB1"/>
    <w:rsid w:val="00245CFA"/>
    <w:rsid w:val="00245D26"/>
    <w:rsid w:val="00245F3A"/>
    <w:rsid w:val="0024605F"/>
    <w:rsid w:val="00246147"/>
    <w:rsid w:val="0024619A"/>
    <w:rsid w:val="002462D2"/>
    <w:rsid w:val="002462DC"/>
    <w:rsid w:val="0024631D"/>
    <w:rsid w:val="002463AF"/>
    <w:rsid w:val="002464EC"/>
    <w:rsid w:val="00246679"/>
    <w:rsid w:val="00246775"/>
    <w:rsid w:val="00246979"/>
    <w:rsid w:val="0024699F"/>
    <w:rsid w:val="00246AC8"/>
    <w:rsid w:val="00246B23"/>
    <w:rsid w:val="00246B34"/>
    <w:rsid w:val="00246B86"/>
    <w:rsid w:val="00246C2B"/>
    <w:rsid w:val="00246C36"/>
    <w:rsid w:val="00246E07"/>
    <w:rsid w:val="00246F58"/>
    <w:rsid w:val="00247068"/>
    <w:rsid w:val="0024711A"/>
    <w:rsid w:val="00247199"/>
    <w:rsid w:val="00247240"/>
    <w:rsid w:val="002472BA"/>
    <w:rsid w:val="0024734A"/>
    <w:rsid w:val="0024735D"/>
    <w:rsid w:val="002474E0"/>
    <w:rsid w:val="002475F4"/>
    <w:rsid w:val="0024764C"/>
    <w:rsid w:val="002478A2"/>
    <w:rsid w:val="00247AFD"/>
    <w:rsid w:val="00247B2C"/>
    <w:rsid w:val="00247C29"/>
    <w:rsid w:val="00247DD2"/>
    <w:rsid w:val="00247E84"/>
    <w:rsid w:val="00247F62"/>
    <w:rsid w:val="00247FE2"/>
    <w:rsid w:val="0025009D"/>
    <w:rsid w:val="002502A1"/>
    <w:rsid w:val="002502C3"/>
    <w:rsid w:val="0025033E"/>
    <w:rsid w:val="00250574"/>
    <w:rsid w:val="002505C4"/>
    <w:rsid w:val="002505FF"/>
    <w:rsid w:val="00250646"/>
    <w:rsid w:val="0025064B"/>
    <w:rsid w:val="002506AD"/>
    <w:rsid w:val="002509D2"/>
    <w:rsid w:val="00250BBF"/>
    <w:rsid w:val="00250CEA"/>
    <w:rsid w:val="00250D7B"/>
    <w:rsid w:val="00250EA8"/>
    <w:rsid w:val="002510AC"/>
    <w:rsid w:val="002512B8"/>
    <w:rsid w:val="002514B4"/>
    <w:rsid w:val="00251574"/>
    <w:rsid w:val="0025174E"/>
    <w:rsid w:val="00251931"/>
    <w:rsid w:val="002519B2"/>
    <w:rsid w:val="00251D3D"/>
    <w:rsid w:val="00251E3A"/>
    <w:rsid w:val="00251F8E"/>
    <w:rsid w:val="00251FE1"/>
    <w:rsid w:val="002520D2"/>
    <w:rsid w:val="00252137"/>
    <w:rsid w:val="0025214F"/>
    <w:rsid w:val="0025217B"/>
    <w:rsid w:val="00252275"/>
    <w:rsid w:val="002522B4"/>
    <w:rsid w:val="00252429"/>
    <w:rsid w:val="0025254E"/>
    <w:rsid w:val="00252837"/>
    <w:rsid w:val="00252A2F"/>
    <w:rsid w:val="00252A80"/>
    <w:rsid w:val="00252A9D"/>
    <w:rsid w:val="00252BC9"/>
    <w:rsid w:val="00252C58"/>
    <w:rsid w:val="00252DEE"/>
    <w:rsid w:val="00252E0E"/>
    <w:rsid w:val="00252EAD"/>
    <w:rsid w:val="00253069"/>
    <w:rsid w:val="0025313F"/>
    <w:rsid w:val="00253180"/>
    <w:rsid w:val="002535A6"/>
    <w:rsid w:val="0025397B"/>
    <w:rsid w:val="00253A6A"/>
    <w:rsid w:val="00253BEB"/>
    <w:rsid w:val="00253BF9"/>
    <w:rsid w:val="00253C33"/>
    <w:rsid w:val="00253E22"/>
    <w:rsid w:val="00253E30"/>
    <w:rsid w:val="00253E50"/>
    <w:rsid w:val="00253FDE"/>
    <w:rsid w:val="00254067"/>
    <w:rsid w:val="00254073"/>
    <w:rsid w:val="0025413D"/>
    <w:rsid w:val="00254280"/>
    <w:rsid w:val="002542FC"/>
    <w:rsid w:val="002542FE"/>
    <w:rsid w:val="0025441B"/>
    <w:rsid w:val="0025443C"/>
    <w:rsid w:val="00254440"/>
    <w:rsid w:val="00254442"/>
    <w:rsid w:val="0025457F"/>
    <w:rsid w:val="002546F7"/>
    <w:rsid w:val="00254781"/>
    <w:rsid w:val="00254877"/>
    <w:rsid w:val="0025494C"/>
    <w:rsid w:val="0025497A"/>
    <w:rsid w:val="002549EF"/>
    <w:rsid w:val="00254A77"/>
    <w:rsid w:val="00254BE8"/>
    <w:rsid w:val="00254D43"/>
    <w:rsid w:val="00254DA5"/>
    <w:rsid w:val="00254E7C"/>
    <w:rsid w:val="00255022"/>
    <w:rsid w:val="00255039"/>
    <w:rsid w:val="00255256"/>
    <w:rsid w:val="002552E3"/>
    <w:rsid w:val="002552F2"/>
    <w:rsid w:val="002554BC"/>
    <w:rsid w:val="0025567D"/>
    <w:rsid w:val="002557E3"/>
    <w:rsid w:val="002558E2"/>
    <w:rsid w:val="0025590E"/>
    <w:rsid w:val="00255A36"/>
    <w:rsid w:val="00255A95"/>
    <w:rsid w:val="00255AA1"/>
    <w:rsid w:val="00255AC8"/>
    <w:rsid w:val="00255B20"/>
    <w:rsid w:val="00255BAE"/>
    <w:rsid w:val="00255D25"/>
    <w:rsid w:val="00255D76"/>
    <w:rsid w:val="00255E83"/>
    <w:rsid w:val="00255E89"/>
    <w:rsid w:val="00256305"/>
    <w:rsid w:val="00256352"/>
    <w:rsid w:val="0025664E"/>
    <w:rsid w:val="00256655"/>
    <w:rsid w:val="002566A0"/>
    <w:rsid w:val="002567D8"/>
    <w:rsid w:val="00256C20"/>
    <w:rsid w:val="00256CC6"/>
    <w:rsid w:val="00256D04"/>
    <w:rsid w:val="00256D4A"/>
    <w:rsid w:val="00256EA2"/>
    <w:rsid w:val="00256FA9"/>
    <w:rsid w:val="00257029"/>
    <w:rsid w:val="00257171"/>
    <w:rsid w:val="0025717A"/>
    <w:rsid w:val="002573D7"/>
    <w:rsid w:val="00257780"/>
    <w:rsid w:val="00257B86"/>
    <w:rsid w:val="00257D37"/>
    <w:rsid w:val="00257DE9"/>
    <w:rsid w:val="0026019A"/>
    <w:rsid w:val="00260279"/>
    <w:rsid w:val="002602FA"/>
    <w:rsid w:val="0026039D"/>
    <w:rsid w:val="002604AD"/>
    <w:rsid w:val="002605B2"/>
    <w:rsid w:val="002605F1"/>
    <w:rsid w:val="00260688"/>
    <w:rsid w:val="0026076B"/>
    <w:rsid w:val="0026077D"/>
    <w:rsid w:val="0026088E"/>
    <w:rsid w:val="002608B6"/>
    <w:rsid w:val="00260C6E"/>
    <w:rsid w:val="00260C74"/>
    <w:rsid w:val="00260C8D"/>
    <w:rsid w:val="00260FFA"/>
    <w:rsid w:val="0026108A"/>
    <w:rsid w:val="0026109A"/>
    <w:rsid w:val="00261229"/>
    <w:rsid w:val="0026128B"/>
    <w:rsid w:val="002612FB"/>
    <w:rsid w:val="00261359"/>
    <w:rsid w:val="0026163E"/>
    <w:rsid w:val="002616D6"/>
    <w:rsid w:val="0026188E"/>
    <w:rsid w:val="00261991"/>
    <w:rsid w:val="00261A2E"/>
    <w:rsid w:val="00261C15"/>
    <w:rsid w:val="00261CB9"/>
    <w:rsid w:val="00261FF2"/>
    <w:rsid w:val="002620FC"/>
    <w:rsid w:val="00262938"/>
    <w:rsid w:val="00262964"/>
    <w:rsid w:val="00262A8F"/>
    <w:rsid w:val="00262BD9"/>
    <w:rsid w:val="00262D89"/>
    <w:rsid w:val="00262D91"/>
    <w:rsid w:val="00262FDB"/>
    <w:rsid w:val="00263075"/>
    <w:rsid w:val="00263280"/>
    <w:rsid w:val="00263307"/>
    <w:rsid w:val="00263320"/>
    <w:rsid w:val="00263365"/>
    <w:rsid w:val="0026336C"/>
    <w:rsid w:val="0026339C"/>
    <w:rsid w:val="002633CC"/>
    <w:rsid w:val="002633D8"/>
    <w:rsid w:val="00263420"/>
    <w:rsid w:val="0026354D"/>
    <w:rsid w:val="00263683"/>
    <w:rsid w:val="0026371D"/>
    <w:rsid w:val="002637A6"/>
    <w:rsid w:val="00263C22"/>
    <w:rsid w:val="00263C35"/>
    <w:rsid w:val="00263CF7"/>
    <w:rsid w:val="00263DB7"/>
    <w:rsid w:val="0026418D"/>
    <w:rsid w:val="00264382"/>
    <w:rsid w:val="0026440D"/>
    <w:rsid w:val="00264632"/>
    <w:rsid w:val="00264645"/>
    <w:rsid w:val="002646CA"/>
    <w:rsid w:val="002647B3"/>
    <w:rsid w:val="002647EE"/>
    <w:rsid w:val="0026480C"/>
    <w:rsid w:val="0026490B"/>
    <w:rsid w:val="00264C39"/>
    <w:rsid w:val="00264E87"/>
    <w:rsid w:val="00264FC4"/>
    <w:rsid w:val="00265005"/>
    <w:rsid w:val="0026508D"/>
    <w:rsid w:val="00265190"/>
    <w:rsid w:val="002651B6"/>
    <w:rsid w:val="002651E7"/>
    <w:rsid w:val="00265238"/>
    <w:rsid w:val="0026531B"/>
    <w:rsid w:val="002653E4"/>
    <w:rsid w:val="0026547B"/>
    <w:rsid w:val="002654C1"/>
    <w:rsid w:val="00265508"/>
    <w:rsid w:val="002657BD"/>
    <w:rsid w:val="0026586E"/>
    <w:rsid w:val="002658B3"/>
    <w:rsid w:val="002659E4"/>
    <w:rsid w:val="00265A3C"/>
    <w:rsid w:val="00265AF8"/>
    <w:rsid w:val="00265C99"/>
    <w:rsid w:val="00265E08"/>
    <w:rsid w:val="00266182"/>
    <w:rsid w:val="00266236"/>
    <w:rsid w:val="0026628F"/>
    <w:rsid w:val="002662B5"/>
    <w:rsid w:val="002663A5"/>
    <w:rsid w:val="002663D2"/>
    <w:rsid w:val="002664AA"/>
    <w:rsid w:val="002664F1"/>
    <w:rsid w:val="0026665C"/>
    <w:rsid w:val="002667FF"/>
    <w:rsid w:val="00266986"/>
    <w:rsid w:val="002669E2"/>
    <w:rsid w:val="002669E8"/>
    <w:rsid w:val="00266B1D"/>
    <w:rsid w:val="00266C86"/>
    <w:rsid w:val="00266EE6"/>
    <w:rsid w:val="00266EF7"/>
    <w:rsid w:val="0026719A"/>
    <w:rsid w:val="002671C6"/>
    <w:rsid w:val="002673BB"/>
    <w:rsid w:val="002677A5"/>
    <w:rsid w:val="002677CF"/>
    <w:rsid w:val="0026798F"/>
    <w:rsid w:val="00267A49"/>
    <w:rsid w:val="00267B28"/>
    <w:rsid w:val="00267B94"/>
    <w:rsid w:val="00267CCF"/>
    <w:rsid w:val="00267E6F"/>
    <w:rsid w:val="00267EAE"/>
    <w:rsid w:val="00267F39"/>
    <w:rsid w:val="00267F4B"/>
    <w:rsid w:val="00267F90"/>
    <w:rsid w:val="002700D3"/>
    <w:rsid w:val="0027028B"/>
    <w:rsid w:val="00270325"/>
    <w:rsid w:val="0027034F"/>
    <w:rsid w:val="00270496"/>
    <w:rsid w:val="00270566"/>
    <w:rsid w:val="002706DD"/>
    <w:rsid w:val="002707F2"/>
    <w:rsid w:val="0027082F"/>
    <w:rsid w:val="00270A66"/>
    <w:rsid w:val="00270A70"/>
    <w:rsid w:val="00270AD5"/>
    <w:rsid w:val="00270B83"/>
    <w:rsid w:val="00270BDE"/>
    <w:rsid w:val="00270C64"/>
    <w:rsid w:val="00270CC9"/>
    <w:rsid w:val="00270D33"/>
    <w:rsid w:val="00270D89"/>
    <w:rsid w:val="00270D8C"/>
    <w:rsid w:val="00270F2E"/>
    <w:rsid w:val="0027102D"/>
    <w:rsid w:val="00271096"/>
    <w:rsid w:val="002712FE"/>
    <w:rsid w:val="0027134B"/>
    <w:rsid w:val="002714B7"/>
    <w:rsid w:val="0027164E"/>
    <w:rsid w:val="002717AC"/>
    <w:rsid w:val="00271844"/>
    <w:rsid w:val="002719EF"/>
    <w:rsid w:val="00271B3D"/>
    <w:rsid w:val="00271C6E"/>
    <w:rsid w:val="00271C87"/>
    <w:rsid w:val="00271D98"/>
    <w:rsid w:val="00271E91"/>
    <w:rsid w:val="00271FE5"/>
    <w:rsid w:val="002720DE"/>
    <w:rsid w:val="002721F7"/>
    <w:rsid w:val="00272271"/>
    <w:rsid w:val="00272351"/>
    <w:rsid w:val="002723C1"/>
    <w:rsid w:val="002723D8"/>
    <w:rsid w:val="0027257A"/>
    <w:rsid w:val="0027267C"/>
    <w:rsid w:val="00272B43"/>
    <w:rsid w:val="00272E8E"/>
    <w:rsid w:val="00272F03"/>
    <w:rsid w:val="00272F83"/>
    <w:rsid w:val="00273150"/>
    <w:rsid w:val="00273251"/>
    <w:rsid w:val="002732FC"/>
    <w:rsid w:val="0027346D"/>
    <w:rsid w:val="002734BE"/>
    <w:rsid w:val="002734C9"/>
    <w:rsid w:val="00273546"/>
    <w:rsid w:val="0027370A"/>
    <w:rsid w:val="00273A33"/>
    <w:rsid w:val="00273A88"/>
    <w:rsid w:val="00273CE6"/>
    <w:rsid w:val="00273DA0"/>
    <w:rsid w:val="0027400C"/>
    <w:rsid w:val="00274095"/>
    <w:rsid w:val="00274252"/>
    <w:rsid w:val="0027453A"/>
    <w:rsid w:val="0027488B"/>
    <w:rsid w:val="00274F31"/>
    <w:rsid w:val="0027521A"/>
    <w:rsid w:val="002753E7"/>
    <w:rsid w:val="002753ED"/>
    <w:rsid w:val="002755B0"/>
    <w:rsid w:val="002755F9"/>
    <w:rsid w:val="002756FD"/>
    <w:rsid w:val="00275726"/>
    <w:rsid w:val="002757FE"/>
    <w:rsid w:val="002758F2"/>
    <w:rsid w:val="00275A95"/>
    <w:rsid w:val="00275DFA"/>
    <w:rsid w:val="00275FEC"/>
    <w:rsid w:val="0027623B"/>
    <w:rsid w:val="002764A0"/>
    <w:rsid w:val="00276512"/>
    <w:rsid w:val="0027694C"/>
    <w:rsid w:val="00276969"/>
    <w:rsid w:val="00276A0A"/>
    <w:rsid w:val="00276A79"/>
    <w:rsid w:val="00276B12"/>
    <w:rsid w:val="00276BD4"/>
    <w:rsid w:val="00276C2A"/>
    <w:rsid w:val="00276C74"/>
    <w:rsid w:val="00276CED"/>
    <w:rsid w:val="00276E38"/>
    <w:rsid w:val="00276FBE"/>
    <w:rsid w:val="002770FF"/>
    <w:rsid w:val="002771AB"/>
    <w:rsid w:val="002771DD"/>
    <w:rsid w:val="002771E6"/>
    <w:rsid w:val="00277362"/>
    <w:rsid w:val="002773F0"/>
    <w:rsid w:val="00277465"/>
    <w:rsid w:val="00277C94"/>
    <w:rsid w:val="00277D96"/>
    <w:rsid w:val="00277E9F"/>
    <w:rsid w:val="00277EC2"/>
    <w:rsid w:val="00277F7D"/>
    <w:rsid w:val="00280226"/>
    <w:rsid w:val="002805E9"/>
    <w:rsid w:val="00280651"/>
    <w:rsid w:val="002809A4"/>
    <w:rsid w:val="00280AD4"/>
    <w:rsid w:val="00280C8D"/>
    <w:rsid w:val="00280CD9"/>
    <w:rsid w:val="00280D72"/>
    <w:rsid w:val="00280F5C"/>
    <w:rsid w:val="00280F70"/>
    <w:rsid w:val="00280F73"/>
    <w:rsid w:val="002810A5"/>
    <w:rsid w:val="002810D2"/>
    <w:rsid w:val="00281145"/>
    <w:rsid w:val="002811AC"/>
    <w:rsid w:val="0028126B"/>
    <w:rsid w:val="002813FF"/>
    <w:rsid w:val="002816B6"/>
    <w:rsid w:val="002818D8"/>
    <w:rsid w:val="00281AC2"/>
    <w:rsid w:val="00281CCF"/>
    <w:rsid w:val="00281D2A"/>
    <w:rsid w:val="00281DA5"/>
    <w:rsid w:val="00281F50"/>
    <w:rsid w:val="0028209A"/>
    <w:rsid w:val="0028209E"/>
    <w:rsid w:val="00282198"/>
    <w:rsid w:val="00282262"/>
    <w:rsid w:val="002823A9"/>
    <w:rsid w:val="00282476"/>
    <w:rsid w:val="0028260A"/>
    <w:rsid w:val="00282848"/>
    <w:rsid w:val="00282912"/>
    <w:rsid w:val="0028294F"/>
    <w:rsid w:val="00282A3D"/>
    <w:rsid w:val="00282B9F"/>
    <w:rsid w:val="00282BDF"/>
    <w:rsid w:val="00282C2E"/>
    <w:rsid w:val="00282C93"/>
    <w:rsid w:val="00282E1C"/>
    <w:rsid w:val="00283019"/>
    <w:rsid w:val="00283099"/>
    <w:rsid w:val="00283150"/>
    <w:rsid w:val="002831AE"/>
    <w:rsid w:val="0028322A"/>
    <w:rsid w:val="0028325B"/>
    <w:rsid w:val="00283290"/>
    <w:rsid w:val="00283297"/>
    <w:rsid w:val="002832DD"/>
    <w:rsid w:val="0028335C"/>
    <w:rsid w:val="0028336F"/>
    <w:rsid w:val="0028359F"/>
    <w:rsid w:val="002835FF"/>
    <w:rsid w:val="002836E5"/>
    <w:rsid w:val="002837ED"/>
    <w:rsid w:val="002839EA"/>
    <w:rsid w:val="00283B3F"/>
    <w:rsid w:val="00283CE9"/>
    <w:rsid w:val="00283D0C"/>
    <w:rsid w:val="00283D3D"/>
    <w:rsid w:val="00283D75"/>
    <w:rsid w:val="00283FC9"/>
    <w:rsid w:val="00284010"/>
    <w:rsid w:val="002840DF"/>
    <w:rsid w:val="0028420D"/>
    <w:rsid w:val="002842EF"/>
    <w:rsid w:val="00284311"/>
    <w:rsid w:val="0028441D"/>
    <w:rsid w:val="00284598"/>
    <w:rsid w:val="002847AF"/>
    <w:rsid w:val="002848FD"/>
    <w:rsid w:val="00284925"/>
    <w:rsid w:val="0028499D"/>
    <w:rsid w:val="00284A1B"/>
    <w:rsid w:val="00284B13"/>
    <w:rsid w:val="00284BFC"/>
    <w:rsid w:val="00284C2E"/>
    <w:rsid w:val="00284EAC"/>
    <w:rsid w:val="00284EE6"/>
    <w:rsid w:val="00284EF3"/>
    <w:rsid w:val="00284F21"/>
    <w:rsid w:val="002851A4"/>
    <w:rsid w:val="002851AF"/>
    <w:rsid w:val="00285210"/>
    <w:rsid w:val="00285679"/>
    <w:rsid w:val="0028589D"/>
    <w:rsid w:val="002858B7"/>
    <w:rsid w:val="00285907"/>
    <w:rsid w:val="00285930"/>
    <w:rsid w:val="00285944"/>
    <w:rsid w:val="00285B27"/>
    <w:rsid w:val="00285D60"/>
    <w:rsid w:val="00285F06"/>
    <w:rsid w:val="00285FCD"/>
    <w:rsid w:val="00286099"/>
    <w:rsid w:val="002860DF"/>
    <w:rsid w:val="0028678F"/>
    <w:rsid w:val="00286909"/>
    <w:rsid w:val="00286925"/>
    <w:rsid w:val="0028695A"/>
    <w:rsid w:val="00286BD3"/>
    <w:rsid w:val="00287050"/>
    <w:rsid w:val="00287087"/>
    <w:rsid w:val="002871C6"/>
    <w:rsid w:val="00287200"/>
    <w:rsid w:val="0028727E"/>
    <w:rsid w:val="00287312"/>
    <w:rsid w:val="00287464"/>
    <w:rsid w:val="00287691"/>
    <w:rsid w:val="00287701"/>
    <w:rsid w:val="00287908"/>
    <w:rsid w:val="002879EA"/>
    <w:rsid w:val="00287B2F"/>
    <w:rsid w:val="00287BC3"/>
    <w:rsid w:val="00287BD0"/>
    <w:rsid w:val="00287CBB"/>
    <w:rsid w:val="00287D25"/>
    <w:rsid w:val="00287DF5"/>
    <w:rsid w:val="00290090"/>
    <w:rsid w:val="00290138"/>
    <w:rsid w:val="00290181"/>
    <w:rsid w:val="002901CB"/>
    <w:rsid w:val="0029028D"/>
    <w:rsid w:val="002903EB"/>
    <w:rsid w:val="0029047F"/>
    <w:rsid w:val="002906D8"/>
    <w:rsid w:val="0029084E"/>
    <w:rsid w:val="002909D1"/>
    <w:rsid w:val="00290B81"/>
    <w:rsid w:val="00290BDC"/>
    <w:rsid w:val="00290CE3"/>
    <w:rsid w:val="00290D42"/>
    <w:rsid w:val="00290E81"/>
    <w:rsid w:val="0029117A"/>
    <w:rsid w:val="00291238"/>
    <w:rsid w:val="002912AC"/>
    <w:rsid w:val="002914FC"/>
    <w:rsid w:val="00291523"/>
    <w:rsid w:val="0029152F"/>
    <w:rsid w:val="0029155E"/>
    <w:rsid w:val="0029185E"/>
    <w:rsid w:val="0029186B"/>
    <w:rsid w:val="002918F8"/>
    <w:rsid w:val="0029193D"/>
    <w:rsid w:val="00291974"/>
    <w:rsid w:val="002919A1"/>
    <w:rsid w:val="00291A23"/>
    <w:rsid w:val="00291ADC"/>
    <w:rsid w:val="00291BC9"/>
    <w:rsid w:val="00291D2E"/>
    <w:rsid w:val="00291D82"/>
    <w:rsid w:val="00292062"/>
    <w:rsid w:val="0029225E"/>
    <w:rsid w:val="00292315"/>
    <w:rsid w:val="0029231E"/>
    <w:rsid w:val="00292406"/>
    <w:rsid w:val="00292685"/>
    <w:rsid w:val="00292812"/>
    <w:rsid w:val="00292A03"/>
    <w:rsid w:val="0029325B"/>
    <w:rsid w:val="00293260"/>
    <w:rsid w:val="00293315"/>
    <w:rsid w:val="0029335D"/>
    <w:rsid w:val="002933D2"/>
    <w:rsid w:val="002934CC"/>
    <w:rsid w:val="002935B0"/>
    <w:rsid w:val="00293693"/>
    <w:rsid w:val="00293726"/>
    <w:rsid w:val="002938A6"/>
    <w:rsid w:val="00293914"/>
    <w:rsid w:val="0029394D"/>
    <w:rsid w:val="00293988"/>
    <w:rsid w:val="00293BF4"/>
    <w:rsid w:val="00293C66"/>
    <w:rsid w:val="00293CD4"/>
    <w:rsid w:val="00293D3D"/>
    <w:rsid w:val="00293D5B"/>
    <w:rsid w:val="00293EA3"/>
    <w:rsid w:val="00293F45"/>
    <w:rsid w:val="002940F9"/>
    <w:rsid w:val="00294282"/>
    <w:rsid w:val="0029429A"/>
    <w:rsid w:val="002942A0"/>
    <w:rsid w:val="002944FD"/>
    <w:rsid w:val="0029463C"/>
    <w:rsid w:val="00294827"/>
    <w:rsid w:val="0029485E"/>
    <w:rsid w:val="00294890"/>
    <w:rsid w:val="002948A2"/>
    <w:rsid w:val="002949DB"/>
    <w:rsid w:val="00294B0C"/>
    <w:rsid w:val="00294CF2"/>
    <w:rsid w:val="00294E2F"/>
    <w:rsid w:val="002950F2"/>
    <w:rsid w:val="002952C6"/>
    <w:rsid w:val="002952EE"/>
    <w:rsid w:val="00295628"/>
    <w:rsid w:val="002956C7"/>
    <w:rsid w:val="0029576B"/>
    <w:rsid w:val="002957E0"/>
    <w:rsid w:val="002958AB"/>
    <w:rsid w:val="002959B6"/>
    <w:rsid w:val="00295B5D"/>
    <w:rsid w:val="00295B83"/>
    <w:rsid w:val="00295C3F"/>
    <w:rsid w:val="00295DC5"/>
    <w:rsid w:val="00295EA7"/>
    <w:rsid w:val="00295EB8"/>
    <w:rsid w:val="00295EBE"/>
    <w:rsid w:val="002960B6"/>
    <w:rsid w:val="002960D6"/>
    <w:rsid w:val="0029611A"/>
    <w:rsid w:val="00296233"/>
    <w:rsid w:val="00296234"/>
    <w:rsid w:val="002966F3"/>
    <w:rsid w:val="00296763"/>
    <w:rsid w:val="00296842"/>
    <w:rsid w:val="002969E8"/>
    <w:rsid w:val="00296B7A"/>
    <w:rsid w:val="00296C7E"/>
    <w:rsid w:val="00296FC8"/>
    <w:rsid w:val="00297031"/>
    <w:rsid w:val="00297222"/>
    <w:rsid w:val="002972D4"/>
    <w:rsid w:val="002973A4"/>
    <w:rsid w:val="00297417"/>
    <w:rsid w:val="0029750E"/>
    <w:rsid w:val="00297533"/>
    <w:rsid w:val="002975A5"/>
    <w:rsid w:val="00297605"/>
    <w:rsid w:val="0029798A"/>
    <w:rsid w:val="00297C7B"/>
    <w:rsid w:val="00297D37"/>
    <w:rsid w:val="00297EC3"/>
    <w:rsid w:val="002A0004"/>
    <w:rsid w:val="002A0185"/>
    <w:rsid w:val="002A0272"/>
    <w:rsid w:val="002A0433"/>
    <w:rsid w:val="002A0573"/>
    <w:rsid w:val="002A06B7"/>
    <w:rsid w:val="002A06BF"/>
    <w:rsid w:val="002A09C8"/>
    <w:rsid w:val="002A0A60"/>
    <w:rsid w:val="002A0E42"/>
    <w:rsid w:val="002A1304"/>
    <w:rsid w:val="002A13AC"/>
    <w:rsid w:val="002A1431"/>
    <w:rsid w:val="002A1567"/>
    <w:rsid w:val="002A15DD"/>
    <w:rsid w:val="002A160A"/>
    <w:rsid w:val="002A1618"/>
    <w:rsid w:val="002A1926"/>
    <w:rsid w:val="002A1A28"/>
    <w:rsid w:val="002A1A46"/>
    <w:rsid w:val="002A1A87"/>
    <w:rsid w:val="002A1B33"/>
    <w:rsid w:val="002A1C1C"/>
    <w:rsid w:val="002A1C42"/>
    <w:rsid w:val="002A1CD7"/>
    <w:rsid w:val="002A1D7E"/>
    <w:rsid w:val="002A1E6C"/>
    <w:rsid w:val="002A1EFB"/>
    <w:rsid w:val="002A1F7E"/>
    <w:rsid w:val="002A1F9C"/>
    <w:rsid w:val="002A208B"/>
    <w:rsid w:val="002A230A"/>
    <w:rsid w:val="002A230B"/>
    <w:rsid w:val="002A2324"/>
    <w:rsid w:val="002A238D"/>
    <w:rsid w:val="002A2569"/>
    <w:rsid w:val="002A256F"/>
    <w:rsid w:val="002A288B"/>
    <w:rsid w:val="002A2B50"/>
    <w:rsid w:val="002A2CE6"/>
    <w:rsid w:val="002A2D1F"/>
    <w:rsid w:val="002A2EA2"/>
    <w:rsid w:val="002A2F1B"/>
    <w:rsid w:val="002A3044"/>
    <w:rsid w:val="002A31CA"/>
    <w:rsid w:val="002A323E"/>
    <w:rsid w:val="002A3318"/>
    <w:rsid w:val="002A3509"/>
    <w:rsid w:val="002A359A"/>
    <w:rsid w:val="002A35DD"/>
    <w:rsid w:val="002A36DD"/>
    <w:rsid w:val="002A36FB"/>
    <w:rsid w:val="002A3934"/>
    <w:rsid w:val="002A3940"/>
    <w:rsid w:val="002A3BBE"/>
    <w:rsid w:val="002A3BCD"/>
    <w:rsid w:val="002A3C6B"/>
    <w:rsid w:val="002A3E04"/>
    <w:rsid w:val="002A3F11"/>
    <w:rsid w:val="002A3F48"/>
    <w:rsid w:val="002A43B7"/>
    <w:rsid w:val="002A4412"/>
    <w:rsid w:val="002A442A"/>
    <w:rsid w:val="002A4636"/>
    <w:rsid w:val="002A469C"/>
    <w:rsid w:val="002A49CE"/>
    <w:rsid w:val="002A4BE3"/>
    <w:rsid w:val="002A4F76"/>
    <w:rsid w:val="002A4F9F"/>
    <w:rsid w:val="002A526A"/>
    <w:rsid w:val="002A5341"/>
    <w:rsid w:val="002A5483"/>
    <w:rsid w:val="002A5578"/>
    <w:rsid w:val="002A5757"/>
    <w:rsid w:val="002A5852"/>
    <w:rsid w:val="002A5C75"/>
    <w:rsid w:val="002A5E8A"/>
    <w:rsid w:val="002A6199"/>
    <w:rsid w:val="002A61D9"/>
    <w:rsid w:val="002A6237"/>
    <w:rsid w:val="002A63B3"/>
    <w:rsid w:val="002A63F4"/>
    <w:rsid w:val="002A64A9"/>
    <w:rsid w:val="002A64CC"/>
    <w:rsid w:val="002A6508"/>
    <w:rsid w:val="002A663A"/>
    <w:rsid w:val="002A66C0"/>
    <w:rsid w:val="002A67B5"/>
    <w:rsid w:val="002A69B3"/>
    <w:rsid w:val="002A6C2A"/>
    <w:rsid w:val="002A6CE2"/>
    <w:rsid w:val="002A6CFD"/>
    <w:rsid w:val="002A6E7D"/>
    <w:rsid w:val="002A6EE9"/>
    <w:rsid w:val="002A6EF5"/>
    <w:rsid w:val="002A7003"/>
    <w:rsid w:val="002A75D3"/>
    <w:rsid w:val="002A7648"/>
    <w:rsid w:val="002A76ED"/>
    <w:rsid w:val="002A7BC7"/>
    <w:rsid w:val="002A7BE8"/>
    <w:rsid w:val="002A7C77"/>
    <w:rsid w:val="002A7D1A"/>
    <w:rsid w:val="002A7D39"/>
    <w:rsid w:val="002A7E5D"/>
    <w:rsid w:val="002A7F46"/>
    <w:rsid w:val="002A7FDD"/>
    <w:rsid w:val="002B0041"/>
    <w:rsid w:val="002B0184"/>
    <w:rsid w:val="002B01C7"/>
    <w:rsid w:val="002B0227"/>
    <w:rsid w:val="002B031C"/>
    <w:rsid w:val="002B03C3"/>
    <w:rsid w:val="002B03E1"/>
    <w:rsid w:val="002B03FF"/>
    <w:rsid w:val="002B0402"/>
    <w:rsid w:val="002B059F"/>
    <w:rsid w:val="002B0AFE"/>
    <w:rsid w:val="002B0BCD"/>
    <w:rsid w:val="002B0C0B"/>
    <w:rsid w:val="002B0EC0"/>
    <w:rsid w:val="002B0F27"/>
    <w:rsid w:val="002B102F"/>
    <w:rsid w:val="002B10B6"/>
    <w:rsid w:val="002B16AB"/>
    <w:rsid w:val="002B17E8"/>
    <w:rsid w:val="002B1810"/>
    <w:rsid w:val="002B1818"/>
    <w:rsid w:val="002B18EC"/>
    <w:rsid w:val="002B193B"/>
    <w:rsid w:val="002B196E"/>
    <w:rsid w:val="002B1F40"/>
    <w:rsid w:val="002B1F5C"/>
    <w:rsid w:val="002B1F7C"/>
    <w:rsid w:val="002B2160"/>
    <w:rsid w:val="002B2A66"/>
    <w:rsid w:val="002B2BFD"/>
    <w:rsid w:val="002B2CBA"/>
    <w:rsid w:val="002B2F76"/>
    <w:rsid w:val="002B2F8E"/>
    <w:rsid w:val="002B30A7"/>
    <w:rsid w:val="002B3250"/>
    <w:rsid w:val="002B32E4"/>
    <w:rsid w:val="002B351B"/>
    <w:rsid w:val="002B3742"/>
    <w:rsid w:val="002B3821"/>
    <w:rsid w:val="002B3897"/>
    <w:rsid w:val="002B3958"/>
    <w:rsid w:val="002B3AD8"/>
    <w:rsid w:val="002B3B40"/>
    <w:rsid w:val="002B3B51"/>
    <w:rsid w:val="002B3D2E"/>
    <w:rsid w:val="002B41B9"/>
    <w:rsid w:val="002B4227"/>
    <w:rsid w:val="002B4581"/>
    <w:rsid w:val="002B471E"/>
    <w:rsid w:val="002B4973"/>
    <w:rsid w:val="002B49FF"/>
    <w:rsid w:val="002B4A78"/>
    <w:rsid w:val="002B4A96"/>
    <w:rsid w:val="002B4AB4"/>
    <w:rsid w:val="002B4C12"/>
    <w:rsid w:val="002B4D98"/>
    <w:rsid w:val="002B4E69"/>
    <w:rsid w:val="002B4EA2"/>
    <w:rsid w:val="002B4FF3"/>
    <w:rsid w:val="002B51DD"/>
    <w:rsid w:val="002B5333"/>
    <w:rsid w:val="002B53B7"/>
    <w:rsid w:val="002B53F1"/>
    <w:rsid w:val="002B548A"/>
    <w:rsid w:val="002B561A"/>
    <w:rsid w:val="002B570B"/>
    <w:rsid w:val="002B5837"/>
    <w:rsid w:val="002B587F"/>
    <w:rsid w:val="002B58EE"/>
    <w:rsid w:val="002B5917"/>
    <w:rsid w:val="002B5922"/>
    <w:rsid w:val="002B5A3F"/>
    <w:rsid w:val="002B5C53"/>
    <w:rsid w:val="002B5E04"/>
    <w:rsid w:val="002B5E8B"/>
    <w:rsid w:val="002B5F04"/>
    <w:rsid w:val="002B5F41"/>
    <w:rsid w:val="002B6071"/>
    <w:rsid w:val="002B6108"/>
    <w:rsid w:val="002B623B"/>
    <w:rsid w:val="002B6326"/>
    <w:rsid w:val="002B6501"/>
    <w:rsid w:val="002B66AB"/>
    <w:rsid w:val="002B6976"/>
    <w:rsid w:val="002B6A25"/>
    <w:rsid w:val="002B6A6A"/>
    <w:rsid w:val="002B6A6E"/>
    <w:rsid w:val="002B6AE6"/>
    <w:rsid w:val="002B6AFC"/>
    <w:rsid w:val="002B6D05"/>
    <w:rsid w:val="002B6D18"/>
    <w:rsid w:val="002B6E1D"/>
    <w:rsid w:val="002B6ECC"/>
    <w:rsid w:val="002B6F65"/>
    <w:rsid w:val="002B7229"/>
    <w:rsid w:val="002B7403"/>
    <w:rsid w:val="002B7420"/>
    <w:rsid w:val="002B7493"/>
    <w:rsid w:val="002B753E"/>
    <w:rsid w:val="002B76D4"/>
    <w:rsid w:val="002B780A"/>
    <w:rsid w:val="002B781F"/>
    <w:rsid w:val="002B78C4"/>
    <w:rsid w:val="002B7BC1"/>
    <w:rsid w:val="002B7C63"/>
    <w:rsid w:val="002B7D8D"/>
    <w:rsid w:val="002B7E24"/>
    <w:rsid w:val="002B7E48"/>
    <w:rsid w:val="002B7F53"/>
    <w:rsid w:val="002C0697"/>
    <w:rsid w:val="002C079E"/>
    <w:rsid w:val="002C094A"/>
    <w:rsid w:val="002C0A26"/>
    <w:rsid w:val="002C0AA1"/>
    <w:rsid w:val="002C0B3E"/>
    <w:rsid w:val="002C0BC9"/>
    <w:rsid w:val="002C0BCB"/>
    <w:rsid w:val="002C0C2E"/>
    <w:rsid w:val="002C0DDC"/>
    <w:rsid w:val="002C0F12"/>
    <w:rsid w:val="002C0F93"/>
    <w:rsid w:val="002C10D4"/>
    <w:rsid w:val="002C10EF"/>
    <w:rsid w:val="002C114C"/>
    <w:rsid w:val="002C11A5"/>
    <w:rsid w:val="002C11BF"/>
    <w:rsid w:val="002C1204"/>
    <w:rsid w:val="002C12EF"/>
    <w:rsid w:val="002C1318"/>
    <w:rsid w:val="002C14B5"/>
    <w:rsid w:val="002C168C"/>
    <w:rsid w:val="002C199A"/>
    <w:rsid w:val="002C1A88"/>
    <w:rsid w:val="002C1B4C"/>
    <w:rsid w:val="002C1C5E"/>
    <w:rsid w:val="002C1C63"/>
    <w:rsid w:val="002C1CAE"/>
    <w:rsid w:val="002C1D1A"/>
    <w:rsid w:val="002C1D2D"/>
    <w:rsid w:val="002C1D46"/>
    <w:rsid w:val="002C213D"/>
    <w:rsid w:val="002C22EF"/>
    <w:rsid w:val="002C230F"/>
    <w:rsid w:val="002C2353"/>
    <w:rsid w:val="002C2402"/>
    <w:rsid w:val="002C2439"/>
    <w:rsid w:val="002C243C"/>
    <w:rsid w:val="002C251C"/>
    <w:rsid w:val="002C26CE"/>
    <w:rsid w:val="002C273C"/>
    <w:rsid w:val="002C27FB"/>
    <w:rsid w:val="002C28DC"/>
    <w:rsid w:val="002C2BAC"/>
    <w:rsid w:val="002C2C9A"/>
    <w:rsid w:val="002C2D4E"/>
    <w:rsid w:val="002C2DCD"/>
    <w:rsid w:val="002C2FEC"/>
    <w:rsid w:val="002C30AD"/>
    <w:rsid w:val="002C3192"/>
    <w:rsid w:val="002C32A8"/>
    <w:rsid w:val="002C32C9"/>
    <w:rsid w:val="002C3336"/>
    <w:rsid w:val="002C338E"/>
    <w:rsid w:val="002C346E"/>
    <w:rsid w:val="002C347E"/>
    <w:rsid w:val="002C3760"/>
    <w:rsid w:val="002C3844"/>
    <w:rsid w:val="002C3906"/>
    <w:rsid w:val="002C3986"/>
    <w:rsid w:val="002C3A47"/>
    <w:rsid w:val="002C3B72"/>
    <w:rsid w:val="002C3CFC"/>
    <w:rsid w:val="002C3D10"/>
    <w:rsid w:val="002C3D15"/>
    <w:rsid w:val="002C3FAB"/>
    <w:rsid w:val="002C4145"/>
    <w:rsid w:val="002C418E"/>
    <w:rsid w:val="002C4299"/>
    <w:rsid w:val="002C42AB"/>
    <w:rsid w:val="002C44D9"/>
    <w:rsid w:val="002C4668"/>
    <w:rsid w:val="002C4818"/>
    <w:rsid w:val="002C48CA"/>
    <w:rsid w:val="002C49E7"/>
    <w:rsid w:val="002C4AA7"/>
    <w:rsid w:val="002C4D2E"/>
    <w:rsid w:val="002C4DE0"/>
    <w:rsid w:val="002C4FA4"/>
    <w:rsid w:val="002C4FCF"/>
    <w:rsid w:val="002C5074"/>
    <w:rsid w:val="002C5367"/>
    <w:rsid w:val="002C5639"/>
    <w:rsid w:val="002C5910"/>
    <w:rsid w:val="002C5A2E"/>
    <w:rsid w:val="002C5B0C"/>
    <w:rsid w:val="002C5D2D"/>
    <w:rsid w:val="002C5E3F"/>
    <w:rsid w:val="002C5E47"/>
    <w:rsid w:val="002C6187"/>
    <w:rsid w:val="002C61CE"/>
    <w:rsid w:val="002C6249"/>
    <w:rsid w:val="002C6433"/>
    <w:rsid w:val="002C6551"/>
    <w:rsid w:val="002C6868"/>
    <w:rsid w:val="002C6A6B"/>
    <w:rsid w:val="002C6AF9"/>
    <w:rsid w:val="002C6BF6"/>
    <w:rsid w:val="002C6C9D"/>
    <w:rsid w:val="002C6CD5"/>
    <w:rsid w:val="002C6E0D"/>
    <w:rsid w:val="002C6E92"/>
    <w:rsid w:val="002C6F50"/>
    <w:rsid w:val="002C6F66"/>
    <w:rsid w:val="002C709D"/>
    <w:rsid w:val="002C70BA"/>
    <w:rsid w:val="002C714A"/>
    <w:rsid w:val="002C73E7"/>
    <w:rsid w:val="002C73F5"/>
    <w:rsid w:val="002C74B1"/>
    <w:rsid w:val="002C74C3"/>
    <w:rsid w:val="002C7682"/>
    <w:rsid w:val="002C7AA6"/>
    <w:rsid w:val="002C7BA2"/>
    <w:rsid w:val="002C7C53"/>
    <w:rsid w:val="002C7C68"/>
    <w:rsid w:val="002C7C70"/>
    <w:rsid w:val="002C7E10"/>
    <w:rsid w:val="002C7E76"/>
    <w:rsid w:val="002C7E87"/>
    <w:rsid w:val="002C7EBF"/>
    <w:rsid w:val="002C7FCC"/>
    <w:rsid w:val="002D0220"/>
    <w:rsid w:val="002D0278"/>
    <w:rsid w:val="002D0281"/>
    <w:rsid w:val="002D02E7"/>
    <w:rsid w:val="002D0329"/>
    <w:rsid w:val="002D037D"/>
    <w:rsid w:val="002D09B4"/>
    <w:rsid w:val="002D0B16"/>
    <w:rsid w:val="002D0B28"/>
    <w:rsid w:val="002D0B3F"/>
    <w:rsid w:val="002D0CE7"/>
    <w:rsid w:val="002D0E58"/>
    <w:rsid w:val="002D0E7A"/>
    <w:rsid w:val="002D0E9C"/>
    <w:rsid w:val="002D1181"/>
    <w:rsid w:val="002D11C8"/>
    <w:rsid w:val="002D1403"/>
    <w:rsid w:val="002D1588"/>
    <w:rsid w:val="002D1708"/>
    <w:rsid w:val="002D1983"/>
    <w:rsid w:val="002D1CF3"/>
    <w:rsid w:val="002D1FE0"/>
    <w:rsid w:val="002D1FEC"/>
    <w:rsid w:val="002D20E5"/>
    <w:rsid w:val="002D214C"/>
    <w:rsid w:val="002D21A6"/>
    <w:rsid w:val="002D227E"/>
    <w:rsid w:val="002D2281"/>
    <w:rsid w:val="002D23D5"/>
    <w:rsid w:val="002D24AA"/>
    <w:rsid w:val="002D26F7"/>
    <w:rsid w:val="002D299A"/>
    <w:rsid w:val="002D29B7"/>
    <w:rsid w:val="002D2A9A"/>
    <w:rsid w:val="002D2BD1"/>
    <w:rsid w:val="002D2C3B"/>
    <w:rsid w:val="002D2CDC"/>
    <w:rsid w:val="002D2EB4"/>
    <w:rsid w:val="002D2F68"/>
    <w:rsid w:val="002D2F77"/>
    <w:rsid w:val="002D306C"/>
    <w:rsid w:val="002D30BC"/>
    <w:rsid w:val="002D31EF"/>
    <w:rsid w:val="002D3370"/>
    <w:rsid w:val="002D33C4"/>
    <w:rsid w:val="002D34E6"/>
    <w:rsid w:val="002D366F"/>
    <w:rsid w:val="002D36E4"/>
    <w:rsid w:val="002D37C7"/>
    <w:rsid w:val="002D38E1"/>
    <w:rsid w:val="002D39FB"/>
    <w:rsid w:val="002D3A01"/>
    <w:rsid w:val="002D3AAE"/>
    <w:rsid w:val="002D3B7D"/>
    <w:rsid w:val="002D3BC9"/>
    <w:rsid w:val="002D3DB3"/>
    <w:rsid w:val="002D3DE0"/>
    <w:rsid w:val="002D3E2C"/>
    <w:rsid w:val="002D3F17"/>
    <w:rsid w:val="002D401B"/>
    <w:rsid w:val="002D40BB"/>
    <w:rsid w:val="002D42C0"/>
    <w:rsid w:val="002D44CD"/>
    <w:rsid w:val="002D44EB"/>
    <w:rsid w:val="002D4646"/>
    <w:rsid w:val="002D47C1"/>
    <w:rsid w:val="002D4818"/>
    <w:rsid w:val="002D483A"/>
    <w:rsid w:val="002D4933"/>
    <w:rsid w:val="002D4A95"/>
    <w:rsid w:val="002D4CA9"/>
    <w:rsid w:val="002D4CB8"/>
    <w:rsid w:val="002D530D"/>
    <w:rsid w:val="002D5342"/>
    <w:rsid w:val="002D5504"/>
    <w:rsid w:val="002D5606"/>
    <w:rsid w:val="002D56DB"/>
    <w:rsid w:val="002D5795"/>
    <w:rsid w:val="002D57C9"/>
    <w:rsid w:val="002D57E3"/>
    <w:rsid w:val="002D595D"/>
    <w:rsid w:val="002D5E89"/>
    <w:rsid w:val="002D5F59"/>
    <w:rsid w:val="002D60A8"/>
    <w:rsid w:val="002D632A"/>
    <w:rsid w:val="002D63F1"/>
    <w:rsid w:val="002D64FF"/>
    <w:rsid w:val="002D6578"/>
    <w:rsid w:val="002D667D"/>
    <w:rsid w:val="002D6871"/>
    <w:rsid w:val="002D6D71"/>
    <w:rsid w:val="002D6E6F"/>
    <w:rsid w:val="002D6F7E"/>
    <w:rsid w:val="002D7097"/>
    <w:rsid w:val="002D7145"/>
    <w:rsid w:val="002D71D5"/>
    <w:rsid w:val="002D728E"/>
    <w:rsid w:val="002D758A"/>
    <w:rsid w:val="002D7657"/>
    <w:rsid w:val="002D7672"/>
    <w:rsid w:val="002D76FA"/>
    <w:rsid w:val="002D7AEF"/>
    <w:rsid w:val="002D7B14"/>
    <w:rsid w:val="002D7C0D"/>
    <w:rsid w:val="002D7E89"/>
    <w:rsid w:val="002D7EDB"/>
    <w:rsid w:val="002D7EEF"/>
    <w:rsid w:val="002D7F4D"/>
    <w:rsid w:val="002E0098"/>
    <w:rsid w:val="002E00C0"/>
    <w:rsid w:val="002E0167"/>
    <w:rsid w:val="002E0259"/>
    <w:rsid w:val="002E0350"/>
    <w:rsid w:val="002E0508"/>
    <w:rsid w:val="002E0601"/>
    <w:rsid w:val="002E0679"/>
    <w:rsid w:val="002E07D1"/>
    <w:rsid w:val="002E08A2"/>
    <w:rsid w:val="002E0B16"/>
    <w:rsid w:val="002E0B4A"/>
    <w:rsid w:val="002E0D0B"/>
    <w:rsid w:val="002E0D92"/>
    <w:rsid w:val="002E0E13"/>
    <w:rsid w:val="002E0E32"/>
    <w:rsid w:val="002E109A"/>
    <w:rsid w:val="002E12BA"/>
    <w:rsid w:val="002E1506"/>
    <w:rsid w:val="002E1665"/>
    <w:rsid w:val="002E1995"/>
    <w:rsid w:val="002E199F"/>
    <w:rsid w:val="002E19A3"/>
    <w:rsid w:val="002E1AE4"/>
    <w:rsid w:val="002E1C13"/>
    <w:rsid w:val="002E1F35"/>
    <w:rsid w:val="002E1F56"/>
    <w:rsid w:val="002E1FD3"/>
    <w:rsid w:val="002E23E9"/>
    <w:rsid w:val="002E242E"/>
    <w:rsid w:val="002E2705"/>
    <w:rsid w:val="002E29BF"/>
    <w:rsid w:val="002E2B21"/>
    <w:rsid w:val="002E2B7B"/>
    <w:rsid w:val="002E2E0B"/>
    <w:rsid w:val="002E2FB6"/>
    <w:rsid w:val="002E30EA"/>
    <w:rsid w:val="002E34A2"/>
    <w:rsid w:val="002E34E3"/>
    <w:rsid w:val="002E3661"/>
    <w:rsid w:val="002E36D3"/>
    <w:rsid w:val="002E389B"/>
    <w:rsid w:val="002E3904"/>
    <w:rsid w:val="002E3991"/>
    <w:rsid w:val="002E39DB"/>
    <w:rsid w:val="002E3BA8"/>
    <w:rsid w:val="002E3C0D"/>
    <w:rsid w:val="002E3D4A"/>
    <w:rsid w:val="002E3D4B"/>
    <w:rsid w:val="002E3E45"/>
    <w:rsid w:val="002E3E6A"/>
    <w:rsid w:val="002E4163"/>
    <w:rsid w:val="002E426E"/>
    <w:rsid w:val="002E4278"/>
    <w:rsid w:val="002E4306"/>
    <w:rsid w:val="002E4367"/>
    <w:rsid w:val="002E4648"/>
    <w:rsid w:val="002E46E6"/>
    <w:rsid w:val="002E4777"/>
    <w:rsid w:val="002E48BD"/>
    <w:rsid w:val="002E4939"/>
    <w:rsid w:val="002E4A30"/>
    <w:rsid w:val="002E4BC0"/>
    <w:rsid w:val="002E4C4A"/>
    <w:rsid w:val="002E4CE7"/>
    <w:rsid w:val="002E4D19"/>
    <w:rsid w:val="002E4D1E"/>
    <w:rsid w:val="002E4D54"/>
    <w:rsid w:val="002E4E0E"/>
    <w:rsid w:val="002E4F55"/>
    <w:rsid w:val="002E500D"/>
    <w:rsid w:val="002E5024"/>
    <w:rsid w:val="002E508C"/>
    <w:rsid w:val="002E5158"/>
    <w:rsid w:val="002E553C"/>
    <w:rsid w:val="002E59E6"/>
    <w:rsid w:val="002E59E7"/>
    <w:rsid w:val="002E5A39"/>
    <w:rsid w:val="002E5D06"/>
    <w:rsid w:val="002E5D3C"/>
    <w:rsid w:val="002E5DDB"/>
    <w:rsid w:val="002E6065"/>
    <w:rsid w:val="002E608C"/>
    <w:rsid w:val="002E62FD"/>
    <w:rsid w:val="002E635C"/>
    <w:rsid w:val="002E6566"/>
    <w:rsid w:val="002E6617"/>
    <w:rsid w:val="002E6830"/>
    <w:rsid w:val="002E6866"/>
    <w:rsid w:val="002E6930"/>
    <w:rsid w:val="002E6AB4"/>
    <w:rsid w:val="002E6ADF"/>
    <w:rsid w:val="002E6B0B"/>
    <w:rsid w:val="002E6B3D"/>
    <w:rsid w:val="002E6EED"/>
    <w:rsid w:val="002E6F3E"/>
    <w:rsid w:val="002E6FA1"/>
    <w:rsid w:val="002E73A3"/>
    <w:rsid w:val="002E73AA"/>
    <w:rsid w:val="002E73BE"/>
    <w:rsid w:val="002E7906"/>
    <w:rsid w:val="002E79C0"/>
    <w:rsid w:val="002E7A08"/>
    <w:rsid w:val="002E7ACA"/>
    <w:rsid w:val="002E7B79"/>
    <w:rsid w:val="002E7C95"/>
    <w:rsid w:val="002E7E3E"/>
    <w:rsid w:val="002F0066"/>
    <w:rsid w:val="002F01D6"/>
    <w:rsid w:val="002F0355"/>
    <w:rsid w:val="002F03EA"/>
    <w:rsid w:val="002F042B"/>
    <w:rsid w:val="002F0468"/>
    <w:rsid w:val="002F0616"/>
    <w:rsid w:val="002F082A"/>
    <w:rsid w:val="002F08AF"/>
    <w:rsid w:val="002F0BCE"/>
    <w:rsid w:val="002F0E0C"/>
    <w:rsid w:val="002F0E27"/>
    <w:rsid w:val="002F0E66"/>
    <w:rsid w:val="002F1148"/>
    <w:rsid w:val="002F122B"/>
    <w:rsid w:val="002F1349"/>
    <w:rsid w:val="002F1445"/>
    <w:rsid w:val="002F16E4"/>
    <w:rsid w:val="002F170C"/>
    <w:rsid w:val="002F191A"/>
    <w:rsid w:val="002F1AF7"/>
    <w:rsid w:val="002F1B65"/>
    <w:rsid w:val="002F1BFA"/>
    <w:rsid w:val="002F1D8D"/>
    <w:rsid w:val="002F1DF1"/>
    <w:rsid w:val="002F1E7F"/>
    <w:rsid w:val="002F1F65"/>
    <w:rsid w:val="002F201F"/>
    <w:rsid w:val="002F2271"/>
    <w:rsid w:val="002F27D1"/>
    <w:rsid w:val="002F2B96"/>
    <w:rsid w:val="002F2BAC"/>
    <w:rsid w:val="002F2BC5"/>
    <w:rsid w:val="002F2CFE"/>
    <w:rsid w:val="002F2F40"/>
    <w:rsid w:val="002F2F68"/>
    <w:rsid w:val="002F2FBD"/>
    <w:rsid w:val="002F3094"/>
    <w:rsid w:val="002F3206"/>
    <w:rsid w:val="002F342F"/>
    <w:rsid w:val="002F3653"/>
    <w:rsid w:val="002F3662"/>
    <w:rsid w:val="002F3681"/>
    <w:rsid w:val="002F36DA"/>
    <w:rsid w:val="002F37A5"/>
    <w:rsid w:val="002F38F1"/>
    <w:rsid w:val="002F3917"/>
    <w:rsid w:val="002F3A01"/>
    <w:rsid w:val="002F3CD1"/>
    <w:rsid w:val="002F3D10"/>
    <w:rsid w:val="002F3D26"/>
    <w:rsid w:val="002F3D3F"/>
    <w:rsid w:val="002F3EBC"/>
    <w:rsid w:val="002F3FA1"/>
    <w:rsid w:val="002F4095"/>
    <w:rsid w:val="002F4388"/>
    <w:rsid w:val="002F43AF"/>
    <w:rsid w:val="002F44CF"/>
    <w:rsid w:val="002F454E"/>
    <w:rsid w:val="002F4706"/>
    <w:rsid w:val="002F473E"/>
    <w:rsid w:val="002F478C"/>
    <w:rsid w:val="002F4794"/>
    <w:rsid w:val="002F47B7"/>
    <w:rsid w:val="002F483D"/>
    <w:rsid w:val="002F4925"/>
    <w:rsid w:val="002F4A6F"/>
    <w:rsid w:val="002F4AF9"/>
    <w:rsid w:val="002F4B6A"/>
    <w:rsid w:val="002F4B9E"/>
    <w:rsid w:val="002F4C6D"/>
    <w:rsid w:val="002F4E1D"/>
    <w:rsid w:val="002F4F25"/>
    <w:rsid w:val="002F4F96"/>
    <w:rsid w:val="002F4FEF"/>
    <w:rsid w:val="002F5164"/>
    <w:rsid w:val="002F5165"/>
    <w:rsid w:val="002F564E"/>
    <w:rsid w:val="002F5744"/>
    <w:rsid w:val="002F5779"/>
    <w:rsid w:val="002F57FB"/>
    <w:rsid w:val="002F5958"/>
    <w:rsid w:val="002F5A48"/>
    <w:rsid w:val="002F5B51"/>
    <w:rsid w:val="002F5BD0"/>
    <w:rsid w:val="002F5DFE"/>
    <w:rsid w:val="002F5E61"/>
    <w:rsid w:val="002F5FD7"/>
    <w:rsid w:val="002F6175"/>
    <w:rsid w:val="002F625F"/>
    <w:rsid w:val="002F62E2"/>
    <w:rsid w:val="002F6367"/>
    <w:rsid w:val="002F63C2"/>
    <w:rsid w:val="002F6491"/>
    <w:rsid w:val="002F6647"/>
    <w:rsid w:val="002F69E7"/>
    <w:rsid w:val="002F6A6D"/>
    <w:rsid w:val="002F6B33"/>
    <w:rsid w:val="002F6BAE"/>
    <w:rsid w:val="002F7197"/>
    <w:rsid w:val="002F725A"/>
    <w:rsid w:val="002F725C"/>
    <w:rsid w:val="002F7367"/>
    <w:rsid w:val="002F73D0"/>
    <w:rsid w:val="002F741A"/>
    <w:rsid w:val="002F75D8"/>
    <w:rsid w:val="002F76A2"/>
    <w:rsid w:val="002F7769"/>
    <w:rsid w:val="002F7B4B"/>
    <w:rsid w:val="002F7BBE"/>
    <w:rsid w:val="002F7FEB"/>
    <w:rsid w:val="00300113"/>
    <w:rsid w:val="00300143"/>
    <w:rsid w:val="0030037E"/>
    <w:rsid w:val="0030074C"/>
    <w:rsid w:val="0030076E"/>
    <w:rsid w:val="0030082D"/>
    <w:rsid w:val="00300976"/>
    <w:rsid w:val="00300BEF"/>
    <w:rsid w:val="00300D11"/>
    <w:rsid w:val="00300E13"/>
    <w:rsid w:val="00300E86"/>
    <w:rsid w:val="00301052"/>
    <w:rsid w:val="00301082"/>
    <w:rsid w:val="003011AF"/>
    <w:rsid w:val="003012CC"/>
    <w:rsid w:val="00301531"/>
    <w:rsid w:val="0030154A"/>
    <w:rsid w:val="003017A9"/>
    <w:rsid w:val="003017BF"/>
    <w:rsid w:val="00301944"/>
    <w:rsid w:val="003019CC"/>
    <w:rsid w:val="00301AF6"/>
    <w:rsid w:val="00301B5E"/>
    <w:rsid w:val="00301CA6"/>
    <w:rsid w:val="00301D14"/>
    <w:rsid w:val="00301EED"/>
    <w:rsid w:val="00302034"/>
    <w:rsid w:val="003022DE"/>
    <w:rsid w:val="0030230B"/>
    <w:rsid w:val="003023F7"/>
    <w:rsid w:val="003023FE"/>
    <w:rsid w:val="003024A1"/>
    <w:rsid w:val="003026EE"/>
    <w:rsid w:val="003027D4"/>
    <w:rsid w:val="0030280C"/>
    <w:rsid w:val="003028CD"/>
    <w:rsid w:val="003028DC"/>
    <w:rsid w:val="00302B11"/>
    <w:rsid w:val="00302BB9"/>
    <w:rsid w:val="00302C69"/>
    <w:rsid w:val="00302D44"/>
    <w:rsid w:val="003031A2"/>
    <w:rsid w:val="003031C5"/>
    <w:rsid w:val="003034DA"/>
    <w:rsid w:val="003035CB"/>
    <w:rsid w:val="0030375B"/>
    <w:rsid w:val="003037C5"/>
    <w:rsid w:val="003039FD"/>
    <w:rsid w:val="00303F1C"/>
    <w:rsid w:val="003040C1"/>
    <w:rsid w:val="003041A7"/>
    <w:rsid w:val="00304467"/>
    <w:rsid w:val="003044D7"/>
    <w:rsid w:val="003045FD"/>
    <w:rsid w:val="003047C9"/>
    <w:rsid w:val="00304845"/>
    <w:rsid w:val="0030496F"/>
    <w:rsid w:val="00304BE8"/>
    <w:rsid w:val="00304CF9"/>
    <w:rsid w:val="00304F91"/>
    <w:rsid w:val="00304FB8"/>
    <w:rsid w:val="003050D4"/>
    <w:rsid w:val="003050F9"/>
    <w:rsid w:val="0030513C"/>
    <w:rsid w:val="00305298"/>
    <w:rsid w:val="003053B3"/>
    <w:rsid w:val="00305481"/>
    <w:rsid w:val="003054CC"/>
    <w:rsid w:val="00305838"/>
    <w:rsid w:val="003059C1"/>
    <w:rsid w:val="00305C61"/>
    <w:rsid w:val="00305D5A"/>
    <w:rsid w:val="00305EBE"/>
    <w:rsid w:val="00305F71"/>
    <w:rsid w:val="00306153"/>
    <w:rsid w:val="003061C7"/>
    <w:rsid w:val="00306294"/>
    <w:rsid w:val="00306490"/>
    <w:rsid w:val="0030653A"/>
    <w:rsid w:val="00306591"/>
    <w:rsid w:val="0030661E"/>
    <w:rsid w:val="003066CA"/>
    <w:rsid w:val="0030679F"/>
    <w:rsid w:val="003067DA"/>
    <w:rsid w:val="003069AE"/>
    <w:rsid w:val="00306AD4"/>
    <w:rsid w:val="00306B7D"/>
    <w:rsid w:val="00306CCE"/>
    <w:rsid w:val="0030709F"/>
    <w:rsid w:val="0030722B"/>
    <w:rsid w:val="0030728B"/>
    <w:rsid w:val="003073D6"/>
    <w:rsid w:val="0030749C"/>
    <w:rsid w:val="003074C5"/>
    <w:rsid w:val="00307634"/>
    <w:rsid w:val="003077FA"/>
    <w:rsid w:val="00307947"/>
    <w:rsid w:val="00307967"/>
    <w:rsid w:val="00307C89"/>
    <w:rsid w:val="00307DB4"/>
    <w:rsid w:val="00307E73"/>
    <w:rsid w:val="00310087"/>
    <w:rsid w:val="003101E6"/>
    <w:rsid w:val="00310210"/>
    <w:rsid w:val="003102C9"/>
    <w:rsid w:val="0031032C"/>
    <w:rsid w:val="00310423"/>
    <w:rsid w:val="00310540"/>
    <w:rsid w:val="003105C3"/>
    <w:rsid w:val="003105C4"/>
    <w:rsid w:val="00310662"/>
    <w:rsid w:val="003106AE"/>
    <w:rsid w:val="003106E4"/>
    <w:rsid w:val="00310759"/>
    <w:rsid w:val="00310764"/>
    <w:rsid w:val="00310788"/>
    <w:rsid w:val="003107BB"/>
    <w:rsid w:val="00310A61"/>
    <w:rsid w:val="00310A81"/>
    <w:rsid w:val="00310BAF"/>
    <w:rsid w:val="00310C09"/>
    <w:rsid w:val="00310CD1"/>
    <w:rsid w:val="00310E62"/>
    <w:rsid w:val="00310EEE"/>
    <w:rsid w:val="00311083"/>
    <w:rsid w:val="003110B5"/>
    <w:rsid w:val="00311119"/>
    <w:rsid w:val="003112C0"/>
    <w:rsid w:val="00311468"/>
    <w:rsid w:val="00311491"/>
    <w:rsid w:val="0031160C"/>
    <w:rsid w:val="00311788"/>
    <w:rsid w:val="003119BF"/>
    <w:rsid w:val="003119C6"/>
    <w:rsid w:val="003119D2"/>
    <w:rsid w:val="00311A54"/>
    <w:rsid w:val="00311B03"/>
    <w:rsid w:val="00311B9B"/>
    <w:rsid w:val="00311BCF"/>
    <w:rsid w:val="00311BD1"/>
    <w:rsid w:val="00311F55"/>
    <w:rsid w:val="003124F6"/>
    <w:rsid w:val="003126F6"/>
    <w:rsid w:val="00312738"/>
    <w:rsid w:val="0031274D"/>
    <w:rsid w:val="00312804"/>
    <w:rsid w:val="00312967"/>
    <w:rsid w:val="00312A4D"/>
    <w:rsid w:val="00312BE8"/>
    <w:rsid w:val="00312D41"/>
    <w:rsid w:val="00312FD4"/>
    <w:rsid w:val="00312FEE"/>
    <w:rsid w:val="003131F2"/>
    <w:rsid w:val="003132F2"/>
    <w:rsid w:val="003133B3"/>
    <w:rsid w:val="003133E2"/>
    <w:rsid w:val="003134BF"/>
    <w:rsid w:val="003138B6"/>
    <w:rsid w:val="00313C17"/>
    <w:rsid w:val="00313D31"/>
    <w:rsid w:val="00313F22"/>
    <w:rsid w:val="00313F63"/>
    <w:rsid w:val="003141F6"/>
    <w:rsid w:val="0031421A"/>
    <w:rsid w:val="00314243"/>
    <w:rsid w:val="00314275"/>
    <w:rsid w:val="00314308"/>
    <w:rsid w:val="00314310"/>
    <w:rsid w:val="003144B0"/>
    <w:rsid w:val="003144D5"/>
    <w:rsid w:val="0031453B"/>
    <w:rsid w:val="00314619"/>
    <w:rsid w:val="0031478C"/>
    <w:rsid w:val="00314869"/>
    <w:rsid w:val="003148C1"/>
    <w:rsid w:val="003149E7"/>
    <w:rsid w:val="00314A3D"/>
    <w:rsid w:val="00314A4F"/>
    <w:rsid w:val="00314C89"/>
    <w:rsid w:val="00314CE7"/>
    <w:rsid w:val="003151F3"/>
    <w:rsid w:val="003154D7"/>
    <w:rsid w:val="0031550B"/>
    <w:rsid w:val="00315641"/>
    <w:rsid w:val="00315782"/>
    <w:rsid w:val="0031582E"/>
    <w:rsid w:val="00315834"/>
    <w:rsid w:val="003158DE"/>
    <w:rsid w:val="00315A76"/>
    <w:rsid w:val="00315C95"/>
    <w:rsid w:val="00315C9F"/>
    <w:rsid w:val="00315CF1"/>
    <w:rsid w:val="00315D1A"/>
    <w:rsid w:val="00315DB1"/>
    <w:rsid w:val="00315FB4"/>
    <w:rsid w:val="00315FC9"/>
    <w:rsid w:val="0031602D"/>
    <w:rsid w:val="00316062"/>
    <w:rsid w:val="00316093"/>
    <w:rsid w:val="0031660F"/>
    <w:rsid w:val="003167E1"/>
    <w:rsid w:val="00316806"/>
    <w:rsid w:val="00316A15"/>
    <w:rsid w:val="00316AF8"/>
    <w:rsid w:val="00316BB4"/>
    <w:rsid w:val="00316C91"/>
    <w:rsid w:val="00317113"/>
    <w:rsid w:val="00317213"/>
    <w:rsid w:val="003172A4"/>
    <w:rsid w:val="00317499"/>
    <w:rsid w:val="003174FD"/>
    <w:rsid w:val="003175AD"/>
    <w:rsid w:val="003175D7"/>
    <w:rsid w:val="00317696"/>
    <w:rsid w:val="0031785A"/>
    <w:rsid w:val="00317A5B"/>
    <w:rsid w:val="00317BC7"/>
    <w:rsid w:val="00317DB6"/>
    <w:rsid w:val="00317E03"/>
    <w:rsid w:val="00317EDB"/>
    <w:rsid w:val="003200CD"/>
    <w:rsid w:val="003200F2"/>
    <w:rsid w:val="0032011B"/>
    <w:rsid w:val="003201E5"/>
    <w:rsid w:val="003202A6"/>
    <w:rsid w:val="0032043B"/>
    <w:rsid w:val="003206B2"/>
    <w:rsid w:val="00320768"/>
    <w:rsid w:val="0032076C"/>
    <w:rsid w:val="00320800"/>
    <w:rsid w:val="00320859"/>
    <w:rsid w:val="00320886"/>
    <w:rsid w:val="0032092A"/>
    <w:rsid w:val="00320951"/>
    <w:rsid w:val="003209AD"/>
    <w:rsid w:val="00320D14"/>
    <w:rsid w:val="00320FA7"/>
    <w:rsid w:val="00321077"/>
    <w:rsid w:val="003211FA"/>
    <w:rsid w:val="00321267"/>
    <w:rsid w:val="00321297"/>
    <w:rsid w:val="003212CA"/>
    <w:rsid w:val="00321431"/>
    <w:rsid w:val="0032144E"/>
    <w:rsid w:val="00321588"/>
    <w:rsid w:val="003218EA"/>
    <w:rsid w:val="00321AB6"/>
    <w:rsid w:val="00321C02"/>
    <w:rsid w:val="00321C2C"/>
    <w:rsid w:val="00321C47"/>
    <w:rsid w:val="00321E20"/>
    <w:rsid w:val="00321EC4"/>
    <w:rsid w:val="0032228D"/>
    <w:rsid w:val="00322391"/>
    <w:rsid w:val="003224F2"/>
    <w:rsid w:val="003227D8"/>
    <w:rsid w:val="003228E5"/>
    <w:rsid w:val="0032296E"/>
    <w:rsid w:val="00322A23"/>
    <w:rsid w:val="00322B6D"/>
    <w:rsid w:val="00322D70"/>
    <w:rsid w:val="00322EE9"/>
    <w:rsid w:val="00322F6B"/>
    <w:rsid w:val="00323014"/>
    <w:rsid w:val="00323060"/>
    <w:rsid w:val="00323159"/>
    <w:rsid w:val="0032324C"/>
    <w:rsid w:val="00323480"/>
    <w:rsid w:val="003235D2"/>
    <w:rsid w:val="00323816"/>
    <w:rsid w:val="0032398F"/>
    <w:rsid w:val="00323B18"/>
    <w:rsid w:val="00323B3E"/>
    <w:rsid w:val="00323D46"/>
    <w:rsid w:val="00323D56"/>
    <w:rsid w:val="00324119"/>
    <w:rsid w:val="003241C2"/>
    <w:rsid w:val="003243A2"/>
    <w:rsid w:val="003245A1"/>
    <w:rsid w:val="0032477C"/>
    <w:rsid w:val="003247E8"/>
    <w:rsid w:val="00324ACB"/>
    <w:rsid w:val="00324AD0"/>
    <w:rsid w:val="00324BFC"/>
    <w:rsid w:val="00324F4C"/>
    <w:rsid w:val="003251E7"/>
    <w:rsid w:val="003251F1"/>
    <w:rsid w:val="003252BB"/>
    <w:rsid w:val="003252C3"/>
    <w:rsid w:val="00325466"/>
    <w:rsid w:val="0032564C"/>
    <w:rsid w:val="00325885"/>
    <w:rsid w:val="00325934"/>
    <w:rsid w:val="00325BB9"/>
    <w:rsid w:val="00325BCE"/>
    <w:rsid w:val="00325EF5"/>
    <w:rsid w:val="00325F18"/>
    <w:rsid w:val="0032604D"/>
    <w:rsid w:val="00326137"/>
    <w:rsid w:val="00326197"/>
    <w:rsid w:val="0032619E"/>
    <w:rsid w:val="003262A5"/>
    <w:rsid w:val="00326307"/>
    <w:rsid w:val="00326516"/>
    <w:rsid w:val="00326587"/>
    <w:rsid w:val="003266BA"/>
    <w:rsid w:val="00326803"/>
    <w:rsid w:val="00326966"/>
    <w:rsid w:val="00326A03"/>
    <w:rsid w:val="00326A65"/>
    <w:rsid w:val="00326AF4"/>
    <w:rsid w:val="00326B25"/>
    <w:rsid w:val="00326E05"/>
    <w:rsid w:val="00326E19"/>
    <w:rsid w:val="00326E2E"/>
    <w:rsid w:val="00326E3F"/>
    <w:rsid w:val="00326F3B"/>
    <w:rsid w:val="003270DA"/>
    <w:rsid w:val="00327181"/>
    <w:rsid w:val="0032741C"/>
    <w:rsid w:val="0032752A"/>
    <w:rsid w:val="003275C5"/>
    <w:rsid w:val="0032763E"/>
    <w:rsid w:val="00327715"/>
    <w:rsid w:val="00327775"/>
    <w:rsid w:val="0032792D"/>
    <w:rsid w:val="003279A1"/>
    <w:rsid w:val="003279E5"/>
    <w:rsid w:val="00327DE8"/>
    <w:rsid w:val="00327EF4"/>
    <w:rsid w:val="00327FF5"/>
    <w:rsid w:val="003300B7"/>
    <w:rsid w:val="003300C0"/>
    <w:rsid w:val="003301FE"/>
    <w:rsid w:val="0033027F"/>
    <w:rsid w:val="003302CF"/>
    <w:rsid w:val="00330439"/>
    <w:rsid w:val="003305EC"/>
    <w:rsid w:val="00330695"/>
    <w:rsid w:val="003306E6"/>
    <w:rsid w:val="003307B8"/>
    <w:rsid w:val="00330AE3"/>
    <w:rsid w:val="00331011"/>
    <w:rsid w:val="00331211"/>
    <w:rsid w:val="0033133A"/>
    <w:rsid w:val="003314F1"/>
    <w:rsid w:val="0033164B"/>
    <w:rsid w:val="00331778"/>
    <w:rsid w:val="00331CFF"/>
    <w:rsid w:val="00331D67"/>
    <w:rsid w:val="00331F44"/>
    <w:rsid w:val="00331FF4"/>
    <w:rsid w:val="0033208E"/>
    <w:rsid w:val="003320D5"/>
    <w:rsid w:val="00332164"/>
    <w:rsid w:val="00332433"/>
    <w:rsid w:val="00332703"/>
    <w:rsid w:val="003327A6"/>
    <w:rsid w:val="003327AA"/>
    <w:rsid w:val="003328E9"/>
    <w:rsid w:val="00332B28"/>
    <w:rsid w:val="00332F77"/>
    <w:rsid w:val="00333357"/>
    <w:rsid w:val="00333402"/>
    <w:rsid w:val="0033343C"/>
    <w:rsid w:val="0033359C"/>
    <w:rsid w:val="0033378B"/>
    <w:rsid w:val="003337DC"/>
    <w:rsid w:val="0033381C"/>
    <w:rsid w:val="0033383B"/>
    <w:rsid w:val="00333ACD"/>
    <w:rsid w:val="00333BC0"/>
    <w:rsid w:val="00333BCF"/>
    <w:rsid w:val="00333C52"/>
    <w:rsid w:val="00333D8F"/>
    <w:rsid w:val="00333EB1"/>
    <w:rsid w:val="00333F94"/>
    <w:rsid w:val="00333FAD"/>
    <w:rsid w:val="00333FFE"/>
    <w:rsid w:val="00334032"/>
    <w:rsid w:val="003344B5"/>
    <w:rsid w:val="003344B9"/>
    <w:rsid w:val="003344E5"/>
    <w:rsid w:val="00334706"/>
    <w:rsid w:val="0033493B"/>
    <w:rsid w:val="0033493D"/>
    <w:rsid w:val="003349A5"/>
    <w:rsid w:val="00334A4A"/>
    <w:rsid w:val="00334AD0"/>
    <w:rsid w:val="00334AE1"/>
    <w:rsid w:val="00334CC4"/>
    <w:rsid w:val="00334F51"/>
    <w:rsid w:val="0033512D"/>
    <w:rsid w:val="003351DB"/>
    <w:rsid w:val="003351E3"/>
    <w:rsid w:val="0033521D"/>
    <w:rsid w:val="003353C7"/>
    <w:rsid w:val="00335604"/>
    <w:rsid w:val="003356B4"/>
    <w:rsid w:val="0033574A"/>
    <w:rsid w:val="00335811"/>
    <w:rsid w:val="003359B5"/>
    <w:rsid w:val="00335A6E"/>
    <w:rsid w:val="00335ACF"/>
    <w:rsid w:val="00335AD6"/>
    <w:rsid w:val="00335B0B"/>
    <w:rsid w:val="00335B1F"/>
    <w:rsid w:val="00335D61"/>
    <w:rsid w:val="00335D7C"/>
    <w:rsid w:val="00335D83"/>
    <w:rsid w:val="00335DC6"/>
    <w:rsid w:val="00335DCC"/>
    <w:rsid w:val="00335EE4"/>
    <w:rsid w:val="00335F06"/>
    <w:rsid w:val="00335F58"/>
    <w:rsid w:val="0033606C"/>
    <w:rsid w:val="00336118"/>
    <w:rsid w:val="003362CA"/>
    <w:rsid w:val="003363F4"/>
    <w:rsid w:val="0033656C"/>
    <w:rsid w:val="00336597"/>
    <w:rsid w:val="0033690D"/>
    <w:rsid w:val="00336C5A"/>
    <w:rsid w:val="00336D96"/>
    <w:rsid w:val="00336E0F"/>
    <w:rsid w:val="00336F35"/>
    <w:rsid w:val="00336F5D"/>
    <w:rsid w:val="00337322"/>
    <w:rsid w:val="003373A3"/>
    <w:rsid w:val="0033741C"/>
    <w:rsid w:val="00337459"/>
    <w:rsid w:val="00337538"/>
    <w:rsid w:val="003378A8"/>
    <w:rsid w:val="00337901"/>
    <w:rsid w:val="00337AED"/>
    <w:rsid w:val="00337BCF"/>
    <w:rsid w:val="00337F1C"/>
    <w:rsid w:val="00337F20"/>
    <w:rsid w:val="00337FE6"/>
    <w:rsid w:val="00340071"/>
    <w:rsid w:val="00340173"/>
    <w:rsid w:val="003401A5"/>
    <w:rsid w:val="00340330"/>
    <w:rsid w:val="0034036A"/>
    <w:rsid w:val="00340383"/>
    <w:rsid w:val="003403C7"/>
    <w:rsid w:val="00340634"/>
    <w:rsid w:val="0034069F"/>
    <w:rsid w:val="003406BB"/>
    <w:rsid w:val="003406EC"/>
    <w:rsid w:val="00340734"/>
    <w:rsid w:val="0034076B"/>
    <w:rsid w:val="00340905"/>
    <w:rsid w:val="00340AEA"/>
    <w:rsid w:val="00340B01"/>
    <w:rsid w:val="00340BC3"/>
    <w:rsid w:val="00340C45"/>
    <w:rsid w:val="00340D48"/>
    <w:rsid w:val="00340F7F"/>
    <w:rsid w:val="00341006"/>
    <w:rsid w:val="00341179"/>
    <w:rsid w:val="003413FA"/>
    <w:rsid w:val="00341836"/>
    <w:rsid w:val="00341BF9"/>
    <w:rsid w:val="00341ED6"/>
    <w:rsid w:val="0034200C"/>
    <w:rsid w:val="00342273"/>
    <w:rsid w:val="003422A3"/>
    <w:rsid w:val="003423AC"/>
    <w:rsid w:val="00342603"/>
    <w:rsid w:val="0034262E"/>
    <w:rsid w:val="0034263C"/>
    <w:rsid w:val="00342673"/>
    <w:rsid w:val="0034275C"/>
    <w:rsid w:val="00342B41"/>
    <w:rsid w:val="00342C52"/>
    <w:rsid w:val="00342D4D"/>
    <w:rsid w:val="00342E98"/>
    <w:rsid w:val="00342ED3"/>
    <w:rsid w:val="00343159"/>
    <w:rsid w:val="003431F1"/>
    <w:rsid w:val="003432EA"/>
    <w:rsid w:val="003433B1"/>
    <w:rsid w:val="00343495"/>
    <w:rsid w:val="00343534"/>
    <w:rsid w:val="00343747"/>
    <w:rsid w:val="0034396B"/>
    <w:rsid w:val="003439E4"/>
    <w:rsid w:val="00343A75"/>
    <w:rsid w:val="00343BA4"/>
    <w:rsid w:val="00343DFB"/>
    <w:rsid w:val="00343FA2"/>
    <w:rsid w:val="00344036"/>
    <w:rsid w:val="00344098"/>
    <w:rsid w:val="003440EC"/>
    <w:rsid w:val="00344204"/>
    <w:rsid w:val="00344678"/>
    <w:rsid w:val="003448CE"/>
    <w:rsid w:val="00344993"/>
    <w:rsid w:val="003449D7"/>
    <w:rsid w:val="00344AE5"/>
    <w:rsid w:val="00344CC4"/>
    <w:rsid w:val="00344E26"/>
    <w:rsid w:val="00344E7B"/>
    <w:rsid w:val="003450C8"/>
    <w:rsid w:val="00345260"/>
    <w:rsid w:val="00345290"/>
    <w:rsid w:val="003452F1"/>
    <w:rsid w:val="00345392"/>
    <w:rsid w:val="0034543B"/>
    <w:rsid w:val="003454DB"/>
    <w:rsid w:val="0034571E"/>
    <w:rsid w:val="00345721"/>
    <w:rsid w:val="00345759"/>
    <w:rsid w:val="003457A9"/>
    <w:rsid w:val="003458C4"/>
    <w:rsid w:val="003459FD"/>
    <w:rsid w:val="00345C9B"/>
    <w:rsid w:val="00345E2C"/>
    <w:rsid w:val="00345F10"/>
    <w:rsid w:val="00345F8C"/>
    <w:rsid w:val="003460B8"/>
    <w:rsid w:val="0034668E"/>
    <w:rsid w:val="003468C4"/>
    <w:rsid w:val="00346917"/>
    <w:rsid w:val="00346CCD"/>
    <w:rsid w:val="00346CE8"/>
    <w:rsid w:val="00346D5B"/>
    <w:rsid w:val="00346E39"/>
    <w:rsid w:val="00346FC1"/>
    <w:rsid w:val="00346FF8"/>
    <w:rsid w:val="003470CC"/>
    <w:rsid w:val="0034745C"/>
    <w:rsid w:val="00347576"/>
    <w:rsid w:val="00347698"/>
    <w:rsid w:val="00347740"/>
    <w:rsid w:val="003478BE"/>
    <w:rsid w:val="00347923"/>
    <w:rsid w:val="00347A9A"/>
    <w:rsid w:val="00347B4C"/>
    <w:rsid w:val="00347BA3"/>
    <w:rsid w:val="00347BF3"/>
    <w:rsid w:val="00347D4C"/>
    <w:rsid w:val="00347EB8"/>
    <w:rsid w:val="00347FAE"/>
    <w:rsid w:val="0035028D"/>
    <w:rsid w:val="0035034A"/>
    <w:rsid w:val="00350548"/>
    <w:rsid w:val="00350672"/>
    <w:rsid w:val="0035083D"/>
    <w:rsid w:val="00350896"/>
    <w:rsid w:val="003508E7"/>
    <w:rsid w:val="00350A09"/>
    <w:rsid w:val="00350A8B"/>
    <w:rsid w:val="00350B6D"/>
    <w:rsid w:val="00350BCA"/>
    <w:rsid w:val="00350CAE"/>
    <w:rsid w:val="00350D90"/>
    <w:rsid w:val="00350DB1"/>
    <w:rsid w:val="00350E79"/>
    <w:rsid w:val="00350EF1"/>
    <w:rsid w:val="00350F61"/>
    <w:rsid w:val="00350FC3"/>
    <w:rsid w:val="00350FD5"/>
    <w:rsid w:val="0035106F"/>
    <w:rsid w:val="00351362"/>
    <w:rsid w:val="00351547"/>
    <w:rsid w:val="0035177D"/>
    <w:rsid w:val="00351C83"/>
    <w:rsid w:val="00351D2A"/>
    <w:rsid w:val="003520F4"/>
    <w:rsid w:val="00352323"/>
    <w:rsid w:val="0035235C"/>
    <w:rsid w:val="00352372"/>
    <w:rsid w:val="0035276F"/>
    <w:rsid w:val="00352841"/>
    <w:rsid w:val="003529C4"/>
    <w:rsid w:val="00352A4B"/>
    <w:rsid w:val="00352A9D"/>
    <w:rsid w:val="00352AD5"/>
    <w:rsid w:val="00352AF6"/>
    <w:rsid w:val="00352C80"/>
    <w:rsid w:val="00352D73"/>
    <w:rsid w:val="00352E17"/>
    <w:rsid w:val="00352F7D"/>
    <w:rsid w:val="00353086"/>
    <w:rsid w:val="0035316D"/>
    <w:rsid w:val="00353227"/>
    <w:rsid w:val="00353265"/>
    <w:rsid w:val="003532F5"/>
    <w:rsid w:val="00353326"/>
    <w:rsid w:val="003533BC"/>
    <w:rsid w:val="003533E3"/>
    <w:rsid w:val="003534C2"/>
    <w:rsid w:val="003534F5"/>
    <w:rsid w:val="003536D0"/>
    <w:rsid w:val="00353782"/>
    <w:rsid w:val="00353826"/>
    <w:rsid w:val="0035395A"/>
    <w:rsid w:val="003539A8"/>
    <w:rsid w:val="003539AB"/>
    <w:rsid w:val="00353AEB"/>
    <w:rsid w:val="00353C0F"/>
    <w:rsid w:val="00353E30"/>
    <w:rsid w:val="00354271"/>
    <w:rsid w:val="003544C9"/>
    <w:rsid w:val="0035464E"/>
    <w:rsid w:val="003546A2"/>
    <w:rsid w:val="00354759"/>
    <w:rsid w:val="00354875"/>
    <w:rsid w:val="00354A8E"/>
    <w:rsid w:val="00354ABB"/>
    <w:rsid w:val="00354BC5"/>
    <w:rsid w:val="00354BDB"/>
    <w:rsid w:val="00354D1A"/>
    <w:rsid w:val="00354D1F"/>
    <w:rsid w:val="00354DB0"/>
    <w:rsid w:val="00354E74"/>
    <w:rsid w:val="00354FD8"/>
    <w:rsid w:val="0035516D"/>
    <w:rsid w:val="0035537D"/>
    <w:rsid w:val="00355450"/>
    <w:rsid w:val="003554AA"/>
    <w:rsid w:val="00355576"/>
    <w:rsid w:val="0035568F"/>
    <w:rsid w:val="003557D8"/>
    <w:rsid w:val="00355901"/>
    <w:rsid w:val="00355935"/>
    <w:rsid w:val="00355C20"/>
    <w:rsid w:val="00355E9D"/>
    <w:rsid w:val="00355ECC"/>
    <w:rsid w:val="0035623B"/>
    <w:rsid w:val="00356245"/>
    <w:rsid w:val="003563FA"/>
    <w:rsid w:val="003564AC"/>
    <w:rsid w:val="0035653F"/>
    <w:rsid w:val="00356586"/>
    <w:rsid w:val="003565F3"/>
    <w:rsid w:val="003568E9"/>
    <w:rsid w:val="003569A0"/>
    <w:rsid w:val="003569B8"/>
    <w:rsid w:val="003569F3"/>
    <w:rsid w:val="00356B2B"/>
    <w:rsid w:val="00356CB0"/>
    <w:rsid w:val="00356E9B"/>
    <w:rsid w:val="00356EF5"/>
    <w:rsid w:val="00356FED"/>
    <w:rsid w:val="0035718C"/>
    <w:rsid w:val="0035728D"/>
    <w:rsid w:val="00357290"/>
    <w:rsid w:val="0035740D"/>
    <w:rsid w:val="00357C9A"/>
    <w:rsid w:val="00357CED"/>
    <w:rsid w:val="00357E3B"/>
    <w:rsid w:val="00357F25"/>
    <w:rsid w:val="00357F71"/>
    <w:rsid w:val="00357FA3"/>
    <w:rsid w:val="00360089"/>
    <w:rsid w:val="003600FF"/>
    <w:rsid w:val="00360307"/>
    <w:rsid w:val="003604F4"/>
    <w:rsid w:val="00360555"/>
    <w:rsid w:val="0036055F"/>
    <w:rsid w:val="00360576"/>
    <w:rsid w:val="00360577"/>
    <w:rsid w:val="003605F8"/>
    <w:rsid w:val="0036064C"/>
    <w:rsid w:val="0036077A"/>
    <w:rsid w:val="00360891"/>
    <w:rsid w:val="00360A06"/>
    <w:rsid w:val="00360A07"/>
    <w:rsid w:val="00360ABB"/>
    <w:rsid w:val="00360C61"/>
    <w:rsid w:val="00360D3D"/>
    <w:rsid w:val="00360D61"/>
    <w:rsid w:val="00360F86"/>
    <w:rsid w:val="0036158F"/>
    <w:rsid w:val="00361645"/>
    <w:rsid w:val="003616F1"/>
    <w:rsid w:val="003616FD"/>
    <w:rsid w:val="00361803"/>
    <w:rsid w:val="00361875"/>
    <w:rsid w:val="0036194C"/>
    <w:rsid w:val="00361BB1"/>
    <w:rsid w:val="00361C79"/>
    <w:rsid w:val="00361D39"/>
    <w:rsid w:val="00361FAB"/>
    <w:rsid w:val="003620EA"/>
    <w:rsid w:val="0036217A"/>
    <w:rsid w:val="003621E2"/>
    <w:rsid w:val="00362264"/>
    <w:rsid w:val="00362434"/>
    <w:rsid w:val="00362567"/>
    <w:rsid w:val="0036256D"/>
    <w:rsid w:val="00362753"/>
    <w:rsid w:val="00362AD3"/>
    <w:rsid w:val="00362ADD"/>
    <w:rsid w:val="00362BC2"/>
    <w:rsid w:val="00362CD3"/>
    <w:rsid w:val="00362D9F"/>
    <w:rsid w:val="00363064"/>
    <w:rsid w:val="003632EE"/>
    <w:rsid w:val="00363353"/>
    <w:rsid w:val="0036354E"/>
    <w:rsid w:val="0036375A"/>
    <w:rsid w:val="00363BB0"/>
    <w:rsid w:val="00363BD3"/>
    <w:rsid w:val="00363CBB"/>
    <w:rsid w:val="00363E53"/>
    <w:rsid w:val="00363E7B"/>
    <w:rsid w:val="003641B5"/>
    <w:rsid w:val="00364298"/>
    <w:rsid w:val="0036435C"/>
    <w:rsid w:val="003644CB"/>
    <w:rsid w:val="00364722"/>
    <w:rsid w:val="003648B3"/>
    <w:rsid w:val="00364A6F"/>
    <w:rsid w:val="00364C49"/>
    <w:rsid w:val="00364CFA"/>
    <w:rsid w:val="00364DBA"/>
    <w:rsid w:val="00365002"/>
    <w:rsid w:val="00365049"/>
    <w:rsid w:val="0036512E"/>
    <w:rsid w:val="00365243"/>
    <w:rsid w:val="0036567B"/>
    <w:rsid w:val="003656EE"/>
    <w:rsid w:val="0036581D"/>
    <w:rsid w:val="00365957"/>
    <w:rsid w:val="00365EF8"/>
    <w:rsid w:val="00365F09"/>
    <w:rsid w:val="003660DF"/>
    <w:rsid w:val="0036614E"/>
    <w:rsid w:val="00366221"/>
    <w:rsid w:val="00366462"/>
    <w:rsid w:val="003664F7"/>
    <w:rsid w:val="003667B1"/>
    <w:rsid w:val="00366833"/>
    <w:rsid w:val="00366A08"/>
    <w:rsid w:val="00366A26"/>
    <w:rsid w:val="00366A9D"/>
    <w:rsid w:val="00366D97"/>
    <w:rsid w:val="00366ECE"/>
    <w:rsid w:val="00366FD9"/>
    <w:rsid w:val="0036731C"/>
    <w:rsid w:val="00367320"/>
    <w:rsid w:val="00367446"/>
    <w:rsid w:val="00367610"/>
    <w:rsid w:val="003676C7"/>
    <w:rsid w:val="003676F0"/>
    <w:rsid w:val="00367951"/>
    <w:rsid w:val="00367AD9"/>
    <w:rsid w:val="00367AF9"/>
    <w:rsid w:val="00367C38"/>
    <w:rsid w:val="00367D32"/>
    <w:rsid w:val="00370024"/>
    <w:rsid w:val="003700BB"/>
    <w:rsid w:val="003700C7"/>
    <w:rsid w:val="003701BA"/>
    <w:rsid w:val="0037032A"/>
    <w:rsid w:val="0037044F"/>
    <w:rsid w:val="003705FD"/>
    <w:rsid w:val="003706D8"/>
    <w:rsid w:val="00370912"/>
    <w:rsid w:val="003709A0"/>
    <w:rsid w:val="00370C4F"/>
    <w:rsid w:val="00370DAD"/>
    <w:rsid w:val="00370DBD"/>
    <w:rsid w:val="00370DCE"/>
    <w:rsid w:val="00370E81"/>
    <w:rsid w:val="0037117A"/>
    <w:rsid w:val="00371228"/>
    <w:rsid w:val="00371286"/>
    <w:rsid w:val="003712BB"/>
    <w:rsid w:val="003714FF"/>
    <w:rsid w:val="00371506"/>
    <w:rsid w:val="003716D4"/>
    <w:rsid w:val="00371837"/>
    <w:rsid w:val="00371935"/>
    <w:rsid w:val="00371AE8"/>
    <w:rsid w:val="00371C96"/>
    <w:rsid w:val="00371CFB"/>
    <w:rsid w:val="00371FB8"/>
    <w:rsid w:val="00372098"/>
    <w:rsid w:val="00372333"/>
    <w:rsid w:val="003723FB"/>
    <w:rsid w:val="0037247B"/>
    <w:rsid w:val="003724E3"/>
    <w:rsid w:val="003725C5"/>
    <w:rsid w:val="00372827"/>
    <w:rsid w:val="00372B71"/>
    <w:rsid w:val="00372C3A"/>
    <w:rsid w:val="00372DA6"/>
    <w:rsid w:val="00372E56"/>
    <w:rsid w:val="00372F80"/>
    <w:rsid w:val="00373124"/>
    <w:rsid w:val="003734ED"/>
    <w:rsid w:val="00373529"/>
    <w:rsid w:val="0037362E"/>
    <w:rsid w:val="0037365D"/>
    <w:rsid w:val="00373805"/>
    <w:rsid w:val="003738A0"/>
    <w:rsid w:val="00373935"/>
    <w:rsid w:val="00373939"/>
    <w:rsid w:val="00373D67"/>
    <w:rsid w:val="00373D90"/>
    <w:rsid w:val="003741CE"/>
    <w:rsid w:val="00374207"/>
    <w:rsid w:val="0037429F"/>
    <w:rsid w:val="00374332"/>
    <w:rsid w:val="003743B3"/>
    <w:rsid w:val="003744A6"/>
    <w:rsid w:val="003744DA"/>
    <w:rsid w:val="00374520"/>
    <w:rsid w:val="003745DE"/>
    <w:rsid w:val="00374A35"/>
    <w:rsid w:val="00374A5B"/>
    <w:rsid w:val="00374BA6"/>
    <w:rsid w:val="00374E95"/>
    <w:rsid w:val="00375055"/>
    <w:rsid w:val="00375076"/>
    <w:rsid w:val="00375097"/>
    <w:rsid w:val="003750B6"/>
    <w:rsid w:val="003752F3"/>
    <w:rsid w:val="00375381"/>
    <w:rsid w:val="00375661"/>
    <w:rsid w:val="003757E8"/>
    <w:rsid w:val="003758C7"/>
    <w:rsid w:val="003758E0"/>
    <w:rsid w:val="0037598F"/>
    <w:rsid w:val="00375A57"/>
    <w:rsid w:val="00375A98"/>
    <w:rsid w:val="00375BEC"/>
    <w:rsid w:val="00375C17"/>
    <w:rsid w:val="00375E56"/>
    <w:rsid w:val="00375E8F"/>
    <w:rsid w:val="00375EC9"/>
    <w:rsid w:val="00375ED3"/>
    <w:rsid w:val="00375FC6"/>
    <w:rsid w:val="003761A4"/>
    <w:rsid w:val="0037646D"/>
    <w:rsid w:val="0037694E"/>
    <w:rsid w:val="003769B6"/>
    <w:rsid w:val="00376A08"/>
    <w:rsid w:val="00376BF0"/>
    <w:rsid w:val="00376C9D"/>
    <w:rsid w:val="00376CD0"/>
    <w:rsid w:val="00376DF8"/>
    <w:rsid w:val="00376EE6"/>
    <w:rsid w:val="0037704C"/>
    <w:rsid w:val="00377089"/>
    <w:rsid w:val="003773CD"/>
    <w:rsid w:val="0037754B"/>
    <w:rsid w:val="003775BE"/>
    <w:rsid w:val="00377758"/>
    <w:rsid w:val="00377836"/>
    <w:rsid w:val="00377883"/>
    <w:rsid w:val="00377B22"/>
    <w:rsid w:val="00377B56"/>
    <w:rsid w:val="00377CCF"/>
    <w:rsid w:val="00377CFA"/>
    <w:rsid w:val="00377D25"/>
    <w:rsid w:val="00377EA8"/>
    <w:rsid w:val="00377FE9"/>
    <w:rsid w:val="0038004A"/>
    <w:rsid w:val="00380188"/>
    <w:rsid w:val="0038039E"/>
    <w:rsid w:val="003805DC"/>
    <w:rsid w:val="0038078B"/>
    <w:rsid w:val="003808BB"/>
    <w:rsid w:val="00380BF7"/>
    <w:rsid w:val="00380C8A"/>
    <w:rsid w:val="00380FDE"/>
    <w:rsid w:val="0038128F"/>
    <w:rsid w:val="00381305"/>
    <w:rsid w:val="00381382"/>
    <w:rsid w:val="0038143F"/>
    <w:rsid w:val="0038168C"/>
    <w:rsid w:val="00381831"/>
    <w:rsid w:val="003818A0"/>
    <w:rsid w:val="00381971"/>
    <w:rsid w:val="003819D2"/>
    <w:rsid w:val="00381AA2"/>
    <w:rsid w:val="00381B3F"/>
    <w:rsid w:val="00381BA7"/>
    <w:rsid w:val="00381D6A"/>
    <w:rsid w:val="00381E15"/>
    <w:rsid w:val="00381EFB"/>
    <w:rsid w:val="00381F00"/>
    <w:rsid w:val="003823B5"/>
    <w:rsid w:val="003824C0"/>
    <w:rsid w:val="00382B13"/>
    <w:rsid w:val="00382E20"/>
    <w:rsid w:val="00382FF8"/>
    <w:rsid w:val="00383143"/>
    <w:rsid w:val="003831AD"/>
    <w:rsid w:val="003833DA"/>
    <w:rsid w:val="00383430"/>
    <w:rsid w:val="00383558"/>
    <w:rsid w:val="0038359B"/>
    <w:rsid w:val="003835C2"/>
    <w:rsid w:val="00383A95"/>
    <w:rsid w:val="00383B81"/>
    <w:rsid w:val="00383EA8"/>
    <w:rsid w:val="00383F2A"/>
    <w:rsid w:val="00383F5E"/>
    <w:rsid w:val="003840E0"/>
    <w:rsid w:val="00384122"/>
    <w:rsid w:val="003841C8"/>
    <w:rsid w:val="0038439E"/>
    <w:rsid w:val="003844BB"/>
    <w:rsid w:val="003844BD"/>
    <w:rsid w:val="00384863"/>
    <w:rsid w:val="00384963"/>
    <w:rsid w:val="0038496A"/>
    <w:rsid w:val="003849AF"/>
    <w:rsid w:val="003849C7"/>
    <w:rsid w:val="003849FF"/>
    <w:rsid w:val="00384AA3"/>
    <w:rsid w:val="00384CEA"/>
    <w:rsid w:val="00384CF4"/>
    <w:rsid w:val="00384DDA"/>
    <w:rsid w:val="00384F42"/>
    <w:rsid w:val="00385188"/>
    <w:rsid w:val="00385222"/>
    <w:rsid w:val="0038532F"/>
    <w:rsid w:val="00385481"/>
    <w:rsid w:val="00385489"/>
    <w:rsid w:val="00385519"/>
    <w:rsid w:val="00385537"/>
    <w:rsid w:val="003855D1"/>
    <w:rsid w:val="003856F5"/>
    <w:rsid w:val="00385808"/>
    <w:rsid w:val="003858FC"/>
    <w:rsid w:val="00385AB8"/>
    <w:rsid w:val="00385AE5"/>
    <w:rsid w:val="00385C7C"/>
    <w:rsid w:val="00385D2E"/>
    <w:rsid w:val="00385DE5"/>
    <w:rsid w:val="00386079"/>
    <w:rsid w:val="00386108"/>
    <w:rsid w:val="003861B2"/>
    <w:rsid w:val="00386200"/>
    <w:rsid w:val="00386313"/>
    <w:rsid w:val="003863CE"/>
    <w:rsid w:val="00386511"/>
    <w:rsid w:val="00386623"/>
    <w:rsid w:val="00386796"/>
    <w:rsid w:val="00386824"/>
    <w:rsid w:val="0038684E"/>
    <w:rsid w:val="00386DF3"/>
    <w:rsid w:val="00386EA2"/>
    <w:rsid w:val="00386EC4"/>
    <w:rsid w:val="00386F75"/>
    <w:rsid w:val="00386F81"/>
    <w:rsid w:val="003871C0"/>
    <w:rsid w:val="003872B3"/>
    <w:rsid w:val="003873E1"/>
    <w:rsid w:val="003873FB"/>
    <w:rsid w:val="003875FB"/>
    <w:rsid w:val="003878B2"/>
    <w:rsid w:val="00387A47"/>
    <w:rsid w:val="00387B10"/>
    <w:rsid w:val="00387B4B"/>
    <w:rsid w:val="00387BF8"/>
    <w:rsid w:val="00387C22"/>
    <w:rsid w:val="00387C7D"/>
    <w:rsid w:val="00387EBE"/>
    <w:rsid w:val="00387F77"/>
    <w:rsid w:val="00390050"/>
    <w:rsid w:val="003900C7"/>
    <w:rsid w:val="003901E5"/>
    <w:rsid w:val="00390325"/>
    <w:rsid w:val="003904A6"/>
    <w:rsid w:val="0039066C"/>
    <w:rsid w:val="003910EC"/>
    <w:rsid w:val="0039124C"/>
    <w:rsid w:val="0039129D"/>
    <w:rsid w:val="0039152A"/>
    <w:rsid w:val="003916ED"/>
    <w:rsid w:val="003916FE"/>
    <w:rsid w:val="003917A6"/>
    <w:rsid w:val="00391864"/>
    <w:rsid w:val="00391999"/>
    <w:rsid w:val="00391A05"/>
    <w:rsid w:val="00391B12"/>
    <w:rsid w:val="00391C95"/>
    <w:rsid w:val="00391CE5"/>
    <w:rsid w:val="00391CFC"/>
    <w:rsid w:val="00391F1C"/>
    <w:rsid w:val="00392150"/>
    <w:rsid w:val="00392175"/>
    <w:rsid w:val="00392664"/>
    <w:rsid w:val="00392678"/>
    <w:rsid w:val="003926ED"/>
    <w:rsid w:val="00392790"/>
    <w:rsid w:val="0039280A"/>
    <w:rsid w:val="00392B84"/>
    <w:rsid w:val="00392D28"/>
    <w:rsid w:val="00392FC0"/>
    <w:rsid w:val="0039304A"/>
    <w:rsid w:val="0039309D"/>
    <w:rsid w:val="00393566"/>
    <w:rsid w:val="0039357F"/>
    <w:rsid w:val="003935E5"/>
    <w:rsid w:val="0039363D"/>
    <w:rsid w:val="003936BD"/>
    <w:rsid w:val="003936E4"/>
    <w:rsid w:val="0039372B"/>
    <w:rsid w:val="00393785"/>
    <w:rsid w:val="00393937"/>
    <w:rsid w:val="0039398A"/>
    <w:rsid w:val="003939B3"/>
    <w:rsid w:val="003939BE"/>
    <w:rsid w:val="00393B40"/>
    <w:rsid w:val="00393C4B"/>
    <w:rsid w:val="00393DD3"/>
    <w:rsid w:val="00393F2F"/>
    <w:rsid w:val="00393F8D"/>
    <w:rsid w:val="003940BD"/>
    <w:rsid w:val="00394294"/>
    <w:rsid w:val="003942C1"/>
    <w:rsid w:val="00394588"/>
    <w:rsid w:val="003945D1"/>
    <w:rsid w:val="0039469D"/>
    <w:rsid w:val="003946D7"/>
    <w:rsid w:val="003947CF"/>
    <w:rsid w:val="00394817"/>
    <w:rsid w:val="0039486C"/>
    <w:rsid w:val="00394C9D"/>
    <w:rsid w:val="00394DA3"/>
    <w:rsid w:val="00394F62"/>
    <w:rsid w:val="0039505F"/>
    <w:rsid w:val="00395068"/>
    <w:rsid w:val="003950DB"/>
    <w:rsid w:val="0039524E"/>
    <w:rsid w:val="003953BE"/>
    <w:rsid w:val="003955CD"/>
    <w:rsid w:val="00395858"/>
    <w:rsid w:val="00395970"/>
    <w:rsid w:val="00395C67"/>
    <w:rsid w:val="00395EFE"/>
    <w:rsid w:val="0039604E"/>
    <w:rsid w:val="0039606C"/>
    <w:rsid w:val="0039624B"/>
    <w:rsid w:val="00396445"/>
    <w:rsid w:val="003967CB"/>
    <w:rsid w:val="003968BE"/>
    <w:rsid w:val="003969EB"/>
    <w:rsid w:val="00396B35"/>
    <w:rsid w:val="00396BA8"/>
    <w:rsid w:val="00396C9A"/>
    <w:rsid w:val="00396D2F"/>
    <w:rsid w:val="00396E7B"/>
    <w:rsid w:val="00396F3E"/>
    <w:rsid w:val="00396F86"/>
    <w:rsid w:val="00397037"/>
    <w:rsid w:val="003971A3"/>
    <w:rsid w:val="0039723D"/>
    <w:rsid w:val="003974D2"/>
    <w:rsid w:val="0039768B"/>
    <w:rsid w:val="00397914"/>
    <w:rsid w:val="00397A56"/>
    <w:rsid w:val="00397BC4"/>
    <w:rsid w:val="00397DE5"/>
    <w:rsid w:val="00397E0C"/>
    <w:rsid w:val="00397EAE"/>
    <w:rsid w:val="00397EDD"/>
    <w:rsid w:val="00397FEE"/>
    <w:rsid w:val="003A003E"/>
    <w:rsid w:val="003A0065"/>
    <w:rsid w:val="003A02C7"/>
    <w:rsid w:val="003A046F"/>
    <w:rsid w:val="003A0752"/>
    <w:rsid w:val="003A09E3"/>
    <w:rsid w:val="003A0BBB"/>
    <w:rsid w:val="003A0BD5"/>
    <w:rsid w:val="003A0F3A"/>
    <w:rsid w:val="003A1177"/>
    <w:rsid w:val="003A1254"/>
    <w:rsid w:val="003A12DC"/>
    <w:rsid w:val="003A1393"/>
    <w:rsid w:val="003A148D"/>
    <w:rsid w:val="003A1501"/>
    <w:rsid w:val="003A15E8"/>
    <w:rsid w:val="003A166A"/>
    <w:rsid w:val="003A174F"/>
    <w:rsid w:val="003A18E3"/>
    <w:rsid w:val="003A1AAB"/>
    <w:rsid w:val="003A1B17"/>
    <w:rsid w:val="003A1C2E"/>
    <w:rsid w:val="003A1D47"/>
    <w:rsid w:val="003A1D57"/>
    <w:rsid w:val="003A1F6E"/>
    <w:rsid w:val="003A1FA4"/>
    <w:rsid w:val="003A210B"/>
    <w:rsid w:val="003A2411"/>
    <w:rsid w:val="003A241E"/>
    <w:rsid w:val="003A2441"/>
    <w:rsid w:val="003A2489"/>
    <w:rsid w:val="003A2576"/>
    <w:rsid w:val="003A262C"/>
    <w:rsid w:val="003A26A0"/>
    <w:rsid w:val="003A2725"/>
    <w:rsid w:val="003A2768"/>
    <w:rsid w:val="003A2936"/>
    <w:rsid w:val="003A2C93"/>
    <w:rsid w:val="003A2CDC"/>
    <w:rsid w:val="003A2D34"/>
    <w:rsid w:val="003A2EC9"/>
    <w:rsid w:val="003A2F7C"/>
    <w:rsid w:val="003A3038"/>
    <w:rsid w:val="003A3051"/>
    <w:rsid w:val="003A3093"/>
    <w:rsid w:val="003A30E0"/>
    <w:rsid w:val="003A3194"/>
    <w:rsid w:val="003A33AC"/>
    <w:rsid w:val="003A3631"/>
    <w:rsid w:val="003A363C"/>
    <w:rsid w:val="003A3861"/>
    <w:rsid w:val="003A3917"/>
    <w:rsid w:val="003A39A3"/>
    <w:rsid w:val="003A3BD7"/>
    <w:rsid w:val="003A3BEE"/>
    <w:rsid w:val="003A3E77"/>
    <w:rsid w:val="003A3FE3"/>
    <w:rsid w:val="003A428A"/>
    <w:rsid w:val="003A4397"/>
    <w:rsid w:val="003A43F3"/>
    <w:rsid w:val="003A4532"/>
    <w:rsid w:val="003A4533"/>
    <w:rsid w:val="003A47D5"/>
    <w:rsid w:val="003A4929"/>
    <w:rsid w:val="003A49F5"/>
    <w:rsid w:val="003A4B36"/>
    <w:rsid w:val="003A4D90"/>
    <w:rsid w:val="003A4E4A"/>
    <w:rsid w:val="003A500B"/>
    <w:rsid w:val="003A5055"/>
    <w:rsid w:val="003A5154"/>
    <w:rsid w:val="003A5170"/>
    <w:rsid w:val="003A52FF"/>
    <w:rsid w:val="003A5333"/>
    <w:rsid w:val="003A5337"/>
    <w:rsid w:val="003A555D"/>
    <w:rsid w:val="003A55E7"/>
    <w:rsid w:val="003A5652"/>
    <w:rsid w:val="003A5812"/>
    <w:rsid w:val="003A586C"/>
    <w:rsid w:val="003A5D5F"/>
    <w:rsid w:val="003A600A"/>
    <w:rsid w:val="003A6073"/>
    <w:rsid w:val="003A60D3"/>
    <w:rsid w:val="003A6113"/>
    <w:rsid w:val="003A6160"/>
    <w:rsid w:val="003A61D6"/>
    <w:rsid w:val="003A633A"/>
    <w:rsid w:val="003A644B"/>
    <w:rsid w:val="003A6488"/>
    <w:rsid w:val="003A65C9"/>
    <w:rsid w:val="003A65CC"/>
    <w:rsid w:val="003A6732"/>
    <w:rsid w:val="003A69C6"/>
    <w:rsid w:val="003A6CA6"/>
    <w:rsid w:val="003A6E04"/>
    <w:rsid w:val="003A6F72"/>
    <w:rsid w:val="003A7001"/>
    <w:rsid w:val="003A701B"/>
    <w:rsid w:val="003A71E8"/>
    <w:rsid w:val="003A7236"/>
    <w:rsid w:val="003A7259"/>
    <w:rsid w:val="003A73F7"/>
    <w:rsid w:val="003A740F"/>
    <w:rsid w:val="003A7717"/>
    <w:rsid w:val="003A78FE"/>
    <w:rsid w:val="003A7B8E"/>
    <w:rsid w:val="003A7E81"/>
    <w:rsid w:val="003A7F3D"/>
    <w:rsid w:val="003A7F84"/>
    <w:rsid w:val="003B0025"/>
    <w:rsid w:val="003B003E"/>
    <w:rsid w:val="003B020B"/>
    <w:rsid w:val="003B020F"/>
    <w:rsid w:val="003B0687"/>
    <w:rsid w:val="003B075A"/>
    <w:rsid w:val="003B0772"/>
    <w:rsid w:val="003B084E"/>
    <w:rsid w:val="003B08CE"/>
    <w:rsid w:val="003B0A39"/>
    <w:rsid w:val="003B0A63"/>
    <w:rsid w:val="003B0AB9"/>
    <w:rsid w:val="003B0C7D"/>
    <w:rsid w:val="003B0FEA"/>
    <w:rsid w:val="003B11D1"/>
    <w:rsid w:val="003B11FE"/>
    <w:rsid w:val="003B1200"/>
    <w:rsid w:val="003B1236"/>
    <w:rsid w:val="003B1241"/>
    <w:rsid w:val="003B1257"/>
    <w:rsid w:val="003B1380"/>
    <w:rsid w:val="003B13B7"/>
    <w:rsid w:val="003B14A2"/>
    <w:rsid w:val="003B1648"/>
    <w:rsid w:val="003B16D7"/>
    <w:rsid w:val="003B17BF"/>
    <w:rsid w:val="003B1887"/>
    <w:rsid w:val="003B1932"/>
    <w:rsid w:val="003B1C11"/>
    <w:rsid w:val="003B1F1D"/>
    <w:rsid w:val="003B1F1F"/>
    <w:rsid w:val="003B2277"/>
    <w:rsid w:val="003B2483"/>
    <w:rsid w:val="003B25A3"/>
    <w:rsid w:val="003B2602"/>
    <w:rsid w:val="003B266C"/>
    <w:rsid w:val="003B294F"/>
    <w:rsid w:val="003B2A2E"/>
    <w:rsid w:val="003B2A7D"/>
    <w:rsid w:val="003B2A9D"/>
    <w:rsid w:val="003B2B32"/>
    <w:rsid w:val="003B3009"/>
    <w:rsid w:val="003B3086"/>
    <w:rsid w:val="003B309D"/>
    <w:rsid w:val="003B32B6"/>
    <w:rsid w:val="003B32DF"/>
    <w:rsid w:val="003B33B7"/>
    <w:rsid w:val="003B34A7"/>
    <w:rsid w:val="003B3525"/>
    <w:rsid w:val="003B37F7"/>
    <w:rsid w:val="003B3956"/>
    <w:rsid w:val="003B39AE"/>
    <w:rsid w:val="003B3AFF"/>
    <w:rsid w:val="003B3B79"/>
    <w:rsid w:val="003B3F63"/>
    <w:rsid w:val="003B3F66"/>
    <w:rsid w:val="003B4041"/>
    <w:rsid w:val="003B4042"/>
    <w:rsid w:val="003B40D5"/>
    <w:rsid w:val="003B4336"/>
    <w:rsid w:val="003B433B"/>
    <w:rsid w:val="003B461F"/>
    <w:rsid w:val="003B46C3"/>
    <w:rsid w:val="003B4850"/>
    <w:rsid w:val="003B4885"/>
    <w:rsid w:val="003B49FC"/>
    <w:rsid w:val="003B4B6B"/>
    <w:rsid w:val="003B4BEF"/>
    <w:rsid w:val="003B4DCB"/>
    <w:rsid w:val="003B4DE0"/>
    <w:rsid w:val="003B4F9B"/>
    <w:rsid w:val="003B4FB8"/>
    <w:rsid w:val="003B508A"/>
    <w:rsid w:val="003B51F1"/>
    <w:rsid w:val="003B5264"/>
    <w:rsid w:val="003B5458"/>
    <w:rsid w:val="003B5540"/>
    <w:rsid w:val="003B5974"/>
    <w:rsid w:val="003B59B2"/>
    <w:rsid w:val="003B5A02"/>
    <w:rsid w:val="003B5D2F"/>
    <w:rsid w:val="003B5D97"/>
    <w:rsid w:val="003B5DC1"/>
    <w:rsid w:val="003B5E0D"/>
    <w:rsid w:val="003B5E92"/>
    <w:rsid w:val="003B5F52"/>
    <w:rsid w:val="003B5F85"/>
    <w:rsid w:val="003B5FAA"/>
    <w:rsid w:val="003B60A8"/>
    <w:rsid w:val="003B6195"/>
    <w:rsid w:val="003B6353"/>
    <w:rsid w:val="003B6412"/>
    <w:rsid w:val="003B6472"/>
    <w:rsid w:val="003B6481"/>
    <w:rsid w:val="003B6533"/>
    <w:rsid w:val="003B656F"/>
    <w:rsid w:val="003B6620"/>
    <w:rsid w:val="003B671A"/>
    <w:rsid w:val="003B671B"/>
    <w:rsid w:val="003B68F4"/>
    <w:rsid w:val="003B69CD"/>
    <w:rsid w:val="003B6C9B"/>
    <w:rsid w:val="003B6CDA"/>
    <w:rsid w:val="003B6FB5"/>
    <w:rsid w:val="003B6FFD"/>
    <w:rsid w:val="003B71B4"/>
    <w:rsid w:val="003B7233"/>
    <w:rsid w:val="003B72CE"/>
    <w:rsid w:val="003B7321"/>
    <w:rsid w:val="003B7358"/>
    <w:rsid w:val="003B73DD"/>
    <w:rsid w:val="003B73E2"/>
    <w:rsid w:val="003B73E5"/>
    <w:rsid w:val="003B748C"/>
    <w:rsid w:val="003B74C9"/>
    <w:rsid w:val="003B7612"/>
    <w:rsid w:val="003B764E"/>
    <w:rsid w:val="003B7673"/>
    <w:rsid w:val="003B7689"/>
    <w:rsid w:val="003B76B1"/>
    <w:rsid w:val="003B786E"/>
    <w:rsid w:val="003B79A8"/>
    <w:rsid w:val="003B7CE4"/>
    <w:rsid w:val="003B7E26"/>
    <w:rsid w:val="003C0222"/>
    <w:rsid w:val="003C027C"/>
    <w:rsid w:val="003C034A"/>
    <w:rsid w:val="003C0364"/>
    <w:rsid w:val="003C0409"/>
    <w:rsid w:val="003C04B5"/>
    <w:rsid w:val="003C05D6"/>
    <w:rsid w:val="003C05EB"/>
    <w:rsid w:val="003C0659"/>
    <w:rsid w:val="003C081D"/>
    <w:rsid w:val="003C0B44"/>
    <w:rsid w:val="003C0C97"/>
    <w:rsid w:val="003C0D1B"/>
    <w:rsid w:val="003C0EF6"/>
    <w:rsid w:val="003C1092"/>
    <w:rsid w:val="003C1156"/>
    <w:rsid w:val="003C12D4"/>
    <w:rsid w:val="003C135D"/>
    <w:rsid w:val="003C1404"/>
    <w:rsid w:val="003C15CC"/>
    <w:rsid w:val="003C164C"/>
    <w:rsid w:val="003C1871"/>
    <w:rsid w:val="003C188E"/>
    <w:rsid w:val="003C197D"/>
    <w:rsid w:val="003C1A21"/>
    <w:rsid w:val="003C1AA0"/>
    <w:rsid w:val="003C1C1D"/>
    <w:rsid w:val="003C1C8D"/>
    <w:rsid w:val="003C1E78"/>
    <w:rsid w:val="003C1F0C"/>
    <w:rsid w:val="003C1F15"/>
    <w:rsid w:val="003C1F5E"/>
    <w:rsid w:val="003C266D"/>
    <w:rsid w:val="003C272F"/>
    <w:rsid w:val="003C28AE"/>
    <w:rsid w:val="003C2AF4"/>
    <w:rsid w:val="003C2AFA"/>
    <w:rsid w:val="003C2B23"/>
    <w:rsid w:val="003C2E8F"/>
    <w:rsid w:val="003C2F80"/>
    <w:rsid w:val="003C3010"/>
    <w:rsid w:val="003C3143"/>
    <w:rsid w:val="003C31ED"/>
    <w:rsid w:val="003C35DB"/>
    <w:rsid w:val="003C364C"/>
    <w:rsid w:val="003C372B"/>
    <w:rsid w:val="003C3A1C"/>
    <w:rsid w:val="003C3C4C"/>
    <w:rsid w:val="003C3C83"/>
    <w:rsid w:val="003C3D17"/>
    <w:rsid w:val="003C3DD2"/>
    <w:rsid w:val="003C3DE7"/>
    <w:rsid w:val="003C3F95"/>
    <w:rsid w:val="003C3FF0"/>
    <w:rsid w:val="003C437F"/>
    <w:rsid w:val="003C44A8"/>
    <w:rsid w:val="003C44D6"/>
    <w:rsid w:val="003C44D8"/>
    <w:rsid w:val="003C45B1"/>
    <w:rsid w:val="003C474E"/>
    <w:rsid w:val="003C4810"/>
    <w:rsid w:val="003C4AAB"/>
    <w:rsid w:val="003C4BB2"/>
    <w:rsid w:val="003C4BF8"/>
    <w:rsid w:val="003C4D5E"/>
    <w:rsid w:val="003C4E5D"/>
    <w:rsid w:val="003C4E85"/>
    <w:rsid w:val="003C4FAB"/>
    <w:rsid w:val="003C5147"/>
    <w:rsid w:val="003C5297"/>
    <w:rsid w:val="003C558C"/>
    <w:rsid w:val="003C5651"/>
    <w:rsid w:val="003C5656"/>
    <w:rsid w:val="003C5670"/>
    <w:rsid w:val="003C5805"/>
    <w:rsid w:val="003C5B42"/>
    <w:rsid w:val="003C5D34"/>
    <w:rsid w:val="003C5FDF"/>
    <w:rsid w:val="003C62FE"/>
    <w:rsid w:val="003C688D"/>
    <w:rsid w:val="003C69D1"/>
    <w:rsid w:val="003C6B2E"/>
    <w:rsid w:val="003C6D0B"/>
    <w:rsid w:val="003C6E22"/>
    <w:rsid w:val="003C6F90"/>
    <w:rsid w:val="003C70B1"/>
    <w:rsid w:val="003C7111"/>
    <w:rsid w:val="003C72A3"/>
    <w:rsid w:val="003C78C6"/>
    <w:rsid w:val="003C7917"/>
    <w:rsid w:val="003C7A14"/>
    <w:rsid w:val="003C7B8F"/>
    <w:rsid w:val="003C7C5F"/>
    <w:rsid w:val="003C7C97"/>
    <w:rsid w:val="003C7F7B"/>
    <w:rsid w:val="003C7F8D"/>
    <w:rsid w:val="003D01DA"/>
    <w:rsid w:val="003D0336"/>
    <w:rsid w:val="003D0600"/>
    <w:rsid w:val="003D072D"/>
    <w:rsid w:val="003D09B5"/>
    <w:rsid w:val="003D0A90"/>
    <w:rsid w:val="003D0C85"/>
    <w:rsid w:val="003D0F7A"/>
    <w:rsid w:val="003D0F7B"/>
    <w:rsid w:val="003D1200"/>
    <w:rsid w:val="003D134A"/>
    <w:rsid w:val="003D146F"/>
    <w:rsid w:val="003D1633"/>
    <w:rsid w:val="003D18E2"/>
    <w:rsid w:val="003D18E8"/>
    <w:rsid w:val="003D1982"/>
    <w:rsid w:val="003D1A16"/>
    <w:rsid w:val="003D1A68"/>
    <w:rsid w:val="003D1BC3"/>
    <w:rsid w:val="003D1C58"/>
    <w:rsid w:val="003D1D99"/>
    <w:rsid w:val="003D1EBB"/>
    <w:rsid w:val="003D2035"/>
    <w:rsid w:val="003D2089"/>
    <w:rsid w:val="003D27C4"/>
    <w:rsid w:val="003D281E"/>
    <w:rsid w:val="003D28DA"/>
    <w:rsid w:val="003D297F"/>
    <w:rsid w:val="003D2FCA"/>
    <w:rsid w:val="003D301A"/>
    <w:rsid w:val="003D33ED"/>
    <w:rsid w:val="003D3522"/>
    <w:rsid w:val="003D360A"/>
    <w:rsid w:val="003D3635"/>
    <w:rsid w:val="003D3D21"/>
    <w:rsid w:val="003D3D61"/>
    <w:rsid w:val="003D3FCC"/>
    <w:rsid w:val="003D4025"/>
    <w:rsid w:val="003D4043"/>
    <w:rsid w:val="003D41DB"/>
    <w:rsid w:val="003D41ED"/>
    <w:rsid w:val="003D44EB"/>
    <w:rsid w:val="003D4695"/>
    <w:rsid w:val="003D46F6"/>
    <w:rsid w:val="003D4AE9"/>
    <w:rsid w:val="003D4B06"/>
    <w:rsid w:val="003D4C6F"/>
    <w:rsid w:val="003D4C7F"/>
    <w:rsid w:val="003D4E38"/>
    <w:rsid w:val="003D5005"/>
    <w:rsid w:val="003D502B"/>
    <w:rsid w:val="003D50F7"/>
    <w:rsid w:val="003D517C"/>
    <w:rsid w:val="003D52E1"/>
    <w:rsid w:val="003D52E5"/>
    <w:rsid w:val="003D5302"/>
    <w:rsid w:val="003D536C"/>
    <w:rsid w:val="003D53C5"/>
    <w:rsid w:val="003D54BE"/>
    <w:rsid w:val="003D5515"/>
    <w:rsid w:val="003D551C"/>
    <w:rsid w:val="003D5666"/>
    <w:rsid w:val="003D58DB"/>
    <w:rsid w:val="003D5C04"/>
    <w:rsid w:val="003D5C73"/>
    <w:rsid w:val="003D5D3A"/>
    <w:rsid w:val="003D5DB1"/>
    <w:rsid w:val="003D5F28"/>
    <w:rsid w:val="003D5F78"/>
    <w:rsid w:val="003D614C"/>
    <w:rsid w:val="003D62A5"/>
    <w:rsid w:val="003D62E1"/>
    <w:rsid w:val="003D65FE"/>
    <w:rsid w:val="003D664F"/>
    <w:rsid w:val="003D67B9"/>
    <w:rsid w:val="003D6CA2"/>
    <w:rsid w:val="003D6DDD"/>
    <w:rsid w:val="003D6ED3"/>
    <w:rsid w:val="003D6FD9"/>
    <w:rsid w:val="003D700A"/>
    <w:rsid w:val="003D7237"/>
    <w:rsid w:val="003D72EE"/>
    <w:rsid w:val="003D747E"/>
    <w:rsid w:val="003D7489"/>
    <w:rsid w:val="003D76BC"/>
    <w:rsid w:val="003D76FD"/>
    <w:rsid w:val="003D780D"/>
    <w:rsid w:val="003D796A"/>
    <w:rsid w:val="003D7975"/>
    <w:rsid w:val="003D7A9D"/>
    <w:rsid w:val="003D7B7D"/>
    <w:rsid w:val="003D7C34"/>
    <w:rsid w:val="003D7E08"/>
    <w:rsid w:val="003D7F6C"/>
    <w:rsid w:val="003E0145"/>
    <w:rsid w:val="003E016F"/>
    <w:rsid w:val="003E01E5"/>
    <w:rsid w:val="003E0245"/>
    <w:rsid w:val="003E02F2"/>
    <w:rsid w:val="003E095C"/>
    <w:rsid w:val="003E0A89"/>
    <w:rsid w:val="003E0AB8"/>
    <w:rsid w:val="003E0B72"/>
    <w:rsid w:val="003E0BF1"/>
    <w:rsid w:val="003E0C2C"/>
    <w:rsid w:val="003E0E06"/>
    <w:rsid w:val="003E0F88"/>
    <w:rsid w:val="003E106A"/>
    <w:rsid w:val="003E1341"/>
    <w:rsid w:val="003E1366"/>
    <w:rsid w:val="003E14D1"/>
    <w:rsid w:val="003E1541"/>
    <w:rsid w:val="003E163B"/>
    <w:rsid w:val="003E17FA"/>
    <w:rsid w:val="003E1822"/>
    <w:rsid w:val="003E190C"/>
    <w:rsid w:val="003E1A8E"/>
    <w:rsid w:val="003E1C3B"/>
    <w:rsid w:val="003E1D53"/>
    <w:rsid w:val="003E1DDF"/>
    <w:rsid w:val="003E2294"/>
    <w:rsid w:val="003E2499"/>
    <w:rsid w:val="003E259B"/>
    <w:rsid w:val="003E25E2"/>
    <w:rsid w:val="003E262A"/>
    <w:rsid w:val="003E2632"/>
    <w:rsid w:val="003E2665"/>
    <w:rsid w:val="003E2782"/>
    <w:rsid w:val="003E2877"/>
    <w:rsid w:val="003E2B7B"/>
    <w:rsid w:val="003E2C46"/>
    <w:rsid w:val="003E2D77"/>
    <w:rsid w:val="003E2DAD"/>
    <w:rsid w:val="003E2DF7"/>
    <w:rsid w:val="003E2E06"/>
    <w:rsid w:val="003E2EBC"/>
    <w:rsid w:val="003E2FD3"/>
    <w:rsid w:val="003E309E"/>
    <w:rsid w:val="003E30DD"/>
    <w:rsid w:val="003E3357"/>
    <w:rsid w:val="003E3370"/>
    <w:rsid w:val="003E34B6"/>
    <w:rsid w:val="003E358C"/>
    <w:rsid w:val="003E37DB"/>
    <w:rsid w:val="003E39D7"/>
    <w:rsid w:val="003E3A09"/>
    <w:rsid w:val="003E3A7D"/>
    <w:rsid w:val="003E3C77"/>
    <w:rsid w:val="003E3E90"/>
    <w:rsid w:val="003E3FB9"/>
    <w:rsid w:val="003E3FF3"/>
    <w:rsid w:val="003E40A4"/>
    <w:rsid w:val="003E416A"/>
    <w:rsid w:val="003E41E7"/>
    <w:rsid w:val="003E425C"/>
    <w:rsid w:val="003E430A"/>
    <w:rsid w:val="003E44C6"/>
    <w:rsid w:val="003E4615"/>
    <w:rsid w:val="003E4865"/>
    <w:rsid w:val="003E4BE1"/>
    <w:rsid w:val="003E4C52"/>
    <w:rsid w:val="003E4CE8"/>
    <w:rsid w:val="003E4D81"/>
    <w:rsid w:val="003E4FCA"/>
    <w:rsid w:val="003E5127"/>
    <w:rsid w:val="003E5284"/>
    <w:rsid w:val="003E5319"/>
    <w:rsid w:val="003E5478"/>
    <w:rsid w:val="003E55FB"/>
    <w:rsid w:val="003E5602"/>
    <w:rsid w:val="003E563E"/>
    <w:rsid w:val="003E578D"/>
    <w:rsid w:val="003E57DC"/>
    <w:rsid w:val="003E57DE"/>
    <w:rsid w:val="003E5943"/>
    <w:rsid w:val="003E5A4F"/>
    <w:rsid w:val="003E5A61"/>
    <w:rsid w:val="003E5A9E"/>
    <w:rsid w:val="003E5AAA"/>
    <w:rsid w:val="003E5B71"/>
    <w:rsid w:val="003E5DAE"/>
    <w:rsid w:val="003E608C"/>
    <w:rsid w:val="003E60AA"/>
    <w:rsid w:val="003E611E"/>
    <w:rsid w:val="003E62F5"/>
    <w:rsid w:val="003E639B"/>
    <w:rsid w:val="003E650A"/>
    <w:rsid w:val="003E65C4"/>
    <w:rsid w:val="003E6704"/>
    <w:rsid w:val="003E67A8"/>
    <w:rsid w:val="003E683A"/>
    <w:rsid w:val="003E68E1"/>
    <w:rsid w:val="003E6938"/>
    <w:rsid w:val="003E6994"/>
    <w:rsid w:val="003E6A8F"/>
    <w:rsid w:val="003E6AF5"/>
    <w:rsid w:val="003E6B9A"/>
    <w:rsid w:val="003E6C9D"/>
    <w:rsid w:val="003E6E99"/>
    <w:rsid w:val="003E730C"/>
    <w:rsid w:val="003E7389"/>
    <w:rsid w:val="003E73B9"/>
    <w:rsid w:val="003E74A4"/>
    <w:rsid w:val="003E7551"/>
    <w:rsid w:val="003E7579"/>
    <w:rsid w:val="003E76AA"/>
    <w:rsid w:val="003E7762"/>
    <w:rsid w:val="003E77D4"/>
    <w:rsid w:val="003E786B"/>
    <w:rsid w:val="003E7876"/>
    <w:rsid w:val="003E7B6F"/>
    <w:rsid w:val="003E7B7A"/>
    <w:rsid w:val="003E7CBB"/>
    <w:rsid w:val="003E7EA9"/>
    <w:rsid w:val="003F003D"/>
    <w:rsid w:val="003F01AC"/>
    <w:rsid w:val="003F020F"/>
    <w:rsid w:val="003F03B2"/>
    <w:rsid w:val="003F042D"/>
    <w:rsid w:val="003F0B6D"/>
    <w:rsid w:val="003F0BE7"/>
    <w:rsid w:val="003F0C50"/>
    <w:rsid w:val="003F0CC3"/>
    <w:rsid w:val="003F1016"/>
    <w:rsid w:val="003F104B"/>
    <w:rsid w:val="003F10B9"/>
    <w:rsid w:val="003F1299"/>
    <w:rsid w:val="003F1508"/>
    <w:rsid w:val="003F18D4"/>
    <w:rsid w:val="003F19BE"/>
    <w:rsid w:val="003F1A02"/>
    <w:rsid w:val="003F1F9C"/>
    <w:rsid w:val="003F2275"/>
    <w:rsid w:val="003F2432"/>
    <w:rsid w:val="003F2492"/>
    <w:rsid w:val="003F2573"/>
    <w:rsid w:val="003F2777"/>
    <w:rsid w:val="003F288A"/>
    <w:rsid w:val="003F2A8F"/>
    <w:rsid w:val="003F2BB5"/>
    <w:rsid w:val="003F2BD4"/>
    <w:rsid w:val="003F2C3C"/>
    <w:rsid w:val="003F2C59"/>
    <w:rsid w:val="003F2ED7"/>
    <w:rsid w:val="003F3183"/>
    <w:rsid w:val="003F3586"/>
    <w:rsid w:val="003F35CD"/>
    <w:rsid w:val="003F35E5"/>
    <w:rsid w:val="003F3C1C"/>
    <w:rsid w:val="003F3CBA"/>
    <w:rsid w:val="003F3CFE"/>
    <w:rsid w:val="003F3D90"/>
    <w:rsid w:val="003F3DCC"/>
    <w:rsid w:val="003F3E0C"/>
    <w:rsid w:val="003F3F11"/>
    <w:rsid w:val="003F3FF3"/>
    <w:rsid w:val="003F3FFB"/>
    <w:rsid w:val="003F415E"/>
    <w:rsid w:val="003F42EB"/>
    <w:rsid w:val="003F432E"/>
    <w:rsid w:val="003F4474"/>
    <w:rsid w:val="003F44C7"/>
    <w:rsid w:val="003F4846"/>
    <w:rsid w:val="003F49AA"/>
    <w:rsid w:val="003F4AA7"/>
    <w:rsid w:val="003F4BA4"/>
    <w:rsid w:val="003F4BF2"/>
    <w:rsid w:val="003F4C8F"/>
    <w:rsid w:val="003F4E39"/>
    <w:rsid w:val="003F505F"/>
    <w:rsid w:val="003F5740"/>
    <w:rsid w:val="003F57DE"/>
    <w:rsid w:val="003F57FC"/>
    <w:rsid w:val="003F5A0A"/>
    <w:rsid w:val="003F5E39"/>
    <w:rsid w:val="003F6005"/>
    <w:rsid w:val="003F60B5"/>
    <w:rsid w:val="003F6324"/>
    <w:rsid w:val="003F6338"/>
    <w:rsid w:val="003F6390"/>
    <w:rsid w:val="003F6705"/>
    <w:rsid w:val="003F6741"/>
    <w:rsid w:val="003F67AC"/>
    <w:rsid w:val="003F67DF"/>
    <w:rsid w:val="003F6A6E"/>
    <w:rsid w:val="003F6B64"/>
    <w:rsid w:val="003F6B6F"/>
    <w:rsid w:val="003F6DC5"/>
    <w:rsid w:val="003F6F43"/>
    <w:rsid w:val="003F6F4B"/>
    <w:rsid w:val="003F6FB7"/>
    <w:rsid w:val="003F7384"/>
    <w:rsid w:val="003F742C"/>
    <w:rsid w:val="003F749F"/>
    <w:rsid w:val="003F758F"/>
    <w:rsid w:val="003F7654"/>
    <w:rsid w:val="003F7736"/>
    <w:rsid w:val="003F776E"/>
    <w:rsid w:val="003F78EB"/>
    <w:rsid w:val="003F7962"/>
    <w:rsid w:val="003F7978"/>
    <w:rsid w:val="0040004E"/>
    <w:rsid w:val="00400064"/>
    <w:rsid w:val="004000AF"/>
    <w:rsid w:val="00400239"/>
    <w:rsid w:val="0040029D"/>
    <w:rsid w:val="00400300"/>
    <w:rsid w:val="004003D7"/>
    <w:rsid w:val="00400428"/>
    <w:rsid w:val="0040043C"/>
    <w:rsid w:val="0040051C"/>
    <w:rsid w:val="00400530"/>
    <w:rsid w:val="0040069F"/>
    <w:rsid w:val="0040096E"/>
    <w:rsid w:val="00400D03"/>
    <w:rsid w:val="00400D86"/>
    <w:rsid w:val="00400D91"/>
    <w:rsid w:val="004010EC"/>
    <w:rsid w:val="00401225"/>
    <w:rsid w:val="00401386"/>
    <w:rsid w:val="004013E3"/>
    <w:rsid w:val="004014C3"/>
    <w:rsid w:val="00401579"/>
    <w:rsid w:val="0040157C"/>
    <w:rsid w:val="00401690"/>
    <w:rsid w:val="004016F8"/>
    <w:rsid w:val="0040191C"/>
    <w:rsid w:val="004019CB"/>
    <w:rsid w:val="00401B04"/>
    <w:rsid w:val="00401D3D"/>
    <w:rsid w:val="00401E55"/>
    <w:rsid w:val="00402020"/>
    <w:rsid w:val="00402184"/>
    <w:rsid w:val="004021D7"/>
    <w:rsid w:val="004021E3"/>
    <w:rsid w:val="0040250A"/>
    <w:rsid w:val="0040254E"/>
    <w:rsid w:val="00402A2B"/>
    <w:rsid w:val="00402DEC"/>
    <w:rsid w:val="00402F65"/>
    <w:rsid w:val="00403676"/>
    <w:rsid w:val="00403837"/>
    <w:rsid w:val="004038AD"/>
    <w:rsid w:val="00403A38"/>
    <w:rsid w:val="00403AE7"/>
    <w:rsid w:val="00403C66"/>
    <w:rsid w:val="00403F82"/>
    <w:rsid w:val="0040400C"/>
    <w:rsid w:val="0040421E"/>
    <w:rsid w:val="0040438B"/>
    <w:rsid w:val="00404472"/>
    <w:rsid w:val="00404526"/>
    <w:rsid w:val="00404541"/>
    <w:rsid w:val="0040454C"/>
    <w:rsid w:val="00404575"/>
    <w:rsid w:val="00404B3C"/>
    <w:rsid w:val="00404D57"/>
    <w:rsid w:val="00404DAF"/>
    <w:rsid w:val="00404F0A"/>
    <w:rsid w:val="00404F5A"/>
    <w:rsid w:val="00404F6F"/>
    <w:rsid w:val="00404FFD"/>
    <w:rsid w:val="004050F8"/>
    <w:rsid w:val="004052EF"/>
    <w:rsid w:val="0040532A"/>
    <w:rsid w:val="00405356"/>
    <w:rsid w:val="00405408"/>
    <w:rsid w:val="0040544D"/>
    <w:rsid w:val="00405803"/>
    <w:rsid w:val="00405BAB"/>
    <w:rsid w:val="00405BE1"/>
    <w:rsid w:val="00405CCA"/>
    <w:rsid w:val="00405F35"/>
    <w:rsid w:val="00405F90"/>
    <w:rsid w:val="00405FF2"/>
    <w:rsid w:val="00406029"/>
    <w:rsid w:val="0040654D"/>
    <w:rsid w:val="0040665D"/>
    <w:rsid w:val="004068FA"/>
    <w:rsid w:val="004069E9"/>
    <w:rsid w:val="00406A07"/>
    <w:rsid w:val="00406A39"/>
    <w:rsid w:val="00406AE5"/>
    <w:rsid w:val="00406BB0"/>
    <w:rsid w:val="00406BB1"/>
    <w:rsid w:val="00406C3E"/>
    <w:rsid w:val="00406D61"/>
    <w:rsid w:val="00406DD3"/>
    <w:rsid w:val="00406E2B"/>
    <w:rsid w:val="0040705D"/>
    <w:rsid w:val="00407182"/>
    <w:rsid w:val="0040737D"/>
    <w:rsid w:val="004073FC"/>
    <w:rsid w:val="00407549"/>
    <w:rsid w:val="00407590"/>
    <w:rsid w:val="004075A7"/>
    <w:rsid w:val="00407722"/>
    <w:rsid w:val="00407724"/>
    <w:rsid w:val="00407931"/>
    <w:rsid w:val="00407A08"/>
    <w:rsid w:val="00407B0D"/>
    <w:rsid w:val="00407E1E"/>
    <w:rsid w:val="00410125"/>
    <w:rsid w:val="004101ED"/>
    <w:rsid w:val="004102C2"/>
    <w:rsid w:val="00410387"/>
    <w:rsid w:val="004103C7"/>
    <w:rsid w:val="004103FF"/>
    <w:rsid w:val="004104BF"/>
    <w:rsid w:val="004104E1"/>
    <w:rsid w:val="0041055B"/>
    <w:rsid w:val="0041058E"/>
    <w:rsid w:val="0041060D"/>
    <w:rsid w:val="0041071B"/>
    <w:rsid w:val="004107BE"/>
    <w:rsid w:val="004107F8"/>
    <w:rsid w:val="00410880"/>
    <w:rsid w:val="00410980"/>
    <w:rsid w:val="00410EDC"/>
    <w:rsid w:val="00410F6D"/>
    <w:rsid w:val="00410F8F"/>
    <w:rsid w:val="004110A2"/>
    <w:rsid w:val="00411109"/>
    <w:rsid w:val="004111EA"/>
    <w:rsid w:val="004116B6"/>
    <w:rsid w:val="004116E1"/>
    <w:rsid w:val="00411784"/>
    <w:rsid w:val="00411790"/>
    <w:rsid w:val="0041185B"/>
    <w:rsid w:val="00411911"/>
    <w:rsid w:val="00411950"/>
    <w:rsid w:val="00411B0B"/>
    <w:rsid w:val="00411E41"/>
    <w:rsid w:val="00411E54"/>
    <w:rsid w:val="00412090"/>
    <w:rsid w:val="004121A9"/>
    <w:rsid w:val="004121B4"/>
    <w:rsid w:val="0041225E"/>
    <w:rsid w:val="004122F0"/>
    <w:rsid w:val="00412416"/>
    <w:rsid w:val="0041258E"/>
    <w:rsid w:val="00412A7C"/>
    <w:rsid w:val="00412C0D"/>
    <w:rsid w:val="00412CB0"/>
    <w:rsid w:val="00412CB1"/>
    <w:rsid w:val="00412DD6"/>
    <w:rsid w:val="00412F24"/>
    <w:rsid w:val="00413000"/>
    <w:rsid w:val="00413076"/>
    <w:rsid w:val="0041313C"/>
    <w:rsid w:val="00413178"/>
    <w:rsid w:val="0041321D"/>
    <w:rsid w:val="00413227"/>
    <w:rsid w:val="0041332F"/>
    <w:rsid w:val="0041336A"/>
    <w:rsid w:val="004133AA"/>
    <w:rsid w:val="00413660"/>
    <w:rsid w:val="0041386D"/>
    <w:rsid w:val="004138D4"/>
    <w:rsid w:val="00413962"/>
    <w:rsid w:val="00413A7D"/>
    <w:rsid w:val="00413ADD"/>
    <w:rsid w:val="00413ADE"/>
    <w:rsid w:val="00413D1E"/>
    <w:rsid w:val="00413E27"/>
    <w:rsid w:val="00413EF9"/>
    <w:rsid w:val="00413FEF"/>
    <w:rsid w:val="00414154"/>
    <w:rsid w:val="00414278"/>
    <w:rsid w:val="004145B4"/>
    <w:rsid w:val="004145C8"/>
    <w:rsid w:val="004146D1"/>
    <w:rsid w:val="004146F6"/>
    <w:rsid w:val="0041471C"/>
    <w:rsid w:val="004147AB"/>
    <w:rsid w:val="0041482D"/>
    <w:rsid w:val="00414836"/>
    <w:rsid w:val="00414A75"/>
    <w:rsid w:val="00414B5B"/>
    <w:rsid w:val="00414BB8"/>
    <w:rsid w:val="00414C63"/>
    <w:rsid w:val="00414D45"/>
    <w:rsid w:val="00414D50"/>
    <w:rsid w:val="00414F1C"/>
    <w:rsid w:val="00414FDF"/>
    <w:rsid w:val="00415152"/>
    <w:rsid w:val="0041538B"/>
    <w:rsid w:val="004154EE"/>
    <w:rsid w:val="0041553A"/>
    <w:rsid w:val="00415722"/>
    <w:rsid w:val="0041585C"/>
    <w:rsid w:val="0041595A"/>
    <w:rsid w:val="00415B18"/>
    <w:rsid w:val="00415B37"/>
    <w:rsid w:val="00415B4C"/>
    <w:rsid w:val="00415C93"/>
    <w:rsid w:val="00415CD5"/>
    <w:rsid w:val="00415D35"/>
    <w:rsid w:val="00415D9A"/>
    <w:rsid w:val="00415DBB"/>
    <w:rsid w:val="00415DEA"/>
    <w:rsid w:val="00415E30"/>
    <w:rsid w:val="004160F9"/>
    <w:rsid w:val="00416183"/>
    <w:rsid w:val="004163ED"/>
    <w:rsid w:val="004164E6"/>
    <w:rsid w:val="004164F9"/>
    <w:rsid w:val="0041664D"/>
    <w:rsid w:val="00416A7B"/>
    <w:rsid w:val="00416ABC"/>
    <w:rsid w:val="00416CFF"/>
    <w:rsid w:val="00416D9A"/>
    <w:rsid w:val="00416DB8"/>
    <w:rsid w:val="00416ED5"/>
    <w:rsid w:val="004170C8"/>
    <w:rsid w:val="004171BE"/>
    <w:rsid w:val="0041732F"/>
    <w:rsid w:val="004173E6"/>
    <w:rsid w:val="00417504"/>
    <w:rsid w:val="00417541"/>
    <w:rsid w:val="004176F1"/>
    <w:rsid w:val="00417749"/>
    <w:rsid w:val="00417831"/>
    <w:rsid w:val="00417869"/>
    <w:rsid w:val="004178CE"/>
    <w:rsid w:val="00417A1B"/>
    <w:rsid w:val="00417C52"/>
    <w:rsid w:val="00417F2C"/>
    <w:rsid w:val="00420065"/>
    <w:rsid w:val="00420164"/>
    <w:rsid w:val="00420331"/>
    <w:rsid w:val="0042038F"/>
    <w:rsid w:val="004203A7"/>
    <w:rsid w:val="004203ED"/>
    <w:rsid w:val="004206E1"/>
    <w:rsid w:val="00420757"/>
    <w:rsid w:val="004208E4"/>
    <w:rsid w:val="00420C02"/>
    <w:rsid w:val="00420C46"/>
    <w:rsid w:val="00420C89"/>
    <w:rsid w:val="00420CE5"/>
    <w:rsid w:val="00420F8A"/>
    <w:rsid w:val="00421001"/>
    <w:rsid w:val="004210EE"/>
    <w:rsid w:val="0042118F"/>
    <w:rsid w:val="004212B9"/>
    <w:rsid w:val="00421389"/>
    <w:rsid w:val="00421426"/>
    <w:rsid w:val="00421444"/>
    <w:rsid w:val="0042162B"/>
    <w:rsid w:val="004216AE"/>
    <w:rsid w:val="0042173D"/>
    <w:rsid w:val="0042188E"/>
    <w:rsid w:val="004218E7"/>
    <w:rsid w:val="004219E0"/>
    <w:rsid w:val="00421AE6"/>
    <w:rsid w:val="00421BF2"/>
    <w:rsid w:val="00421E01"/>
    <w:rsid w:val="00421E29"/>
    <w:rsid w:val="00421F93"/>
    <w:rsid w:val="00421FD1"/>
    <w:rsid w:val="0042208E"/>
    <w:rsid w:val="004221E3"/>
    <w:rsid w:val="0042241F"/>
    <w:rsid w:val="0042243F"/>
    <w:rsid w:val="00422549"/>
    <w:rsid w:val="004225A9"/>
    <w:rsid w:val="004225C1"/>
    <w:rsid w:val="00422705"/>
    <w:rsid w:val="0042282D"/>
    <w:rsid w:val="00422858"/>
    <w:rsid w:val="004231F9"/>
    <w:rsid w:val="004233E0"/>
    <w:rsid w:val="004239BA"/>
    <w:rsid w:val="00423A75"/>
    <w:rsid w:val="00423B35"/>
    <w:rsid w:val="00423FFC"/>
    <w:rsid w:val="0042438E"/>
    <w:rsid w:val="004243E5"/>
    <w:rsid w:val="00424602"/>
    <w:rsid w:val="0042463B"/>
    <w:rsid w:val="00424661"/>
    <w:rsid w:val="004246F3"/>
    <w:rsid w:val="004247E1"/>
    <w:rsid w:val="004247E8"/>
    <w:rsid w:val="004247FE"/>
    <w:rsid w:val="004249FF"/>
    <w:rsid w:val="00424AAB"/>
    <w:rsid w:val="00424C17"/>
    <w:rsid w:val="00424DBC"/>
    <w:rsid w:val="00424E29"/>
    <w:rsid w:val="00424E77"/>
    <w:rsid w:val="00424F63"/>
    <w:rsid w:val="0042515A"/>
    <w:rsid w:val="004251C0"/>
    <w:rsid w:val="0042536D"/>
    <w:rsid w:val="0042553B"/>
    <w:rsid w:val="00425546"/>
    <w:rsid w:val="00425570"/>
    <w:rsid w:val="004257FD"/>
    <w:rsid w:val="00425978"/>
    <w:rsid w:val="00425AF6"/>
    <w:rsid w:val="00425B17"/>
    <w:rsid w:val="00425BA1"/>
    <w:rsid w:val="00425F20"/>
    <w:rsid w:val="00425FCF"/>
    <w:rsid w:val="00426008"/>
    <w:rsid w:val="004262A0"/>
    <w:rsid w:val="004263D5"/>
    <w:rsid w:val="00426637"/>
    <w:rsid w:val="0042679F"/>
    <w:rsid w:val="004267F6"/>
    <w:rsid w:val="00426854"/>
    <w:rsid w:val="0042685F"/>
    <w:rsid w:val="00426876"/>
    <w:rsid w:val="00426906"/>
    <w:rsid w:val="00426997"/>
    <w:rsid w:val="004269C7"/>
    <w:rsid w:val="00426A76"/>
    <w:rsid w:val="00426ABD"/>
    <w:rsid w:val="00426AE5"/>
    <w:rsid w:val="00426BF4"/>
    <w:rsid w:val="00426C8A"/>
    <w:rsid w:val="00426F3D"/>
    <w:rsid w:val="0042701F"/>
    <w:rsid w:val="0042708D"/>
    <w:rsid w:val="004270E5"/>
    <w:rsid w:val="004275AB"/>
    <w:rsid w:val="004275B9"/>
    <w:rsid w:val="004276B0"/>
    <w:rsid w:val="0042779E"/>
    <w:rsid w:val="00427916"/>
    <w:rsid w:val="00427D03"/>
    <w:rsid w:val="00427D68"/>
    <w:rsid w:val="00427ED9"/>
    <w:rsid w:val="00427F22"/>
    <w:rsid w:val="0043014D"/>
    <w:rsid w:val="004302E2"/>
    <w:rsid w:val="00430384"/>
    <w:rsid w:val="00430471"/>
    <w:rsid w:val="004305FB"/>
    <w:rsid w:val="00430655"/>
    <w:rsid w:val="004306A3"/>
    <w:rsid w:val="004306B8"/>
    <w:rsid w:val="004306FB"/>
    <w:rsid w:val="00430A43"/>
    <w:rsid w:val="00430B39"/>
    <w:rsid w:val="00430B70"/>
    <w:rsid w:val="00430B90"/>
    <w:rsid w:val="00430CCD"/>
    <w:rsid w:val="00430D03"/>
    <w:rsid w:val="00430E3A"/>
    <w:rsid w:val="0043108E"/>
    <w:rsid w:val="0043146E"/>
    <w:rsid w:val="00431568"/>
    <w:rsid w:val="004317C3"/>
    <w:rsid w:val="0043197B"/>
    <w:rsid w:val="00431D6C"/>
    <w:rsid w:val="00431E7F"/>
    <w:rsid w:val="00431E82"/>
    <w:rsid w:val="00431F93"/>
    <w:rsid w:val="00432107"/>
    <w:rsid w:val="004323FE"/>
    <w:rsid w:val="004325CA"/>
    <w:rsid w:val="00432627"/>
    <w:rsid w:val="00432709"/>
    <w:rsid w:val="004328AD"/>
    <w:rsid w:val="0043298A"/>
    <w:rsid w:val="00432A0C"/>
    <w:rsid w:val="00432B7F"/>
    <w:rsid w:val="00432CD8"/>
    <w:rsid w:val="00432D18"/>
    <w:rsid w:val="00432DF5"/>
    <w:rsid w:val="00432E42"/>
    <w:rsid w:val="00432E59"/>
    <w:rsid w:val="00433000"/>
    <w:rsid w:val="004331EC"/>
    <w:rsid w:val="00433317"/>
    <w:rsid w:val="0043335B"/>
    <w:rsid w:val="0043347D"/>
    <w:rsid w:val="004335B0"/>
    <w:rsid w:val="00433628"/>
    <w:rsid w:val="0043374D"/>
    <w:rsid w:val="00433ACD"/>
    <w:rsid w:val="00433B69"/>
    <w:rsid w:val="00433C18"/>
    <w:rsid w:val="00433D27"/>
    <w:rsid w:val="00433DF5"/>
    <w:rsid w:val="00434277"/>
    <w:rsid w:val="004342ED"/>
    <w:rsid w:val="00434346"/>
    <w:rsid w:val="004343A9"/>
    <w:rsid w:val="004343B2"/>
    <w:rsid w:val="00434582"/>
    <w:rsid w:val="00434712"/>
    <w:rsid w:val="00434946"/>
    <w:rsid w:val="00434948"/>
    <w:rsid w:val="00434994"/>
    <w:rsid w:val="00434A90"/>
    <w:rsid w:val="00434ACF"/>
    <w:rsid w:val="00434B87"/>
    <w:rsid w:val="00434DD0"/>
    <w:rsid w:val="00434E3B"/>
    <w:rsid w:val="0043510A"/>
    <w:rsid w:val="0043536E"/>
    <w:rsid w:val="004353B5"/>
    <w:rsid w:val="004353E3"/>
    <w:rsid w:val="0043552D"/>
    <w:rsid w:val="00435552"/>
    <w:rsid w:val="004355D1"/>
    <w:rsid w:val="00435A33"/>
    <w:rsid w:val="00435B57"/>
    <w:rsid w:val="00435CDD"/>
    <w:rsid w:val="004360BB"/>
    <w:rsid w:val="00436299"/>
    <w:rsid w:val="00436419"/>
    <w:rsid w:val="00436424"/>
    <w:rsid w:val="004364D4"/>
    <w:rsid w:val="004366E6"/>
    <w:rsid w:val="00436A11"/>
    <w:rsid w:val="00436A66"/>
    <w:rsid w:val="00436B39"/>
    <w:rsid w:val="00436F5D"/>
    <w:rsid w:val="00437146"/>
    <w:rsid w:val="0043719E"/>
    <w:rsid w:val="0043720F"/>
    <w:rsid w:val="0043726C"/>
    <w:rsid w:val="0043734C"/>
    <w:rsid w:val="00437355"/>
    <w:rsid w:val="004373F9"/>
    <w:rsid w:val="0043756E"/>
    <w:rsid w:val="0043771C"/>
    <w:rsid w:val="004377AA"/>
    <w:rsid w:val="00437881"/>
    <w:rsid w:val="004378CE"/>
    <w:rsid w:val="00437E13"/>
    <w:rsid w:val="00437E91"/>
    <w:rsid w:val="00440057"/>
    <w:rsid w:val="00440201"/>
    <w:rsid w:val="00440515"/>
    <w:rsid w:val="00440AB8"/>
    <w:rsid w:val="00440C8B"/>
    <w:rsid w:val="00440D0F"/>
    <w:rsid w:val="00440D91"/>
    <w:rsid w:val="00440E22"/>
    <w:rsid w:val="004410BE"/>
    <w:rsid w:val="0044146E"/>
    <w:rsid w:val="0044149F"/>
    <w:rsid w:val="00441524"/>
    <w:rsid w:val="0044157D"/>
    <w:rsid w:val="00441799"/>
    <w:rsid w:val="004417A1"/>
    <w:rsid w:val="00441833"/>
    <w:rsid w:val="00441898"/>
    <w:rsid w:val="00441AFB"/>
    <w:rsid w:val="00441B1B"/>
    <w:rsid w:val="00441BE1"/>
    <w:rsid w:val="00441CBD"/>
    <w:rsid w:val="00441D1E"/>
    <w:rsid w:val="00441DB8"/>
    <w:rsid w:val="00441F7A"/>
    <w:rsid w:val="004420F7"/>
    <w:rsid w:val="004423E1"/>
    <w:rsid w:val="004424A8"/>
    <w:rsid w:val="004424B5"/>
    <w:rsid w:val="00442517"/>
    <w:rsid w:val="0044272A"/>
    <w:rsid w:val="00442BD0"/>
    <w:rsid w:val="00442C03"/>
    <w:rsid w:val="00442D35"/>
    <w:rsid w:val="00442D56"/>
    <w:rsid w:val="00442D97"/>
    <w:rsid w:val="00442EB2"/>
    <w:rsid w:val="00442F2A"/>
    <w:rsid w:val="004432A5"/>
    <w:rsid w:val="004433B5"/>
    <w:rsid w:val="004433DF"/>
    <w:rsid w:val="004434C7"/>
    <w:rsid w:val="00443588"/>
    <w:rsid w:val="004435E1"/>
    <w:rsid w:val="00443656"/>
    <w:rsid w:val="004437FB"/>
    <w:rsid w:val="00443873"/>
    <w:rsid w:val="004438A6"/>
    <w:rsid w:val="00443B4A"/>
    <w:rsid w:val="00443C33"/>
    <w:rsid w:val="00443C8C"/>
    <w:rsid w:val="00443D08"/>
    <w:rsid w:val="00443D3E"/>
    <w:rsid w:val="00443D61"/>
    <w:rsid w:val="004441B1"/>
    <w:rsid w:val="004442BF"/>
    <w:rsid w:val="004443C9"/>
    <w:rsid w:val="004443EA"/>
    <w:rsid w:val="004444A1"/>
    <w:rsid w:val="00444757"/>
    <w:rsid w:val="00444835"/>
    <w:rsid w:val="00444A2B"/>
    <w:rsid w:val="00444AB6"/>
    <w:rsid w:val="00444AF3"/>
    <w:rsid w:val="00444B2E"/>
    <w:rsid w:val="00444CEF"/>
    <w:rsid w:val="00444D15"/>
    <w:rsid w:val="00444DAC"/>
    <w:rsid w:val="00444F59"/>
    <w:rsid w:val="00444F6B"/>
    <w:rsid w:val="00445017"/>
    <w:rsid w:val="00445127"/>
    <w:rsid w:val="004451A5"/>
    <w:rsid w:val="004452D8"/>
    <w:rsid w:val="00445480"/>
    <w:rsid w:val="00445505"/>
    <w:rsid w:val="0044593A"/>
    <w:rsid w:val="00445AD0"/>
    <w:rsid w:val="00445B40"/>
    <w:rsid w:val="00445E9B"/>
    <w:rsid w:val="00445F50"/>
    <w:rsid w:val="0044605F"/>
    <w:rsid w:val="0044609F"/>
    <w:rsid w:val="004462C2"/>
    <w:rsid w:val="004462DB"/>
    <w:rsid w:val="004465D6"/>
    <w:rsid w:val="004466B3"/>
    <w:rsid w:val="00446709"/>
    <w:rsid w:val="00446728"/>
    <w:rsid w:val="00446736"/>
    <w:rsid w:val="00446AA9"/>
    <w:rsid w:val="00446B29"/>
    <w:rsid w:val="00446B3F"/>
    <w:rsid w:val="00446C0D"/>
    <w:rsid w:val="00446CBD"/>
    <w:rsid w:val="00446CDC"/>
    <w:rsid w:val="00446D01"/>
    <w:rsid w:val="00446EC9"/>
    <w:rsid w:val="00447142"/>
    <w:rsid w:val="00447213"/>
    <w:rsid w:val="004472C2"/>
    <w:rsid w:val="004473BC"/>
    <w:rsid w:val="0044751B"/>
    <w:rsid w:val="004475BA"/>
    <w:rsid w:val="0044778F"/>
    <w:rsid w:val="004478B2"/>
    <w:rsid w:val="004479A1"/>
    <w:rsid w:val="004479ED"/>
    <w:rsid w:val="00447A1A"/>
    <w:rsid w:val="00447C65"/>
    <w:rsid w:val="00447C74"/>
    <w:rsid w:val="00447CA2"/>
    <w:rsid w:val="00447D4E"/>
    <w:rsid w:val="00447D56"/>
    <w:rsid w:val="00447ECD"/>
    <w:rsid w:val="00447FE8"/>
    <w:rsid w:val="00450168"/>
    <w:rsid w:val="004501C7"/>
    <w:rsid w:val="00450384"/>
    <w:rsid w:val="004503BE"/>
    <w:rsid w:val="00450500"/>
    <w:rsid w:val="00450514"/>
    <w:rsid w:val="004506B1"/>
    <w:rsid w:val="0045087B"/>
    <w:rsid w:val="004508F5"/>
    <w:rsid w:val="004509DE"/>
    <w:rsid w:val="00450A17"/>
    <w:rsid w:val="00450B3F"/>
    <w:rsid w:val="00450CAA"/>
    <w:rsid w:val="00450D18"/>
    <w:rsid w:val="00450D5E"/>
    <w:rsid w:val="00450DE8"/>
    <w:rsid w:val="00450E63"/>
    <w:rsid w:val="00450EF0"/>
    <w:rsid w:val="0045111C"/>
    <w:rsid w:val="004512E9"/>
    <w:rsid w:val="004513E1"/>
    <w:rsid w:val="0045149C"/>
    <w:rsid w:val="0045190C"/>
    <w:rsid w:val="00451918"/>
    <w:rsid w:val="00451AA8"/>
    <w:rsid w:val="00451B5E"/>
    <w:rsid w:val="00451B78"/>
    <w:rsid w:val="00451B86"/>
    <w:rsid w:val="00451BC4"/>
    <w:rsid w:val="00451C43"/>
    <w:rsid w:val="00451D9F"/>
    <w:rsid w:val="00451E3A"/>
    <w:rsid w:val="00451E59"/>
    <w:rsid w:val="00451FC5"/>
    <w:rsid w:val="00452187"/>
    <w:rsid w:val="00452253"/>
    <w:rsid w:val="00452364"/>
    <w:rsid w:val="00452477"/>
    <w:rsid w:val="00452561"/>
    <w:rsid w:val="00452660"/>
    <w:rsid w:val="004526EE"/>
    <w:rsid w:val="00452724"/>
    <w:rsid w:val="00452990"/>
    <w:rsid w:val="00452A17"/>
    <w:rsid w:val="00452C5F"/>
    <w:rsid w:val="00452C67"/>
    <w:rsid w:val="00452CE1"/>
    <w:rsid w:val="00452CFB"/>
    <w:rsid w:val="00452D21"/>
    <w:rsid w:val="00452DA6"/>
    <w:rsid w:val="00452F18"/>
    <w:rsid w:val="00452F9E"/>
    <w:rsid w:val="00452FB4"/>
    <w:rsid w:val="00453076"/>
    <w:rsid w:val="004532E5"/>
    <w:rsid w:val="00453470"/>
    <w:rsid w:val="004534DD"/>
    <w:rsid w:val="00453638"/>
    <w:rsid w:val="0045376C"/>
    <w:rsid w:val="00453779"/>
    <w:rsid w:val="0045381D"/>
    <w:rsid w:val="00453912"/>
    <w:rsid w:val="00453915"/>
    <w:rsid w:val="00453ABD"/>
    <w:rsid w:val="00453B88"/>
    <w:rsid w:val="00453D1B"/>
    <w:rsid w:val="00453E45"/>
    <w:rsid w:val="0045417F"/>
    <w:rsid w:val="00454377"/>
    <w:rsid w:val="00454439"/>
    <w:rsid w:val="00454748"/>
    <w:rsid w:val="00454885"/>
    <w:rsid w:val="00454A24"/>
    <w:rsid w:val="00454B67"/>
    <w:rsid w:val="00454C87"/>
    <w:rsid w:val="00454CB5"/>
    <w:rsid w:val="00454F75"/>
    <w:rsid w:val="00454FD0"/>
    <w:rsid w:val="00454FF7"/>
    <w:rsid w:val="00455037"/>
    <w:rsid w:val="0045521D"/>
    <w:rsid w:val="00455231"/>
    <w:rsid w:val="004553DD"/>
    <w:rsid w:val="004553E1"/>
    <w:rsid w:val="0045559B"/>
    <w:rsid w:val="004556DB"/>
    <w:rsid w:val="00455914"/>
    <w:rsid w:val="004559B5"/>
    <w:rsid w:val="00455A0A"/>
    <w:rsid w:val="00455A80"/>
    <w:rsid w:val="00455A87"/>
    <w:rsid w:val="00455A8A"/>
    <w:rsid w:val="00455F0B"/>
    <w:rsid w:val="00456026"/>
    <w:rsid w:val="004561EE"/>
    <w:rsid w:val="00456243"/>
    <w:rsid w:val="00456310"/>
    <w:rsid w:val="0045634E"/>
    <w:rsid w:val="00456403"/>
    <w:rsid w:val="004564BA"/>
    <w:rsid w:val="00456571"/>
    <w:rsid w:val="004565CB"/>
    <w:rsid w:val="004565E3"/>
    <w:rsid w:val="00456642"/>
    <w:rsid w:val="00456650"/>
    <w:rsid w:val="00456778"/>
    <w:rsid w:val="004569EE"/>
    <w:rsid w:val="00456A9C"/>
    <w:rsid w:val="00456AE9"/>
    <w:rsid w:val="00456BBE"/>
    <w:rsid w:val="00456C1D"/>
    <w:rsid w:val="00456D49"/>
    <w:rsid w:val="00456E8A"/>
    <w:rsid w:val="00456F75"/>
    <w:rsid w:val="004573B3"/>
    <w:rsid w:val="00457498"/>
    <w:rsid w:val="0045757C"/>
    <w:rsid w:val="0045784E"/>
    <w:rsid w:val="004578B5"/>
    <w:rsid w:val="00457901"/>
    <w:rsid w:val="0045796F"/>
    <w:rsid w:val="004579EB"/>
    <w:rsid w:val="00457BB6"/>
    <w:rsid w:val="00457C2D"/>
    <w:rsid w:val="00457D03"/>
    <w:rsid w:val="00457D14"/>
    <w:rsid w:val="00457DAA"/>
    <w:rsid w:val="00457F04"/>
    <w:rsid w:val="0046000F"/>
    <w:rsid w:val="00460094"/>
    <w:rsid w:val="00460248"/>
    <w:rsid w:val="0046026E"/>
    <w:rsid w:val="00460275"/>
    <w:rsid w:val="00460309"/>
    <w:rsid w:val="0046048F"/>
    <w:rsid w:val="004604D6"/>
    <w:rsid w:val="00460674"/>
    <w:rsid w:val="004606A3"/>
    <w:rsid w:val="004607CE"/>
    <w:rsid w:val="00460848"/>
    <w:rsid w:val="004608AA"/>
    <w:rsid w:val="00460B90"/>
    <w:rsid w:val="00460D97"/>
    <w:rsid w:val="00460F77"/>
    <w:rsid w:val="00460FD2"/>
    <w:rsid w:val="00461023"/>
    <w:rsid w:val="004610BE"/>
    <w:rsid w:val="00461104"/>
    <w:rsid w:val="00461125"/>
    <w:rsid w:val="00461302"/>
    <w:rsid w:val="00461495"/>
    <w:rsid w:val="004614DE"/>
    <w:rsid w:val="00461579"/>
    <w:rsid w:val="0046162B"/>
    <w:rsid w:val="00461661"/>
    <w:rsid w:val="0046167A"/>
    <w:rsid w:val="004616BB"/>
    <w:rsid w:val="00461892"/>
    <w:rsid w:val="00461C2C"/>
    <w:rsid w:val="00461C33"/>
    <w:rsid w:val="00461CF1"/>
    <w:rsid w:val="0046215F"/>
    <w:rsid w:val="004622EB"/>
    <w:rsid w:val="00462357"/>
    <w:rsid w:val="0046271E"/>
    <w:rsid w:val="00462814"/>
    <w:rsid w:val="00462A61"/>
    <w:rsid w:val="00462B21"/>
    <w:rsid w:val="00462DCE"/>
    <w:rsid w:val="004632E5"/>
    <w:rsid w:val="00463415"/>
    <w:rsid w:val="0046342F"/>
    <w:rsid w:val="00463521"/>
    <w:rsid w:val="004635B4"/>
    <w:rsid w:val="0046380A"/>
    <w:rsid w:val="0046386E"/>
    <w:rsid w:val="004638E7"/>
    <w:rsid w:val="004638E9"/>
    <w:rsid w:val="00463B17"/>
    <w:rsid w:val="00463B7C"/>
    <w:rsid w:val="00463EA6"/>
    <w:rsid w:val="00463ECE"/>
    <w:rsid w:val="00463F7E"/>
    <w:rsid w:val="0046404A"/>
    <w:rsid w:val="004640B5"/>
    <w:rsid w:val="004641BD"/>
    <w:rsid w:val="00464403"/>
    <w:rsid w:val="004646AD"/>
    <w:rsid w:val="00464795"/>
    <w:rsid w:val="004649B8"/>
    <w:rsid w:val="004649C8"/>
    <w:rsid w:val="00464BAF"/>
    <w:rsid w:val="00464CB6"/>
    <w:rsid w:val="00464D95"/>
    <w:rsid w:val="00464FBD"/>
    <w:rsid w:val="00465025"/>
    <w:rsid w:val="0046535A"/>
    <w:rsid w:val="00465482"/>
    <w:rsid w:val="004654EE"/>
    <w:rsid w:val="00465676"/>
    <w:rsid w:val="004656FD"/>
    <w:rsid w:val="00465739"/>
    <w:rsid w:val="00465AD3"/>
    <w:rsid w:val="00465BC8"/>
    <w:rsid w:val="00465D71"/>
    <w:rsid w:val="00466033"/>
    <w:rsid w:val="00466126"/>
    <w:rsid w:val="004664AC"/>
    <w:rsid w:val="004667D4"/>
    <w:rsid w:val="00466D02"/>
    <w:rsid w:val="00466E03"/>
    <w:rsid w:val="00466EF7"/>
    <w:rsid w:val="004670E4"/>
    <w:rsid w:val="0046734A"/>
    <w:rsid w:val="004675DD"/>
    <w:rsid w:val="004675FD"/>
    <w:rsid w:val="004677FA"/>
    <w:rsid w:val="00467862"/>
    <w:rsid w:val="0046790B"/>
    <w:rsid w:val="004679A9"/>
    <w:rsid w:val="00467B4B"/>
    <w:rsid w:val="00467CC6"/>
    <w:rsid w:val="00467E2C"/>
    <w:rsid w:val="00467F86"/>
    <w:rsid w:val="00470036"/>
    <w:rsid w:val="004701BF"/>
    <w:rsid w:val="0047021D"/>
    <w:rsid w:val="004702B6"/>
    <w:rsid w:val="0047064F"/>
    <w:rsid w:val="0047080B"/>
    <w:rsid w:val="00470926"/>
    <w:rsid w:val="00470A8D"/>
    <w:rsid w:val="00470B4A"/>
    <w:rsid w:val="00470CAB"/>
    <w:rsid w:val="00470F17"/>
    <w:rsid w:val="00470F60"/>
    <w:rsid w:val="004710AA"/>
    <w:rsid w:val="00471532"/>
    <w:rsid w:val="00471619"/>
    <w:rsid w:val="0047173B"/>
    <w:rsid w:val="00471793"/>
    <w:rsid w:val="004718FB"/>
    <w:rsid w:val="00471A14"/>
    <w:rsid w:val="00471E94"/>
    <w:rsid w:val="004721A3"/>
    <w:rsid w:val="00472389"/>
    <w:rsid w:val="00472A4B"/>
    <w:rsid w:val="00472AE6"/>
    <w:rsid w:val="00472D1C"/>
    <w:rsid w:val="0047308D"/>
    <w:rsid w:val="0047319E"/>
    <w:rsid w:val="00473271"/>
    <w:rsid w:val="00473299"/>
    <w:rsid w:val="00473560"/>
    <w:rsid w:val="00473656"/>
    <w:rsid w:val="004736A8"/>
    <w:rsid w:val="004736BB"/>
    <w:rsid w:val="004737D5"/>
    <w:rsid w:val="00473A71"/>
    <w:rsid w:val="00473B02"/>
    <w:rsid w:val="00473C71"/>
    <w:rsid w:val="00473D2A"/>
    <w:rsid w:val="00473E49"/>
    <w:rsid w:val="00474063"/>
    <w:rsid w:val="00474163"/>
    <w:rsid w:val="0047422C"/>
    <w:rsid w:val="00474325"/>
    <w:rsid w:val="004744D1"/>
    <w:rsid w:val="0047453F"/>
    <w:rsid w:val="00474608"/>
    <w:rsid w:val="0047479F"/>
    <w:rsid w:val="00474910"/>
    <w:rsid w:val="00474998"/>
    <w:rsid w:val="00474A5D"/>
    <w:rsid w:val="00474A8D"/>
    <w:rsid w:val="00474AD2"/>
    <w:rsid w:val="00474B68"/>
    <w:rsid w:val="00474C4D"/>
    <w:rsid w:val="00474CF3"/>
    <w:rsid w:val="00474D1A"/>
    <w:rsid w:val="00474E64"/>
    <w:rsid w:val="00474E76"/>
    <w:rsid w:val="00475133"/>
    <w:rsid w:val="0047514D"/>
    <w:rsid w:val="00475375"/>
    <w:rsid w:val="00475482"/>
    <w:rsid w:val="00475566"/>
    <w:rsid w:val="004756E8"/>
    <w:rsid w:val="00475792"/>
    <w:rsid w:val="004758A7"/>
    <w:rsid w:val="00475B4B"/>
    <w:rsid w:val="00475CA3"/>
    <w:rsid w:val="00475DBB"/>
    <w:rsid w:val="00475DC2"/>
    <w:rsid w:val="00475E62"/>
    <w:rsid w:val="0047639B"/>
    <w:rsid w:val="004766C0"/>
    <w:rsid w:val="004767D6"/>
    <w:rsid w:val="0047687F"/>
    <w:rsid w:val="00476947"/>
    <w:rsid w:val="004769CB"/>
    <w:rsid w:val="00476A0C"/>
    <w:rsid w:val="00476B4E"/>
    <w:rsid w:val="00476CF0"/>
    <w:rsid w:val="00476ECA"/>
    <w:rsid w:val="00476F2B"/>
    <w:rsid w:val="00476F3C"/>
    <w:rsid w:val="00477067"/>
    <w:rsid w:val="004772D2"/>
    <w:rsid w:val="00477303"/>
    <w:rsid w:val="00477470"/>
    <w:rsid w:val="004774D7"/>
    <w:rsid w:val="004774FD"/>
    <w:rsid w:val="004775F3"/>
    <w:rsid w:val="004776F9"/>
    <w:rsid w:val="00477835"/>
    <w:rsid w:val="00477ABC"/>
    <w:rsid w:val="00477BFF"/>
    <w:rsid w:val="00477E99"/>
    <w:rsid w:val="00477FF3"/>
    <w:rsid w:val="0048027F"/>
    <w:rsid w:val="00480472"/>
    <w:rsid w:val="00480552"/>
    <w:rsid w:val="00480638"/>
    <w:rsid w:val="00480857"/>
    <w:rsid w:val="0048088C"/>
    <w:rsid w:val="00480949"/>
    <w:rsid w:val="004809B4"/>
    <w:rsid w:val="00480A60"/>
    <w:rsid w:val="00480CBD"/>
    <w:rsid w:val="00480D3D"/>
    <w:rsid w:val="00480D52"/>
    <w:rsid w:val="00480FF1"/>
    <w:rsid w:val="0048106A"/>
    <w:rsid w:val="004811EB"/>
    <w:rsid w:val="004811FF"/>
    <w:rsid w:val="00481271"/>
    <w:rsid w:val="004812AD"/>
    <w:rsid w:val="004815AD"/>
    <w:rsid w:val="00481696"/>
    <w:rsid w:val="00481796"/>
    <w:rsid w:val="004819DF"/>
    <w:rsid w:val="00481A73"/>
    <w:rsid w:val="00481E88"/>
    <w:rsid w:val="00481EA6"/>
    <w:rsid w:val="00481EFF"/>
    <w:rsid w:val="00481F14"/>
    <w:rsid w:val="00481FF1"/>
    <w:rsid w:val="00482133"/>
    <w:rsid w:val="00482267"/>
    <w:rsid w:val="00482303"/>
    <w:rsid w:val="004823DA"/>
    <w:rsid w:val="00482479"/>
    <w:rsid w:val="004824B4"/>
    <w:rsid w:val="004826EF"/>
    <w:rsid w:val="00482721"/>
    <w:rsid w:val="004829C5"/>
    <w:rsid w:val="00482BBC"/>
    <w:rsid w:val="00482C49"/>
    <w:rsid w:val="00482E8E"/>
    <w:rsid w:val="00482FD6"/>
    <w:rsid w:val="0048308E"/>
    <w:rsid w:val="0048320F"/>
    <w:rsid w:val="00483409"/>
    <w:rsid w:val="0048347E"/>
    <w:rsid w:val="004834B8"/>
    <w:rsid w:val="00483577"/>
    <w:rsid w:val="004835B1"/>
    <w:rsid w:val="004836B4"/>
    <w:rsid w:val="00483769"/>
    <w:rsid w:val="00483781"/>
    <w:rsid w:val="00483D22"/>
    <w:rsid w:val="00483D4C"/>
    <w:rsid w:val="00484058"/>
    <w:rsid w:val="004840F2"/>
    <w:rsid w:val="0048419D"/>
    <w:rsid w:val="0048424A"/>
    <w:rsid w:val="004845AF"/>
    <w:rsid w:val="0048468F"/>
    <w:rsid w:val="004846A9"/>
    <w:rsid w:val="00484734"/>
    <w:rsid w:val="0048492C"/>
    <w:rsid w:val="00484987"/>
    <w:rsid w:val="00484CB7"/>
    <w:rsid w:val="00484CE9"/>
    <w:rsid w:val="00484E40"/>
    <w:rsid w:val="00484E51"/>
    <w:rsid w:val="00484E6C"/>
    <w:rsid w:val="0048505E"/>
    <w:rsid w:val="0048514B"/>
    <w:rsid w:val="00485151"/>
    <w:rsid w:val="004851E6"/>
    <w:rsid w:val="004852F0"/>
    <w:rsid w:val="00485353"/>
    <w:rsid w:val="004855B9"/>
    <w:rsid w:val="00485663"/>
    <w:rsid w:val="004856FD"/>
    <w:rsid w:val="00485819"/>
    <w:rsid w:val="00485901"/>
    <w:rsid w:val="0048599B"/>
    <w:rsid w:val="004859A0"/>
    <w:rsid w:val="004859C4"/>
    <w:rsid w:val="004859C8"/>
    <w:rsid w:val="004859F0"/>
    <w:rsid w:val="00485BBE"/>
    <w:rsid w:val="00485EAD"/>
    <w:rsid w:val="00485FED"/>
    <w:rsid w:val="00486233"/>
    <w:rsid w:val="00486254"/>
    <w:rsid w:val="004866BE"/>
    <w:rsid w:val="0048693C"/>
    <w:rsid w:val="004869C4"/>
    <w:rsid w:val="004869DE"/>
    <w:rsid w:val="00486A44"/>
    <w:rsid w:val="00486D0B"/>
    <w:rsid w:val="00486DB8"/>
    <w:rsid w:val="00486E82"/>
    <w:rsid w:val="00486E96"/>
    <w:rsid w:val="00487275"/>
    <w:rsid w:val="00487419"/>
    <w:rsid w:val="0048748D"/>
    <w:rsid w:val="0048750A"/>
    <w:rsid w:val="00487563"/>
    <w:rsid w:val="0048767D"/>
    <w:rsid w:val="004876D4"/>
    <w:rsid w:val="004876E6"/>
    <w:rsid w:val="00487890"/>
    <w:rsid w:val="004879C3"/>
    <w:rsid w:val="004879D2"/>
    <w:rsid w:val="00487A9F"/>
    <w:rsid w:val="00487BBE"/>
    <w:rsid w:val="00487CCB"/>
    <w:rsid w:val="00490030"/>
    <w:rsid w:val="0049006F"/>
    <w:rsid w:val="00490594"/>
    <w:rsid w:val="00490D4E"/>
    <w:rsid w:val="00490DD7"/>
    <w:rsid w:val="00490F52"/>
    <w:rsid w:val="00490FE1"/>
    <w:rsid w:val="0049114E"/>
    <w:rsid w:val="004913D3"/>
    <w:rsid w:val="004918A0"/>
    <w:rsid w:val="00491A56"/>
    <w:rsid w:val="00491BC4"/>
    <w:rsid w:val="00491D3C"/>
    <w:rsid w:val="00491DBA"/>
    <w:rsid w:val="0049210B"/>
    <w:rsid w:val="0049250F"/>
    <w:rsid w:val="00492728"/>
    <w:rsid w:val="00492ABE"/>
    <w:rsid w:val="00492B5F"/>
    <w:rsid w:val="00492C0A"/>
    <w:rsid w:val="00492DBB"/>
    <w:rsid w:val="00492FA4"/>
    <w:rsid w:val="004931AC"/>
    <w:rsid w:val="00493233"/>
    <w:rsid w:val="004932CF"/>
    <w:rsid w:val="0049330D"/>
    <w:rsid w:val="00493472"/>
    <w:rsid w:val="004934A2"/>
    <w:rsid w:val="00493587"/>
    <w:rsid w:val="004935FA"/>
    <w:rsid w:val="00493755"/>
    <w:rsid w:val="004937F2"/>
    <w:rsid w:val="004938D0"/>
    <w:rsid w:val="00493BF8"/>
    <w:rsid w:val="00493BFB"/>
    <w:rsid w:val="00493DB0"/>
    <w:rsid w:val="00493EE9"/>
    <w:rsid w:val="00493F3C"/>
    <w:rsid w:val="00493FFD"/>
    <w:rsid w:val="00494052"/>
    <w:rsid w:val="004941E7"/>
    <w:rsid w:val="004942F6"/>
    <w:rsid w:val="00494330"/>
    <w:rsid w:val="004943D0"/>
    <w:rsid w:val="004945DE"/>
    <w:rsid w:val="004946DB"/>
    <w:rsid w:val="004948AE"/>
    <w:rsid w:val="004949E5"/>
    <w:rsid w:val="00494A04"/>
    <w:rsid w:val="00494ADB"/>
    <w:rsid w:val="00494B7E"/>
    <w:rsid w:val="00494D1A"/>
    <w:rsid w:val="00494ED8"/>
    <w:rsid w:val="00494EE5"/>
    <w:rsid w:val="00495058"/>
    <w:rsid w:val="0049528A"/>
    <w:rsid w:val="00495334"/>
    <w:rsid w:val="004953C4"/>
    <w:rsid w:val="0049578A"/>
    <w:rsid w:val="004957AF"/>
    <w:rsid w:val="004957E8"/>
    <w:rsid w:val="004959AB"/>
    <w:rsid w:val="00495ACF"/>
    <w:rsid w:val="00495AD7"/>
    <w:rsid w:val="00495D26"/>
    <w:rsid w:val="00495FB0"/>
    <w:rsid w:val="004961AF"/>
    <w:rsid w:val="004961B4"/>
    <w:rsid w:val="004967F9"/>
    <w:rsid w:val="00496820"/>
    <w:rsid w:val="0049683C"/>
    <w:rsid w:val="004968EB"/>
    <w:rsid w:val="00496A05"/>
    <w:rsid w:val="00496C0B"/>
    <w:rsid w:val="00496C1E"/>
    <w:rsid w:val="00496C4F"/>
    <w:rsid w:val="00496CAB"/>
    <w:rsid w:val="00496E22"/>
    <w:rsid w:val="00496E83"/>
    <w:rsid w:val="0049733F"/>
    <w:rsid w:val="00497488"/>
    <w:rsid w:val="0049778C"/>
    <w:rsid w:val="004977AF"/>
    <w:rsid w:val="004978B8"/>
    <w:rsid w:val="00497917"/>
    <w:rsid w:val="00497B97"/>
    <w:rsid w:val="00497DB9"/>
    <w:rsid w:val="004A005F"/>
    <w:rsid w:val="004A0209"/>
    <w:rsid w:val="004A06D4"/>
    <w:rsid w:val="004A0796"/>
    <w:rsid w:val="004A07C9"/>
    <w:rsid w:val="004A07F8"/>
    <w:rsid w:val="004A09F2"/>
    <w:rsid w:val="004A0B96"/>
    <w:rsid w:val="004A0C28"/>
    <w:rsid w:val="004A0E79"/>
    <w:rsid w:val="004A0E93"/>
    <w:rsid w:val="004A0EC4"/>
    <w:rsid w:val="004A0EC8"/>
    <w:rsid w:val="004A0FA7"/>
    <w:rsid w:val="004A10A0"/>
    <w:rsid w:val="004A10F7"/>
    <w:rsid w:val="004A1177"/>
    <w:rsid w:val="004A1186"/>
    <w:rsid w:val="004A147C"/>
    <w:rsid w:val="004A1492"/>
    <w:rsid w:val="004A14B9"/>
    <w:rsid w:val="004A158F"/>
    <w:rsid w:val="004A1719"/>
    <w:rsid w:val="004A196E"/>
    <w:rsid w:val="004A19AA"/>
    <w:rsid w:val="004A19B8"/>
    <w:rsid w:val="004A1A7B"/>
    <w:rsid w:val="004A1B40"/>
    <w:rsid w:val="004A1DAF"/>
    <w:rsid w:val="004A1F0C"/>
    <w:rsid w:val="004A2095"/>
    <w:rsid w:val="004A20BF"/>
    <w:rsid w:val="004A21E2"/>
    <w:rsid w:val="004A2252"/>
    <w:rsid w:val="004A2355"/>
    <w:rsid w:val="004A246C"/>
    <w:rsid w:val="004A26AA"/>
    <w:rsid w:val="004A2834"/>
    <w:rsid w:val="004A291A"/>
    <w:rsid w:val="004A2CCA"/>
    <w:rsid w:val="004A2D58"/>
    <w:rsid w:val="004A2D76"/>
    <w:rsid w:val="004A2DF8"/>
    <w:rsid w:val="004A2E1B"/>
    <w:rsid w:val="004A2F0C"/>
    <w:rsid w:val="004A3411"/>
    <w:rsid w:val="004A3446"/>
    <w:rsid w:val="004A348B"/>
    <w:rsid w:val="004A34EA"/>
    <w:rsid w:val="004A351A"/>
    <w:rsid w:val="004A36A6"/>
    <w:rsid w:val="004A3710"/>
    <w:rsid w:val="004A37E0"/>
    <w:rsid w:val="004A37FE"/>
    <w:rsid w:val="004A39F1"/>
    <w:rsid w:val="004A3A23"/>
    <w:rsid w:val="004A3F52"/>
    <w:rsid w:val="004A40CB"/>
    <w:rsid w:val="004A435C"/>
    <w:rsid w:val="004A43F5"/>
    <w:rsid w:val="004A443A"/>
    <w:rsid w:val="004A4596"/>
    <w:rsid w:val="004A4663"/>
    <w:rsid w:val="004A469A"/>
    <w:rsid w:val="004A475B"/>
    <w:rsid w:val="004A478A"/>
    <w:rsid w:val="004A47A7"/>
    <w:rsid w:val="004A47BD"/>
    <w:rsid w:val="004A4830"/>
    <w:rsid w:val="004A4A15"/>
    <w:rsid w:val="004A4A30"/>
    <w:rsid w:val="004A4C05"/>
    <w:rsid w:val="004A4C09"/>
    <w:rsid w:val="004A4D01"/>
    <w:rsid w:val="004A4D8D"/>
    <w:rsid w:val="004A4E1F"/>
    <w:rsid w:val="004A51DF"/>
    <w:rsid w:val="004A5278"/>
    <w:rsid w:val="004A5541"/>
    <w:rsid w:val="004A59BF"/>
    <w:rsid w:val="004A5D68"/>
    <w:rsid w:val="004A60DA"/>
    <w:rsid w:val="004A622E"/>
    <w:rsid w:val="004A6323"/>
    <w:rsid w:val="004A63BD"/>
    <w:rsid w:val="004A668C"/>
    <w:rsid w:val="004A6A7D"/>
    <w:rsid w:val="004A6AE5"/>
    <w:rsid w:val="004A6BB5"/>
    <w:rsid w:val="004A6DC2"/>
    <w:rsid w:val="004A6E9D"/>
    <w:rsid w:val="004A6F28"/>
    <w:rsid w:val="004A71FB"/>
    <w:rsid w:val="004A731D"/>
    <w:rsid w:val="004A7353"/>
    <w:rsid w:val="004A73E8"/>
    <w:rsid w:val="004A76D0"/>
    <w:rsid w:val="004A7802"/>
    <w:rsid w:val="004A7872"/>
    <w:rsid w:val="004A7A2A"/>
    <w:rsid w:val="004A7BB0"/>
    <w:rsid w:val="004A7ED4"/>
    <w:rsid w:val="004A7F21"/>
    <w:rsid w:val="004B02F1"/>
    <w:rsid w:val="004B05EC"/>
    <w:rsid w:val="004B05EE"/>
    <w:rsid w:val="004B0626"/>
    <w:rsid w:val="004B0655"/>
    <w:rsid w:val="004B08AA"/>
    <w:rsid w:val="004B0AD4"/>
    <w:rsid w:val="004B0B8B"/>
    <w:rsid w:val="004B1064"/>
    <w:rsid w:val="004B1090"/>
    <w:rsid w:val="004B1449"/>
    <w:rsid w:val="004B1478"/>
    <w:rsid w:val="004B1535"/>
    <w:rsid w:val="004B15F9"/>
    <w:rsid w:val="004B164C"/>
    <w:rsid w:val="004B17B4"/>
    <w:rsid w:val="004B17DD"/>
    <w:rsid w:val="004B1850"/>
    <w:rsid w:val="004B1917"/>
    <w:rsid w:val="004B19D1"/>
    <w:rsid w:val="004B1AEE"/>
    <w:rsid w:val="004B1B59"/>
    <w:rsid w:val="004B1D89"/>
    <w:rsid w:val="004B1E0C"/>
    <w:rsid w:val="004B1F83"/>
    <w:rsid w:val="004B204B"/>
    <w:rsid w:val="004B22BB"/>
    <w:rsid w:val="004B26D4"/>
    <w:rsid w:val="004B2903"/>
    <w:rsid w:val="004B2906"/>
    <w:rsid w:val="004B2978"/>
    <w:rsid w:val="004B2F87"/>
    <w:rsid w:val="004B308E"/>
    <w:rsid w:val="004B3106"/>
    <w:rsid w:val="004B332D"/>
    <w:rsid w:val="004B33B0"/>
    <w:rsid w:val="004B3583"/>
    <w:rsid w:val="004B35A3"/>
    <w:rsid w:val="004B3677"/>
    <w:rsid w:val="004B3782"/>
    <w:rsid w:val="004B3882"/>
    <w:rsid w:val="004B3B60"/>
    <w:rsid w:val="004B3B9F"/>
    <w:rsid w:val="004B3F1F"/>
    <w:rsid w:val="004B3F60"/>
    <w:rsid w:val="004B4141"/>
    <w:rsid w:val="004B420E"/>
    <w:rsid w:val="004B4286"/>
    <w:rsid w:val="004B4367"/>
    <w:rsid w:val="004B4570"/>
    <w:rsid w:val="004B46D5"/>
    <w:rsid w:val="004B4B74"/>
    <w:rsid w:val="004B4BC8"/>
    <w:rsid w:val="004B4D2F"/>
    <w:rsid w:val="004B4D3E"/>
    <w:rsid w:val="004B51BA"/>
    <w:rsid w:val="004B5898"/>
    <w:rsid w:val="004B5959"/>
    <w:rsid w:val="004B5D71"/>
    <w:rsid w:val="004B5F8D"/>
    <w:rsid w:val="004B617C"/>
    <w:rsid w:val="004B61E2"/>
    <w:rsid w:val="004B6279"/>
    <w:rsid w:val="004B628B"/>
    <w:rsid w:val="004B6475"/>
    <w:rsid w:val="004B64AC"/>
    <w:rsid w:val="004B64BB"/>
    <w:rsid w:val="004B65AD"/>
    <w:rsid w:val="004B673A"/>
    <w:rsid w:val="004B678A"/>
    <w:rsid w:val="004B69A8"/>
    <w:rsid w:val="004B69D4"/>
    <w:rsid w:val="004B6A8A"/>
    <w:rsid w:val="004B6B76"/>
    <w:rsid w:val="004B6B91"/>
    <w:rsid w:val="004B6DC9"/>
    <w:rsid w:val="004B6E6E"/>
    <w:rsid w:val="004B71A8"/>
    <w:rsid w:val="004B7237"/>
    <w:rsid w:val="004B72F0"/>
    <w:rsid w:val="004B72FD"/>
    <w:rsid w:val="004B7490"/>
    <w:rsid w:val="004B7622"/>
    <w:rsid w:val="004B7691"/>
    <w:rsid w:val="004B7719"/>
    <w:rsid w:val="004B7745"/>
    <w:rsid w:val="004B7779"/>
    <w:rsid w:val="004B7A76"/>
    <w:rsid w:val="004B7A93"/>
    <w:rsid w:val="004B7B0B"/>
    <w:rsid w:val="004B7BFF"/>
    <w:rsid w:val="004B7E51"/>
    <w:rsid w:val="004B7ED5"/>
    <w:rsid w:val="004B7F05"/>
    <w:rsid w:val="004C009C"/>
    <w:rsid w:val="004C00C4"/>
    <w:rsid w:val="004C016A"/>
    <w:rsid w:val="004C0205"/>
    <w:rsid w:val="004C0277"/>
    <w:rsid w:val="004C04BC"/>
    <w:rsid w:val="004C05BE"/>
    <w:rsid w:val="004C06EB"/>
    <w:rsid w:val="004C070B"/>
    <w:rsid w:val="004C07AE"/>
    <w:rsid w:val="004C0A09"/>
    <w:rsid w:val="004C0B8F"/>
    <w:rsid w:val="004C0B95"/>
    <w:rsid w:val="004C0DD6"/>
    <w:rsid w:val="004C0DDC"/>
    <w:rsid w:val="004C0FD1"/>
    <w:rsid w:val="004C11AC"/>
    <w:rsid w:val="004C125B"/>
    <w:rsid w:val="004C13ED"/>
    <w:rsid w:val="004C1411"/>
    <w:rsid w:val="004C1511"/>
    <w:rsid w:val="004C15F1"/>
    <w:rsid w:val="004C1710"/>
    <w:rsid w:val="004C17F3"/>
    <w:rsid w:val="004C186C"/>
    <w:rsid w:val="004C1954"/>
    <w:rsid w:val="004C1A8A"/>
    <w:rsid w:val="004C1C52"/>
    <w:rsid w:val="004C1DD0"/>
    <w:rsid w:val="004C1EB3"/>
    <w:rsid w:val="004C20DB"/>
    <w:rsid w:val="004C22AF"/>
    <w:rsid w:val="004C2416"/>
    <w:rsid w:val="004C24A1"/>
    <w:rsid w:val="004C2E0E"/>
    <w:rsid w:val="004C2EEC"/>
    <w:rsid w:val="004C2F55"/>
    <w:rsid w:val="004C2FCE"/>
    <w:rsid w:val="004C2FE0"/>
    <w:rsid w:val="004C302E"/>
    <w:rsid w:val="004C30D2"/>
    <w:rsid w:val="004C3108"/>
    <w:rsid w:val="004C365A"/>
    <w:rsid w:val="004C384C"/>
    <w:rsid w:val="004C38E7"/>
    <w:rsid w:val="004C3A9A"/>
    <w:rsid w:val="004C3C9F"/>
    <w:rsid w:val="004C3CBD"/>
    <w:rsid w:val="004C3E34"/>
    <w:rsid w:val="004C3EC5"/>
    <w:rsid w:val="004C3F08"/>
    <w:rsid w:val="004C4133"/>
    <w:rsid w:val="004C4135"/>
    <w:rsid w:val="004C431A"/>
    <w:rsid w:val="004C44C5"/>
    <w:rsid w:val="004C4637"/>
    <w:rsid w:val="004C4881"/>
    <w:rsid w:val="004C48AE"/>
    <w:rsid w:val="004C4927"/>
    <w:rsid w:val="004C4AF8"/>
    <w:rsid w:val="004C4C8B"/>
    <w:rsid w:val="004C510A"/>
    <w:rsid w:val="004C51A5"/>
    <w:rsid w:val="004C51D3"/>
    <w:rsid w:val="004C5596"/>
    <w:rsid w:val="004C55A4"/>
    <w:rsid w:val="004C5733"/>
    <w:rsid w:val="004C5978"/>
    <w:rsid w:val="004C598D"/>
    <w:rsid w:val="004C5A2A"/>
    <w:rsid w:val="004C5BD7"/>
    <w:rsid w:val="004C5C27"/>
    <w:rsid w:val="004C604F"/>
    <w:rsid w:val="004C60D4"/>
    <w:rsid w:val="004C6222"/>
    <w:rsid w:val="004C624E"/>
    <w:rsid w:val="004C68DA"/>
    <w:rsid w:val="004C6A8E"/>
    <w:rsid w:val="004C6ACD"/>
    <w:rsid w:val="004C6C18"/>
    <w:rsid w:val="004C6DAE"/>
    <w:rsid w:val="004C6E37"/>
    <w:rsid w:val="004C702A"/>
    <w:rsid w:val="004C73FE"/>
    <w:rsid w:val="004C761F"/>
    <w:rsid w:val="004C76A4"/>
    <w:rsid w:val="004C7946"/>
    <w:rsid w:val="004C7A58"/>
    <w:rsid w:val="004C7B75"/>
    <w:rsid w:val="004C7BC4"/>
    <w:rsid w:val="004C7C5F"/>
    <w:rsid w:val="004C7DA6"/>
    <w:rsid w:val="004C7F1D"/>
    <w:rsid w:val="004D022D"/>
    <w:rsid w:val="004D02AA"/>
    <w:rsid w:val="004D0313"/>
    <w:rsid w:val="004D05B9"/>
    <w:rsid w:val="004D0640"/>
    <w:rsid w:val="004D080C"/>
    <w:rsid w:val="004D0B62"/>
    <w:rsid w:val="004D0B86"/>
    <w:rsid w:val="004D0B90"/>
    <w:rsid w:val="004D0C89"/>
    <w:rsid w:val="004D0D02"/>
    <w:rsid w:val="004D0E93"/>
    <w:rsid w:val="004D0F87"/>
    <w:rsid w:val="004D1068"/>
    <w:rsid w:val="004D130B"/>
    <w:rsid w:val="004D1538"/>
    <w:rsid w:val="004D1577"/>
    <w:rsid w:val="004D1643"/>
    <w:rsid w:val="004D1A7B"/>
    <w:rsid w:val="004D1CAC"/>
    <w:rsid w:val="004D1F1A"/>
    <w:rsid w:val="004D21A0"/>
    <w:rsid w:val="004D21A4"/>
    <w:rsid w:val="004D21C0"/>
    <w:rsid w:val="004D220E"/>
    <w:rsid w:val="004D224F"/>
    <w:rsid w:val="004D229D"/>
    <w:rsid w:val="004D22B0"/>
    <w:rsid w:val="004D248E"/>
    <w:rsid w:val="004D2600"/>
    <w:rsid w:val="004D26FD"/>
    <w:rsid w:val="004D2820"/>
    <w:rsid w:val="004D288C"/>
    <w:rsid w:val="004D29C3"/>
    <w:rsid w:val="004D2A38"/>
    <w:rsid w:val="004D2AA7"/>
    <w:rsid w:val="004D2B17"/>
    <w:rsid w:val="004D2E22"/>
    <w:rsid w:val="004D303D"/>
    <w:rsid w:val="004D320E"/>
    <w:rsid w:val="004D34F0"/>
    <w:rsid w:val="004D3549"/>
    <w:rsid w:val="004D3621"/>
    <w:rsid w:val="004D38A0"/>
    <w:rsid w:val="004D3931"/>
    <w:rsid w:val="004D3A30"/>
    <w:rsid w:val="004D3AA2"/>
    <w:rsid w:val="004D3B58"/>
    <w:rsid w:val="004D3B6C"/>
    <w:rsid w:val="004D3D90"/>
    <w:rsid w:val="004D3E83"/>
    <w:rsid w:val="004D3F75"/>
    <w:rsid w:val="004D409D"/>
    <w:rsid w:val="004D4182"/>
    <w:rsid w:val="004D426D"/>
    <w:rsid w:val="004D439D"/>
    <w:rsid w:val="004D4485"/>
    <w:rsid w:val="004D44C5"/>
    <w:rsid w:val="004D457C"/>
    <w:rsid w:val="004D46E0"/>
    <w:rsid w:val="004D4764"/>
    <w:rsid w:val="004D47B1"/>
    <w:rsid w:val="004D4A06"/>
    <w:rsid w:val="004D4AA3"/>
    <w:rsid w:val="004D4AED"/>
    <w:rsid w:val="004D4B80"/>
    <w:rsid w:val="004D4BFD"/>
    <w:rsid w:val="004D4C66"/>
    <w:rsid w:val="004D4E76"/>
    <w:rsid w:val="004D5074"/>
    <w:rsid w:val="004D508D"/>
    <w:rsid w:val="004D50FD"/>
    <w:rsid w:val="004D522A"/>
    <w:rsid w:val="004D54C5"/>
    <w:rsid w:val="004D55A1"/>
    <w:rsid w:val="004D579C"/>
    <w:rsid w:val="004D588C"/>
    <w:rsid w:val="004D58F3"/>
    <w:rsid w:val="004D590D"/>
    <w:rsid w:val="004D5A9D"/>
    <w:rsid w:val="004D5B1E"/>
    <w:rsid w:val="004D5B39"/>
    <w:rsid w:val="004D5BF7"/>
    <w:rsid w:val="004D5C81"/>
    <w:rsid w:val="004D5D55"/>
    <w:rsid w:val="004D607C"/>
    <w:rsid w:val="004D60A1"/>
    <w:rsid w:val="004D61DB"/>
    <w:rsid w:val="004D63B1"/>
    <w:rsid w:val="004D6559"/>
    <w:rsid w:val="004D6741"/>
    <w:rsid w:val="004D684B"/>
    <w:rsid w:val="004D6E4B"/>
    <w:rsid w:val="004D6F18"/>
    <w:rsid w:val="004D6F28"/>
    <w:rsid w:val="004D6FEF"/>
    <w:rsid w:val="004D71BC"/>
    <w:rsid w:val="004D7349"/>
    <w:rsid w:val="004D7596"/>
    <w:rsid w:val="004D7862"/>
    <w:rsid w:val="004D7BB5"/>
    <w:rsid w:val="004D7C57"/>
    <w:rsid w:val="004D7DD1"/>
    <w:rsid w:val="004E01A2"/>
    <w:rsid w:val="004E0230"/>
    <w:rsid w:val="004E02E4"/>
    <w:rsid w:val="004E050A"/>
    <w:rsid w:val="004E0805"/>
    <w:rsid w:val="004E082A"/>
    <w:rsid w:val="004E088B"/>
    <w:rsid w:val="004E0CAE"/>
    <w:rsid w:val="004E0EA2"/>
    <w:rsid w:val="004E0ECD"/>
    <w:rsid w:val="004E0FFE"/>
    <w:rsid w:val="004E10D1"/>
    <w:rsid w:val="004E1226"/>
    <w:rsid w:val="004E12A5"/>
    <w:rsid w:val="004E12A6"/>
    <w:rsid w:val="004E12F4"/>
    <w:rsid w:val="004E16E2"/>
    <w:rsid w:val="004E1A41"/>
    <w:rsid w:val="004E1BB7"/>
    <w:rsid w:val="004E1EA8"/>
    <w:rsid w:val="004E1FF5"/>
    <w:rsid w:val="004E214E"/>
    <w:rsid w:val="004E237F"/>
    <w:rsid w:val="004E2432"/>
    <w:rsid w:val="004E2449"/>
    <w:rsid w:val="004E250B"/>
    <w:rsid w:val="004E28F3"/>
    <w:rsid w:val="004E2A70"/>
    <w:rsid w:val="004E2B2D"/>
    <w:rsid w:val="004E2B53"/>
    <w:rsid w:val="004E2D56"/>
    <w:rsid w:val="004E2E09"/>
    <w:rsid w:val="004E2E59"/>
    <w:rsid w:val="004E2F16"/>
    <w:rsid w:val="004E31C5"/>
    <w:rsid w:val="004E322B"/>
    <w:rsid w:val="004E32A3"/>
    <w:rsid w:val="004E33BC"/>
    <w:rsid w:val="004E3434"/>
    <w:rsid w:val="004E3453"/>
    <w:rsid w:val="004E347F"/>
    <w:rsid w:val="004E3496"/>
    <w:rsid w:val="004E34D0"/>
    <w:rsid w:val="004E35EA"/>
    <w:rsid w:val="004E3699"/>
    <w:rsid w:val="004E376A"/>
    <w:rsid w:val="004E3854"/>
    <w:rsid w:val="004E3912"/>
    <w:rsid w:val="004E3A57"/>
    <w:rsid w:val="004E3C1B"/>
    <w:rsid w:val="004E3D4D"/>
    <w:rsid w:val="004E3F9A"/>
    <w:rsid w:val="004E3FF1"/>
    <w:rsid w:val="004E40B7"/>
    <w:rsid w:val="004E40FA"/>
    <w:rsid w:val="004E4226"/>
    <w:rsid w:val="004E43BB"/>
    <w:rsid w:val="004E451C"/>
    <w:rsid w:val="004E49E6"/>
    <w:rsid w:val="004E4B36"/>
    <w:rsid w:val="004E4B59"/>
    <w:rsid w:val="004E4B9C"/>
    <w:rsid w:val="004E4E0E"/>
    <w:rsid w:val="004E4ED9"/>
    <w:rsid w:val="004E5168"/>
    <w:rsid w:val="004E51BA"/>
    <w:rsid w:val="004E56D1"/>
    <w:rsid w:val="004E5885"/>
    <w:rsid w:val="004E58F2"/>
    <w:rsid w:val="004E5B88"/>
    <w:rsid w:val="004E5B9E"/>
    <w:rsid w:val="004E5C8C"/>
    <w:rsid w:val="004E5EB4"/>
    <w:rsid w:val="004E5EBD"/>
    <w:rsid w:val="004E5FCB"/>
    <w:rsid w:val="004E5FEE"/>
    <w:rsid w:val="004E6068"/>
    <w:rsid w:val="004E6102"/>
    <w:rsid w:val="004E6144"/>
    <w:rsid w:val="004E6170"/>
    <w:rsid w:val="004E62CF"/>
    <w:rsid w:val="004E6314"/>
    <w:rsid w:val="004E6635"/>
    <w:rsid w:val="004E66F3"/>
    <w:rsid w:val="004E6819"/>
    <w:rsid w:val="004E6912"/>
    <w:rsid w:val="004E6A5A"/>
    <w:rsid w:val="004E6D7E"/>
    <w:rsid w:val="004E6FDF"/>
    <w:rsid w:val="004E7110"/>
    <w:rsid w:val="004E71E1"/>
    <w:rsid w:val="004E7212"/>
    <w:rsid w:val="004E728F"/>
    <w:rsid w:val="004E758E"/>
    <w:rsid w:val="004E76A2"/>
    <w:rsid w:val="004E7883"/>
    <w:rsid w:val="004E7965"/>
    <w:rsid w:val="004E7C0F"/>
    <w:rsid w:val="004E7DED"/>
    <w:rsid w:val="004F0016"/>
    <w:rsid w:val="004F0095"/>
    <w:rsid w:val="004F0254"/>
    <w:rsid w:val="004F0279"/>
    <w:rsid w:val="004F0436"/>
    <w:rsid w:val="004F0439"/>
    <w:rsid w:val="004F0446"/>
    <w:rsid w:val="004F0729"/>
    <w:rsid w:val="004F073A"/>
    <w:rsid w:val="004F07B1"/>
    <w:rsid w:val="004F0800"/>
    <w:rsid w:val="004F0855"/>
    <w:rsid w:val="004F0AB6"/>
    <w:rsid w:val="004F0CE0"/>
    <w:rsid w:val="004F0DB8"/>
    <w:rsid w:val="004F0F72"/>
    <w:rsid w:val="004F1242"/>
    <w:rsid w:val="004F1285"/>
    <w:rsid w:val="004F129B"/>
    <w:rsid w:val="004F12DA"/>
    <w:rsid w:val="004F1322"/>
    <w:rsid w:val="004F132D"/>
    <w:rsid w:val="004F13E7"/>
    <w:rsid w:val="004F1696"/>
    <w:rsid w:val="004F1741"/>
    <w:rsid w:val="004F17F1"/>
    <w:rsid w:val="004F1982"/>
    <w:rsid w:val="004F1A03"/>
    <w:rsid w:val="004F1DA2"/>
    <w:rsid w:val="004F1E6B"/>
    <w:rsid w:val="004F1E8F"/>
    <w:rsid w:val="004F1F66"/>
    <w:rsid w:val="004F20D7"/>
    <w:rsid w:val="004F20F0"/>
    <w:rsid w:val="004F2551"/>
    <w:rsid w:val="004F25D4"/>
    <w:rsid w:val="004F2777"/>
    <w:rsid w:val="004F2802"/>
    <w:rsid w:val="004F2A62"/>
    <w:rsid w:val="004F2B30"/>
    <w:rsid w:val="004F2BE8"/>
    <w:rsid w:val="004F2CFD"/>
    <w:rsid w:val="004F2DB1"/>
    <w:rsid w:val="004F2E0B"/>
    <w:rsid w:val="004F2E6C"/>
    <w:rsid w:val="004F2E86"/>
    <w:rsid w:val="004F3004"/>
    <w:rsid w:val="004F307D"/>
    <w:rsid w:val="004F30A4"/>
    <w:rsid w:val="004F32A1"/>
    <w:rsid w:val="004F3310"/>
    <w:rsid w:val="004F3440"/>
    <w:rsid w:val="004F34B8"/>
    <w:rsid w:val="004F3725"/>
    <w:rsid w:val="004F3734"/>
    <w:rsid w:val="004F3912"/>
    <w:rsid w:val="004F3AF0"/>
    <w:rsid w:val="004F3C89"/>
    <w:rsid w:val="004F405E"/>
    <w:rsid w:val="004F41D9"/>
    <w:rsid w:val="004F4359"/>
    <w:rsid w:val="004F43E9"/>
    <w:rsid w:val="004F4694"/>
    <w:rsid w:val="004F4710"/>
    <w:rsid w:val="004F4720"/>
    <w:rsid w:val="004F477D"/>
    <w:rsid w:val="004F47AF"/>
    <w:rsid w:val="004F4B51"/>
    <w:rsid w:val="004F51FC"/>
    <w:rsid w:val="004F5270"/>
    <w:rsid w:val="004F5376"/>
    <w:rsid w:val="004F542F"/>
    <w:rsid w:val="004F545B"/>
    <w:rsid w:val="004F5547"/>
    <w:rsid w:val="004F55CF"/>
    <w:rsid w:val="004F5645"/>
    <w:rsid w:val="004F587E"/>
    <w:rsid w:val="004F59DE"/>
    <w:rsid w:val="004F5AD5"/>
    <w:rsid w:val="004F5D4C"/>
    <w:rsid w:val="004F5D7D"/>
    <w:rsid w:val="004F5EE6"/>
    <w:rsid w:val="004F5F3C"/>
    <w:rsid w:val="004F602D"/>
    <w:rsid w:val="004F6069"/>
    <w:rsid w:val="004F608D"/>
    <w:rsid w:val="004F60CA"/>
    <w:rsid w:val="004F60F1"/>
    <w:rsid w:val="004F6185"/>
    <w:rsid w:val="004F6284"/>
    <w:rsid w:val="004F65F8"/>
    <w:rsid w:val="004F67B2"/>
    <w:rsid w:val="004F67E5"/>
    <w:rsid w:val="004F698D"/>
    <w:rsid w:val="004F6B2B"/>
    <w:rsid w:val="004F6BB3"/>
    <w:rsid w:val="004F6BF5"/>
    <w:rsid w:val="004F6D52"/>
    <w:rsid w:val="004F6DDE"/>
    <w:rsid w:val="004F6E27"/>
    <w:rsid w:val="004F6E62"/>
    <w:rsid w:val="004F6FCC"/>
    <w:rsid w:val="004F707E"/>
    <w:rsid w:val="004F726E"/>
    <w:rsid w:val="004F74FD"/>
    <w:rsid w:val="004F754F"/>
    <w:rsid w:val="004F7766"/>
    <w:rsid w:val="004F77A4"/>
    <w:rsid w:val="004F78E6"/>
    <w:rsid w:val="004F79A0"/>
    <w:rsid w:val="004F79C9"/>
    <w:rsid w:val="004F7AA8"/>
    <w:rsid w:val="004F7B3A"/>
    <w:rsid w:val="004F7C99"/>
    <w:rsid w:val="004F7D75"/>
    <w:rsid w:val="004F7D80"/>
    <w:rsid w:val="004F7DE1"/>
    <w:rsid w:val="0050007B"/>
    <w:rsid w:val="0050013C"/>
    <w:rsid w:val="005002EB"/>
    <w:rsid w:val="005004EA"/>
    <w:rsid w:val="00500535"/>
    <w:rsid w:val="00500576"/>
    <w:rsid w:val="00500744"/>
    <w:rsid w:val="00500988"/>
    <w:rsid w:val="00500A80"/>
    <w:rsid w:val="00500BCC"/>
    <w:rsid w:val="00500C43"/>
    <w:rsid w:val="00500DBE"/>
    <w:rsid w:val="00500FFA"/>
    <w:rsid w:val="005010D0"/>
    <w:rsid w:val="0050121F"/>
    <w:rsid w:val="0050131C"/>
    <w:rsid w:val="00501444"/>
    <w:rsid w:val="00501563"/>
    <w:rsid w:val="00501568"/>
    <w:rsid w:val="0050158A"/>
    <w:rsid w:val="00501674"/>
    <w:rsid w:val="00501735"/>
    <w:rsid w:val="00501B32"/>
    <w:rsid w:val="00501B57"/>
    <w:rsid w:val="00501C4F"/>
    <w:rsid w:val="00501C8C"/>
    <w:rsid w:val="00501C9C"/>
    <w:rsid w:val="00501CEF"/>
    <w:rsid w:val="00501D39"/>
    <w:rsid w:val="00501FBE"/>
    <w:rsid w:val="00501FEB"/>
    <w:rsid w:val="0050225E"/>
    <w:rsid w:val="005022C0"/>
    <w:rsid w:val="005024F4"/>
    <w:rsid w:val="005025FE"/>
    <w:rsid w:val="00502670"/>
    <w:rsid w:val="005026C6"/>
    <w:rsid w:val="005027CB"/>
    <w:rsid w:val="0050282F"/>
    <w:rsid w:val="0050289E"/>
    <w:rsid w:val="00502B1E"/>
    <w:rsid w:val="00502B68"/>
    <w:rsid w:val="00502CA3"/>
    <w:rsid w:val="00502EA0"/>
    <w:rsid w:val="00502F90"/>
    <w:rsid w:val="00503022"/>
    <w:rsid w:val="00503242"/>
    <w:rsid w:val="00503324"/>
    <w:rsid w:val="005033C4"/>
    <w:rsid w:val="005034B3"/>
    <w:rsid w:val="005034E9"/>
    <w:rsid w:val="00503553"/>
    <w:rsid w:val="005035D3"/>
    <w:rsid w:val="005035DE"/>
    <w:rsid w:val="0050366F"/>
    <w:rsid w:val="00503685"/>
    <w:rsid w:val="0050389F"/>
    <w:rsid w:val="00503A11"/>
    <w:rsid w:val="00503A5D"/>
    <w:rsid w:val="00503AAC"/>
    <w:rsid w:val="00503B1B"/>
    <w:rsid w:val="00503BDB"/>
    <w:rsid w:val="00503CD9"/>
    <w:rsid w:val="00503E09"/>
    <w:rsid w:val="00503F5D"/>
    <w:rsid w:val="00503FE7"/>
    <w:rsid w:val="00504169"/>
    <w:rsid w:val="0050442B"/>
    <w:rsid w:val="00504448"/>
    <w:rsid w:val="0050470A"/>
    <w:rsid w:val="005047F7"/>
    <w:rsid w:val="00504B38"/>
    <w:rsid w:val="00504B68"/>
    <w:rsid w:val="00504B6E"/>
    <w:rsid w:val="00504C55"/>
    <w:rsid w:val="00504DFE"/>
    <w:rsid w:val="00505061"/>
    <w:rsid w:val="0050508F"/>
    <w:rsid w:val="00505364"/>
    <w:rsid w:val="005054E7"/>
    <w:rsid w:val="0050588D"/>
    <w:rsid w:val="005059D2"/>
    <w:rsid w:val="00505B13"/>
    <w:rsid w:val="00505C43"/>
    <w:rsid w:val="00505CB9"/>
    <w:rsid w:val="00505E46"/>
    <w:rsid w:val="00505ECF"/>
    <w:rsid w:val="00505ED5"/>
    <w:rsid w:val="0050609D"/>
    <w:rsid w:val="005061FD"/>
    <w:rsid w:val="00506302"/>
    <w:rsid w:val="0050635D"/>
    <w:rsid w:val="00506362"/>
    <w:rsid w:val="0050646C"/>
    <w:rsid w:val="005066F7"/>
    <w:rsid w:val="0050674B"/>
    <w:rsid w:val="00506803"/>
    <w:rsid w:val="00506A74"/>
    <w:rsid w:val="00506AB8"/>
    <w:rsid w:val="00506C4B"/>
    <w:rsid w:val="00506C84"/>
    <w:rsid w:val="00506E48"/>
    <w:rsid w:val="00506F60"/>
    <w:rsid w:val="00506FA1"/>
    <w:rsid w:val="00506FDA"/>
    <w:rsid w:val="005070AA"/>
    <w:rsid w:val="00507116"/>
    <w:rsid w:val="0050712A"/>
    <w:rsid w:val="0050737B"/>
    <w:rsid w:val="00507501"/>
    <w:rsid w:val="00507747"/>
    <w:rsid w:val="00507B8D"/>
    <w:rsid w:val="00507C39"/>
    <w:rsid w:val="00507E13"/>
    <w:rsid w:val="00510294"/>
    <w:rsid w:val="0051051A"/>
    <w:rsid w:val="00510607"/>
    <w:rsid w:val="005106CF"/>
    <w:rsid w:val="005106DD"/>
    <w:rsid w:val="00510780"/>
    <w:rsid w:val="0051097E"/>
    <w:rsid w:val="00510B1E"/>
    <w:rsid w:val="00510B99"/>
    <w:rsid w:val="00510EA0"/>
    <w:rsid w:val="00511216"/>
    <w:rsid w:val="00511281"/>
    <w:rsid w:val="005112B9"/>
    <w:rsid w:val="005113F1"/>
    <w:rsid w:val="005115A6"/>
    <w:rsid w:val="00511634"/>
    <w:rsid w:val="00511B62"/>
    <w:rsid w:val="00511BA0"/>
    <w:rsid w:val="00511CA4"/>
    <w:rsid w:val="00511D47"/>
    <w:rsid w:val="00511E75"/>
    <w:rsid w:val="00511F05"/>
    <w:rsid w:val="00511F2B"/>
    <w:rsid w:val="00512005"/>
    <w:rsid w:val="0051202C"/>
    <w:rsid w:val="00512042"/>
    <w:rsid w:val="005122E8"/>
    <w:rsid w:val="0051239F"/>
    <w:rsid w:val="005123B4"/>
    <w:rsid w:val="005124C7"/>
    <w:rsid w:val="005124FA"/>
    <w:rsid w:val="00512542"/>
    <w:rsid w:val="00512634"/>
    <w:rsid w:val="0051265A"/>
    <w:rsid w:val="00512750"/>
    <w:rsid w:val="00512C06"/>
    <w:rsid w:val="00512C97"/>
    <w:rsid w:val="00512E09"/>
    <w:rsid w:val="00512F3F"/>
    <w:rsid w:val="00512F8B"/>
    <w:rsid w:val="00512FBF"/>
    <w:rsid w:val="005130A2"/>
    <w:rsid w:val="0051310D"/>
    <w:rsid w:val="005131CB"/>
    <w:rsid w:val="00513340"/>
    <w:rsid w:val="0051367E"/>
    <w:rsid w:val="00513723"/>
    <w:rsid w:val="0051372A"/>
    <w:rsid w:val="00513D25"/>
    <w:rsid w:val="00513DA6"/>
    <w:rsid w:val="00513FBB"/>
    <w:rsid w:val="00514194"/>
    <w:rsid w:val="005141EC"/>
    <w:rsid w:val="00514229"/>
    <w:rsid w:val="00514282"/>
    <w:rsid w:val="005142A2"/>
    <w:rsid w:val="00514317"/>
    <w:rsid w:val="005143AD"/>
    <w:rsid w:val="00514522"/>
    <w:rsid w:val="0051452D"/>
    <w:rsid w:val="00514576"/>
    <w:rsid w:val="00514619"/>
    <w:rsid w:val="0051475D"/>
    <w:rsid w:val="00514820"/>
    <w:rsid w:val="005148ED"/>
    <w:rsid w:val="00514928"/>
    <w:rsid w:val="005149BE"/>
    <w:rsid w:val="00514ADC"/>
    <w:rsid w:val="00514B25"/>
    <w:rsid w:val="00514B59"/>
    <w:rsid w:val="00514C12"/>
    <w:rsid w:val="00514F3D"/>
    <w:rsid w:val="005150DE"/>
    <w:rsid w:val="005150E7"/>
    <w:rsid w:val="0051510C"/>
    <w:rsid w:val="00515122"/>
    <w:rsid w:val="00515295"/>
    <w:rsid w:val="0051531E"/>
    <w:rsid w:val="0051535E"/>
    <w:rsid w:val="0051555A"/>
    <w:rsid w:val="0051574F"/>
    <w:rsid w:val="005158DA"/>
    <w:rsid w:val="00515A00"/>
    <w:rsid w:val="00515B38"/>
    <w:rsid w:val="00515CB8"/>
    <w:rsid w:val="00515E3C"/>
    <w:rsid w:val="00515F46"/>
    <w:rsid w:val="00515F8D"/>
    <w:rsid w:val="0051613A"/>
    <w:rsid w:val="005161DD"/>
    <w:rsid w:val="0051635D"/>
    <w:rsid w:val="00516440"/>
    <w:rsid w:val="0051671C"/>
    <w:rsid w:val="00516BF9"/>
    <w:rsid w:val="00516E3E"/>
    <w:rsid w:val="00516F33"/>
    <w:rsid w:val="0051701E"/>
    <w:rsid w:val="00517114"/>
    <w:rsid w:val="005171B7"/>
    <w:rsid w:val="005172D0"/>
    <w:rsid w:val="0051751C"/>
    <w:rsid w:val="00517695"/>
    <w:rsid w:val="00517708"/>
    <w:rsid w:val="005179C5"/>
    <w:rsid w:val="00517A35"/>
    <w:rsid w:val="00517A74"/>
    <w:rsid w:val="00517AB8"/>
    <w:rsid w:val="00517CB1"/>
    <w:rsid w:val="00517E1E"/>
    <w:rsid w:val="005202D0"/>
    <w:rsid w:val="005202EB"/>
    <w:rsid w:val="0052038D"/>
    <w:rsid w:val="00520531"/>
    <w:rsid w:val="00520612"/>
    <w:rsid w:val="00520774"/>
    <w:rsid w:val="00520819"/>
    <w:rsid w:val="00520A11"/>
    <w:rsid w:val="00520B05"/>
    <w:rsid w:val="00520C5A"/>
    <w:rsid w:val="00520CA4"/>
    <w:rsid w:val="00520D5E"/>
    <w:rsid w:val="00520DDE"/>
    <w:rsid w:val="00520E37"/>
    <w:rsid w:val="005211ED"/>
    <w:rsid w:val="00521568"/>
    <w:rsid w:val="0052162E"/>
    <w:rsid w:val="00521639"/>
    <w:rsid w:val="005216E3"/>
    <w:rsid w:val="00521C7F"/>
    <w:rsid w:val="00521D47"/>
    <w:rsid w:val="00521E40"/>
    <w:rsid w:val="00521F1E"/>
    <w:rsid w:val="00521F68"/>
    <w:rsid w:val="00521F71"/>
    <w:rsid w:val="00522098"/>
    <w:rsid w:val="005220DB"/>
    <w:rsid w:val="005221C1"/>
    <w:rsid w:val="00522299"/>
    <w:rsid w:val="0052246E"/>
    <w:rsid w:val="00522508"/>
    <w:rsid w:val="00522625"/>
    <w:rsid w:val="00522674"/>
    <w:rsid w:val="0052298D"/>
    <w:rsid w:val="00522B30"/>
    <w:rsid w:val="00522EDB"/>
    <w:rsid w:val="00522FC7"/>
    <w:rsid w:val="00523292"/>
    <w:rsid w:val="005232D3"/>
    <w:rsid w:val="00523316"/>
    <w:rsid w:val="00523696"/>
    <w:rsid w:val="005236C7"/>
    <w:rsid w:val="00523756"/>
    <w:rsid w:val="005239FA"/>
    <w:rsid w:val="00523BD1"/>
    <w:rsid w:val="00523BD7"/>
    <w:rsid w:val="00523CC2"/>
    <w:rsid w:val="00523ED7"/>
    <w:rsid w:val="0052407E"/>
    <w:rsid w:val="0052455A"/>
    <w:rsid w:val="005245B3"/>
    <w:rsid w:val="005247F8"/>
    <w:rsid w:val="00524960"/>
    <w:rsid w:val="005249A6"/>
    <w:rsid w:val="00524A8C"/>
    <w:rsid w:val="00524A8F"/>
    <w:rsid w:val="00524B48"/>
    <w:rsid w:val="00524BFD"/>
    <w:rsid w:val="00524C59"/>
    <w:rsid w:val="00524E26"/>
    <w:rsid w:val="00524F65"/>
    <w:rsid w:val="00524F8E"/>
    <w:rsid w:val="00524FAA"/>
    <w:rsid w:val="00525068"/>
    <w:rsid w:val="005251B1"/>
    <w:rsid w:val="00525228"/>
    <w:rsid w:val="005252EF"/>
    <w:rsid w:val="0052538C"/>
    <w:rsid w:val="0052539F"/>
    <w:rsid w:val="005255BC"/>
    <w:rsid w:val="00525736"/>
    <w:rsid w:val="0052573E"/>
    <w:rsid w:val="005257E4"/>
    <w:rsid w:val="00525902"/>
    <w:rsid w:val="00525993"/>
    <w:rsid w:val="00525AA7"/>
    <w:rsid w:val="00525D87"/>
    <w:rsid w:val="00525E38"/>
    <w:rsid w:val="00526012"/>
    <w:rsid w:val="005260DA"/>
    <w:rsid w:val="00526142"/>
    <w:rsid w:val="00526166"/>
    <w:rsid w:val="005263F6"/>
    <w:rsid w:val="00526563"/>
    <w:rsid w:val="0052663B"/>
    <w:rsid w:val="0052675F"/>
    <w:rsid w:val="0052676A"/>
    <w:rsid w:val="0052681E"/>
    <w:rsid w:val="0052682B"/>
    <w:rsid w:val="00526992"/>
    <w:rsid w:val="005269D9"/>
    <w:rsid w:val="00526A09"/>
    <w:rsid w:val="00526A71"/>
    <w:rsid w:val="00526BE6"/>
    <w:rsid w:val="00526CF1"/>
    <w:rsid w:val="00526DC5"/>
    <w:rsid w:val="00526E10"/>
    <w:rsid w:val="00526EA2"/>
    <w:rsid w:val="00526F0F"/>
    <w:rsid w:val="00527070"/>
    <w:rsid w:val="0052743E"/>
    <w:rsid w:val="0052746F"/>
    <w:rsid w:val="005274D3"/>
    <w:rsid w:val="0052752B"/>
    <w:rsid w:val="005276C6"/>
    <w:rsid w:val="00527844"/>
    <w:rsid w:val="00527D4B"/>
    <w:rsid w:val="00527F14"/>
    <w:rsid w:val="005302A2"/>
    <w:rsid w:val="005302F1"/>
    <w:rsid w:val="005304A4"/>
    <w:rsid w:val="00530591"/>
    <w:rsid w:val="005305B6"/>
    <w:rsid w:val="00530730"/>
    <w:rsid w:val="00530744"/>
    <w:rsid w:val="005307DC"/>
    <w:rsid w:val="00530858"/>
    <w:rsid w:val="005309A6"/>
    <w:rsid w:val="005309BB"/>
    <w:rsid w:val="00530A24"/>
    <w:rsid w:val="00530B7C"/>
    <w:rsid w:val="00530BE7"/>
    <w:rsid w:val="00530CA1"/>
    <w:rsid w:val="00531164"/>
    <w:rsid w:val="005311DA"/>
    <w:rsid w:val="005312E1"/>
    <w:rsid w:val="005312E8"/>
    <w:rsid w:val="005313AD"/>
    <w:rsid w:val="005314F7"/>
    <w:rsid w:val="0053167E"/>
    <w:rsid w:val="0053177A"/>
    <w:rsid w:val="005319DE"/>
    <w:rsid w:val="00531AAD"/>
    <w:rsid w:val="00531CBE"/>
    <w:rsid w:val="00532044"/>
    <w:rsid w:val="005321E2"/>
    <w:rsid w:val="0053222B"/>
    <w:rsid w:val="00532484"/>
    <w:rsid w:val="005326BF"/>
    <w:rsid w:val="005328BA"/>
    <w:rsid w:val="005329C4"/>
    <w:rsid w:val="00532A89"/>
    <w:rsid w:val="00532E45"/>
    <w:rsid w:val="00532EA0"/>
    <w:rsid w:val="00532FF8"/>
    <w:rsid w:val="00533318"/>
    <w:rsid w:val="0053332A"/>
    <w:rsid w:val="00533351"/>
    <w:rsid w:val="005333F0"/>
    <w:rsid w:val="00533466"/>
    <w:rsid w:val="005334C0"/>
    <w:rsid w:val="0053354C"/>
    <w:rsid w:val="005335BF"/>
    <w:rsid w:val="00533627"/>
    <w:rsid w:val="005337F9"/>
    <w:rsid w:val="0053394D"/>
    <w:rsid w:val="00533B22"/>
    <w:rsid w:val="00533B62"/>
    <w:rsid w:val="00533B9B"/>
    <w:rsid w:val="00533C79"/>
    <w:rsid w:val="00533D31"/>
    <w:rsid w:val="00533F8C"/>
    <w:rsid w:val="005341B8"/>
    <w:rsid w:val="005342D2"/>
    <w:rsid w:val="00534418"/>
    <w:rsid w:val="0053458C"/>
    <w:rsid w:val="00534700"/>
    <w:rsid w:val="0053481E"/>
    <w:rsid w:val="005348B6"/>
    <w:rsid w:val="005349A2"/>
    <w:rsid w:val="005349B7"/>
    <w:rsid w:val="00534C1C"/>
    <w:rsid w:val="00534C38"/>
    <w:rsid w:val="00534C46"/>
    <w:rsid w:val="00534EEF"/>
    <w:rsid w:val="00534F7B"/>
    <w:rsid w:val="00534FF4"/>
    <w:rsid w:val="00535183"/>
    <w:rsid w:val="00535425"/>
    <w:rsid w:val="0053545B"/>
    <w:rsid w:val="005354F5"/>
    <w:rsid w:val="00535509"/>
    <w:rsid w:val="0053562D"/>
    <w:rsid w:val="00535744"/>
    <w:rsid w:val="00535A60"/>
    <w:rsid w:val="00535BB1"/>
    <w:rsid w:val="00535BF4"/>
    <w:rsid w:val="00535BFB"/>
    <w:rsid w:val="00535C7B"/>
    <w:rsid w:val="00535D4E"/>
    <w:rsid w:val="00535EB7"/>
    <w:rsid w:val="00535F32"/>
    <w:rsid w:val="005361C1"/>
    <w:rsid w:val="0053657E"/>
    <w:rsid w:val="0053659E"/>
    <w:rsid w:val="00536819"/>
    <w:rsid w:val="005368EC"/>
    <w:rsid w:val="00536C32"/>
    <w:rsid w:val="00536CF2"/>
    <w:rsid w:val="00536DEC"/>
    <w:rsid w:val="00536ED3"/>
    <w:rsid w:val="00536F13"/>
    <w:rsid w:val="005370B0"/>
    <w:rsid w:val="0053715E"/>
    <w:rsid w:val="00537224"/>
    <w:rsid w:val="0053727E"/>
    <w:rsid w:val="00537356"/>
    <w:rsid w:val="00537386"/>
    <w:rsid w:val="005375AC"/>
    <w:rsid w:val="005375C9"/>
    <w:rsid w:val="0053766B"/>
    <w:rsid w:val="00537825"/>
    <w:rsid w:val="005379D9"/>
    <w:rsid w:val="005379E6"/>
    <w:rsid w:val="00537AC8"/>
    <w:rsid w:val="00537B0E"/>
    <w:rsid w:val="00537BEE"/>
    <w:rsid w:val="00537CB8"/>
    <w:rsid w:val="00537D1D"/>
    <w:rsid w:val="00540496"/>
    <w:rsid w:val="005404D2"/>
    <w:rsid w:val="005404F5"/>
    <w:rsid w:val="0054056D"/>
    <w:rsid w:val="005405ED"/>
    <w:rsid w:val="00540617"/>
    <w:rsid w:val="0054063F"/>
    <w:rsid w:val="005406D9"/>
    <w:rsid w:val="005407A6"/>
    <w:rsid w:val="005407EC"/>
    <w:rsid w:val="00540962"/>
    <w:rsid w:val="00540AA5"/>
    <w:rsid w:val="00540ADE"/>
    <w:rsid w:val="00540B59"/>
    <w:rsid w:val="00540D24"/>
    <w:rsid w:val="00540E46"/>
    <w:rsid w:val="00541008"/>
    <w:rsid w:val="005411F0"/>
    <w:rsid w:val="00541265"/>
    <w:rsid w:val="0054134D"/>
    <w:rsid w:val="00541425"/>
    <w:rsid w:val="005416C2"/>
    <w:rsid w:val="005417C8"/>
    <w:rsid w:val="0054195E"/>
    <w:rsid w:val="0054196F"/>
    <w:rsid w:val="005419C0"/>
    <w:rsid w:val="00541A65"/>
    <w:rsid w:val="00541A83"/>
    <w:rsid w:val="00541C69"/>
    <w:rsid w:val="00541C8E"/>
    <w:rsid w:val="00541CE1"/>
    <w:rsid w:val="00541DF6"/>
    <w:rsid w:val="00541F65"/>
    <w:rsid w:val="00541F9D"/>
    <w:rsid w:val="00541FD8"/>
    <w:rsid w:val="0054202C"/>
    <w:rsid w:val="00542428"/>
    <w:rsid w:val="00542668"/>
    <w:rsid w:val="005426C2"/>
    <w:rsid w:val="0054283E"/>
    <w:rsid w:val="00542B30"/>
    <w:rsid w:val="00542DB5"/>
    <w:rsid w:val="00542DDF"/>
    <w:rsid w:val="00542E12"/>
    <w:rsid w:val="00543038"/>
    <w:rsid w:val="00543096"/>
    <w:rsid w:val="0054324B"/>
    <w:rsid w:val="0054334B"/>
    <w:rsid w:val="00543607"/>
    <w:rsid w:val="00543609"/>
    <w:rsid w:val="00543653"/>
    <w:rsid w:val="00543806"/>
    <w:rsid w:val="00543921"/>
    <w:rsid w:val="00543A21"/>
    <w:rsid w:val="00543C36"/>
    <w:rsid w:val="00543EED"/>
    <w:rsid w:val="00543F48"/>
    <w:rsid w:val="00543F90"/>
    <w:rsid w:val="005444E0"/>
    <w:rsid w:val="00544776"/>
    <w:rsid w:val="00544807"/>
    <w:rsid w:val="00544A48"/>
    <w:rsid w:val="00544DEE"/>
    <w:rsid w:val="0054531A"/>
    <w:rsid w:val="00545385"/>
    <w:rsid w:val="00545417"/>
    <w:rsid w:val="00545711"/>
    <w:rsid w:val="00545AB3"/>
    <w:rsid w:val="00545AC7"/>
    <w:rsid w:val="00545B9D"/>
    <w:rsid w:val="00545BBA"/>
    <w:rsid w:val="00545BE4"/>
    <w:rsid w:val="00545E57"/>
    <w:rsid w:val="00546037"/>
    <w:rsid w:val="005460D6"/>
    <w:rsid w:val="005461AA"/>
    <w:rsid w:val="005464E8"/>
    <w:rsid w:val="005465F3"/>
    <w:rsid w:val="005468CD"/>
    <w:rsid w:val="00546A64"/>
    <w:rsid w:val="00546AC6"/>
    <w:rsid w:val="00546F2A"/>
    <w:rsid w:val="00546F34"/>
    <w:rsid w:val="00546F47"/>
    <w:rsid w:val="00546F66"/>
    <w:rsid w:val="00547079"/>
    <w:rsid w:val="005470D1"/>
    <w:rsid w:val="00547159"/>
    <w:rsid w:val="00547687"/>
    <w:rsid w:val="0054771C"/>
    <w:rsid w:val="005479D8"/>
    <w:rsid w:val="00547A14"/>
    <w:rsid w:val="00547B43"/>
    <w:rsid w:val="00547B78"/>
    <w:rsid w:val="00547B9A"/>
    <w:rsid w:val="00547D84"/>
    <w:rsid w:val="00547F0B"/>
    <w:rsid w:val="00547F87"/>
    <w:rsid w:val="0055001C"/>
    <w:rsid w:val="005502AF"/>
    <w:rsid w:val="005505F4"/>
    <w:rsid w:val="005506D1"/>
    <w:rsid w:val="0055070A"/>
    <w:rsid w:val="00550712"/>
    <w:rsid w:val="005507B5"/>
    <w:rsid w:val="00550856"/>
    <w:rsid w:val="005508E8"/>
    <w:rsid w:val="00550A5D"/>
    <w:rsid w:val="00550C21"/>
    <w:rsid w:val="00550E2B"/>
    <w:rsid w:val="00550F0A"/>
    <w:rsid w:val="00550F32"/>
    <w:rsid w:val="00551005"/>
    <w:rsid w:val="005511A6"/>
    <w:rsid w:val="005511F4"/>
    <w:rsid w:val="00551296"/>
    <w:rsid w:val="005513E2"/>
    <w:rsid w:val="005513E7"/>
    <w:rsid w:val="00551524"/>
    <w:rsid w:val="005515BD"/>
    <w:rsid w:val="00551669"/>
    <w:rsid w:val="00551829"/>
    <w:rsid w:val="00551880"/>
    <w:rsid w:val="005519B3"/>
    <w:rsid w:val="00551AA0"/>
    <w:rsid w:val="00551BC3"/>
    <w:rsid w:val="00551DDA"/>
    <w:rsid w:val="00551E19"/>
    <w:rsid w:val="00551FF8"/>
    <w:rsid w:val="00552152"/>
    <w:rsid w:val="005521CF"/>
    <w:rsid w:val="005522E0"/>
    <w:rsid w:val="0055231F"/>
    <w:rsid w:val="00552383"/>
    <w:rsid w:val="0055258D"/>
    <w:rsid w:val="0055276B"/>
    <w:rsid w:val="00552A84"/>
    <w:rsid w:val="00552ACF"/>
    <w:rsid w:val="00552E71"/>
    <w:rsid w:val="00552E97"/>
    <w:rsid w:val="00553012"/>
    <w:rsid w:val="005530DC"/>
    <w:rsid w:val="005531BE"/>
    <w:rsid w:val="005531CA"/>
    <w:rsid w:val="00553253"/>
    <w:rsid w:val="00553377"/>
    <w:rsid w:val="0055351E"/>
    <w:rsid w:val="0055383E"/>
    <w:rsid w:val="00553990"/>
    <w:rsid w:val="00553B82"/>
    <w:rsid w:val="00553BD3"/>
    <w:rsid w:val="00553F62"/>
    <w:rsid w:val="00554289"/>
    <w:rsid w:val="00554838"/>
    <w:rsid w:val="005548B7"/>
    <w:rsid w:val="005548F4"/>
    <w:rsid w:val="00554A7A"/>
    <w:rsid w:val="00554A8E"/>
    <w:rsid w:val="00554AE0"/>
    <w:rsid w:val="00554B12"/>
    <w:rsid w:val="00554C71"/>
    <w:rsid w:val="00554C90"/>
    <w:rsid w:val="00554D3D"/>
    <w:rsid w:val="00554EE6"/>
    <w:rsid w:val="00554F38"/>
    <w:rsid w:val="005552FE"/>
    <w:rsid w:val="00555345"/>
    <w:rsid w:val="0055555F"/>
    <w:rsid w:val="0055560B"/>
    <w:rsid w:val="0055565C"/>
    <w:rsid w:val="0055567A"/>
    <w:rsid w:val="005559F4"/>
    <w:rsid w:val="00555BEF"/>
    <w:rsid w:val="00555CA3"/>
    <w:rsid w:val="00555D21"/>
    <w:rsid w:val="00556003"/>
    <w:rsid w:val="005560FC"/>
    <w:rsid w:val="005561F8"/>
    <w:rsid w:val="00556201"/>
    <w:rsid w:val="005562B7"/>
    <w:rsid w:val="005563BB"/>
    <w:rsid w:val="005563F7"/>
    <w:rsid w:val="00556539"/>
    <w:rsid w:val="00556675"/>
    <w:rsid w:val="00556695"/>
    <w:rsid w:val="005566C8"/>
    <w:rsid w:val="00556919"/>
    <w:rsid w:val="00556A68"/>
    <w:rsid w:val="00556BCA"/>
    <w:rsid w:val="00556BDE"/>
    <w:rsid w:val="00556C5F"/>
    <w:rsid w:val="00556C67"/>
    <w:rsid w:val="00556D4E"/>
    <w:rsid w:val="00556D64"/>
    <w:rsid w:val="00556D6F"/>
    <w:rsid w:val="00556DBD"/>
    <w:rsid w:val="00556E60"/>
    <w:rsid w:val="00556FEC"/>
    <w:rsid w:val="0055716B"/>
    <w:rsid w:val="00557220"/>
    <w:rsid w:val="00557246"/>
    <w:rsid w:val="0055737C"/>
    <w:rsid w:val="005574BE"/>
    <w:rsid w:val="005574DF"/>
    <w:rsid w:val="005576A0"/>
    <w:rsid w:val="005576C6"/>
    <w:rsid w:val="00557807"/>
    <w:rsid w:val="0055796F"/>
    <w:rsid w:val="005579E7"/>
    <w:rsid w:val="00557A61"/>
    <w:rsid w:val="00557B7F"/>
    <w:rsid w:val="00557C40"/>
    <w:rsid w:val="00557D51"/>
    <w:rsid w:val="00557D91"/>
    <w:rsid w:val="00557E47"/>
    <w:rsid w:val="00557E5D"/>
    <w:rsid w:val="00557F3C"/>
    <w:rsid w:val="00560077"/>
    <w:rsid w:val="0056012D"/>
    <w:rsid w:val="00560140"/>
    <w:rsid w:val="00560180"/>
    <w:rsid w:val="00560277"/>
    <w:rsid w:val="005603C6"/>
    <w:rsid w:val="005603EA"/>
    <w:rsid w:val="00560587"/>
    <w:rsid w:val="005609D5"/>
    <w:rsid w:val="00560A67"/>
    <w:rsid w:val="00560A75"/>
    <w:rsid w:val="00560BCD"/>
    <w:rsid w:val="00560BD6"/>
    <w:rsid w:val="00560D78"/>
    <w:rsid w:val="00560EA4"/>
    <w:rsid w:val="00560F92"/>
    <w:rsid w:val="00561290"/>
    <w:rsid w:val="00561365"/>
    <w:rsid w:val="0056138C"/>
    <w:rsid w:val="0056149A"/>
    <w:rsid w:val="005614F8"/>
    <w:rsid w:val="00561507"/>
    <w:rsid w:val="005616D4"/>
    <w:rsid w:val="00561779"/>
    <w:rsid w:val="005618B2"/>
    <w:rsid w:val="00561978"/>
    <w:rsid w:val="00561A5F"/>
    <w:rsid w:val="00561B5A"/>
    <w:rsid w:val="00561C1E"/>
    <w:rsid w:val="00561CCF"/>
    <w:rsid w:val="00561DE4"/>
    <w:rsid w:val="00561E7C"/>
    <w:rsid w:val="0056208A"/>
    <w:rsid w:val="00562428"/>
    <w:rsid w:val="0056243C"/>
    <w:rsid w:val="005625F3"/>
    <w:rsid w:val="00562734"/>
    <w:rsid w:val="0056289F"/>
    <w:rsid w:val="00562A40"/>
    <w:rsid w:val="00562AEF"/>
    <w:rsid w:val="00562B9A"/>
    <w:rsid w:val="00562CAC"/>
    <w:rsid w:val="00562FCA"/>
    <w:rsid w:val="00563125"/>
    <w:rsid w:val="00563239"/>
    <w:rsid w:val="00563360"/>
    <w:rsid w:val="0056337B"/>
    <w:rsid w:val="005634B1"/>
    <w:rsid w:val="00563680"/>
    <w:rsid w:val="005637F3"/>
    <w:rsid w:val="00563A30"/>
    <w:rsid w:val="00563AA9"/>
    <w:rsid w:val="00563C7E"/>
    <w:rsid w:val="00563C8A"/>
    <w:rsid w:val="00564086"/>
    <w:rsid w:val="00564208"/>
    <w:rsid w:val="005643DE"/>
    <w:rsid w:val="0056451C"/>
    <w:rsid w:val="005645EB"/>
    <w:rsid w:val="00564647"/>
    <w:rsid w:val="0056467F"/>
    <w:rsid w:val="00564898"/>
    <w:rsid w:val="005648BB"/>
    <w:rsid w:val="005648BD"/>
    <w:rsid w:val="00564A3E"/>
    <w:rsid w:val="00564A4D"/>
    <w:rsid w:val="00564C5B"/>
    <w:rsid w:val="00564D12"/>
    <w:rsid w:val="00565047"/>
    <w:rsid w:val="00565110"/>
    <w:rsid w:val="0056512C"/>
    <w:rsid w:val="00565514"/>
    <w:rsid w:val="00565562"/>
    <w:rsid w:val="0056572F"/>
    <w:rsid w:val="0056582C"/>
    <w:rsid w:val="0056583A"/>
    <w:rsid w:val="00565853"/>
    <w:rsid w:val="00565890"/>
    <w:rsid w:val="0056592C"/>
    <w:rsid w:val="0056596F"/>
    <w:rsid w:val="005659A4"/>
    <w:rsid w:val="00565A12"/>
    <w:rsid w:val="00565A81"/>
    <w:rsid w:val="00565AB1"/>
    <w:rsid w:val="00565B74"/>
    <w:rsid w:val="00565BDF"/>
    <w:rsid w:val="00565DCC"/>
    <w:rsid w:val="00565DE5"/>
    <w:rsid w:val="00565E04"/>
    <w:rsid w:val="00565E08"/>
    <w:rsid w:val="00565E1B"/>
    <w:rsid w:val="00565E88"/>
    <w:rsid w:val="00565F2F"/>
    <w:rsid w:val="0056601F"/>
    <w:rsid w:val="0056605A"/>
    <w:rsid w:val="005662F8"/>
    <w:rsid w:val="005666D7"/>
    <w:rsid w:val="0056687A"/>
    <w:rsid w:val="00566A09"/>
    <w:rsid w:val="00566CC5"/>
    <w:rsid w:val="00566DAB"/>
    <w:rsid w:val="00566E96"/>
    <w:rsid w:val="00567078"/>
    <w:rsid w:val="005670F0"/>
    <w:rsid w:val="005671B9"/>
    <w:rsid w:val="005673D1"/>
    <w:rsid w:val="005674F2"/>
    <w:rsid w:val="005675C1"/>
    <w:rsid w:val="00567634"/>
    <w:rsid w:val="0056763F"/>
    <w:rsid w:val="0056791C"/>
    <w:rsid w:val="00567959"/>
    <w:rsid w:val="005679FA"/>
    <w:rsid w:val="00567A65"/>
    <w:rsid w:val="00567A8C"/>
    <w:rsid w:val="00567A8D"/>
    <w:rsid w:val="00567B1E"/>
    <w:rsid w:val="00567D5D"/>
    <w:rsid w:val="00567F33"/>
    <w:rsid w:val="00570179"/>
    <w:rsid w:val="005701A3"/>
    <w:rsid w:val="005701B2"/>
    <w:rsid w:val="00570217"/>
    <w:rsid w:val="005702E8"/>
    <w:rsid w:val="005703F5"/>
    <w:rsid w:val="00570533"/>
    <w:rsid w:val="00570624"/>
    <w:rsid w:val="0057072E"/>
    <w:rsid w:val="00570735"/>
    <w:rsid w:val="0057079E"/>
    <w:rsid w:val="005708BC"/>
    <w:rsid w:val="00570AD6"/>
    <w:rsid w:val="00570B49"/>
    <w:rsid w:val="00570BBD"/>
    <w:rsid w:val="00570CB2"/>
    <w:rsid w:val="00570D0E"/>
    <w:rsid w:val="005710DE"/>
    <w:rsid w:val="00571179"/>
    <w:rsid w:val="00571242"/>
    <w:rsid w:val="00571321"/>
    <w:rsid w:val="00571323"/>
    <w:rsid w:val="00571466"/>
    <w:rsid w:val="005715AE"/>
    <w:rsid w:val="005715CE"/>
    <w:rsid w:val="005716A6"/>
    <w:rsid w:val="005718C6"/>
    <w:rsid w:val="00571919"/>
    <w:rsid w:val="00571999"/>
    <w:rsid w:val="00571AC5"/>
    <w:rsid w:val="00571B39"/>
    <w:rsid w:val="00571C78"/>
    <w:rsid w:val="00571F75"/>
    <w:rsid w:val="005721D7"/>
    <w:rsid w:val="00572293"/>
    <w:rsid w:val="005723DA"/>
    <w:rsid w:val="005723FF"/>
    <w:rsid w:val="005725F3"/>
    <w:rsid w:val="00572615"/>
    <w:rsid w:val="00572AF5"/>
    <w:rsid w:val="00572B9E"/>
    <w:rsid w:val="00572C25"/>
    <w:rsid w:val="00572D84"/>
    <w:rsid w:val="00572DF4"/>
    <w:rsid w:val="00572FC1"/>
    <w:rsid w:val="00572FF1"/>
    <w:rsid w:val="00573138"/>
    <w:rsid w:val="00573229"/>
    <w:rsid w:val="005737FB"/>
    <w:rsid w:val="00573B41"/>
    <w:rsid w:val="00573BA1"/>
    <w:rsid w:val="00573C29"/>
    <w:rsid w:val="00573C45"/>
    <w:rsid w:val="00573DE6"/>
    <w:rsid w:val="00573E90"/>
    <w:rsid w:val="00573EA8"/>
    <w:rsid w:val="00573EE4"/>
    <w:rsid w:val="00573F85"/>
    <w:rsid w:val="005741E4"/>
    <w:rsid w:val="00574215"/>
    <w:rsid w:val="0057428E"/>
    <w:rsid w:val="0057429A"/>
    <w:rsid w:val="00574395"/>
    <w:rsid w:val="0057445B"/>
    <w:rsid w:val="005744E8"/>
    <w:rsid w:val="00574518"/>
    <w:rsid w:val="00574600"/>
    <w:rsid w:val="00574603"/>
    <w:rsid w:val="0057462F"/>
    <w:rsid w:val="00574858"/>
    <w:rsid w:val="005748AB"/>
    <w:rsid w:val="005748E0"/>
    <w:rsid w:val="005749D6"/>
    <w:rsid w:val="00574B9E"/>
    <w:rsid w:val="00574BE1"/>
    <w:rsid w:val="00574D9E"/>
    <w:rsid w:val="00574E6C"/>
    <w:rsid w:val="00574F2A"/>
    <w:rsid w:val="00574F62"/>
    <w:rsid w:val="00574FD8"/>
    <w:rsid w:val="005750D8"/>
    <w:rsid w:val="0057528A"/>
    <w:rsid w:val="0057540C"/>
    <w:rsid w:val="005754FD"/>
    <w:rsid w:val="0057556E"/>
    <w:rsid w:val="00575652"/>
    <w:rsid w:val="0057569E"/>
    <w:rsid w:val="005756E5"/>
    <w:rsid w:val="0057585D"/>
    <w:rsid w:val="00575888"/>
    <w:rsid w:val="005759A2"/>
    <w:rsid w:val="00575BF2"/>
    <w:rsid w:val="00575C0B"/>
    <w:rsid w:val="00575C7B"/>
    <w:rsid w:val="00575DA9"/>
    <w:rsid w:val="00575F0A"/>
    <w:rsid w:val="00575FE4"/>
    <w:rsid w:val="00576077"/>
    <w:rsid w:val="005761E4"/>
    <w:rsid w:val="005762F6"/>
    <w:rsid w:val="005764E9"/>
    <w:rsid w:val="00576560"/>
    <w:rsid w:val="00576621"/>
    <w:rsid w:val="00576777"/>
    <w:rsid w:val="00576938"/>
    <w:rsid w:val="0057698F"/>
    <w:rsid w:val="00576B0B"/>
    <w:rsid w:val="00576B6A"/>
    <w:rsid w:val="00576BD2"/>
    <w:rsid w:val="00576D19"/>
    <w:rsid w:val="00576F2F"/>
    <w:rsid w:val="00576F95"/>
    <w:rsid w:val="0057718C"/>
    <w:rsid w:val="005771DA"/>
    <w:rsid w:val="00577397"/>
    <w:rsid w:val="00577471"/>
    <w:rsid w:val="005774D3"/>
    <w:rsid w:val="00577515"/>
    <w:rsid w:val="00577549"/>
    <w:rsid w:val="0057759B"/>
    <w:rsid w:val="005775BD"/>
    <w:rsid w:val="00577889"/>
    <w:rsid w:val="00577929"/>
    <w:rsid w:val="00577AD2"/>
    <w:rsid w:val="00577C7C"/>
    <w:rsid w:val="00577D87"/>
    <w:rsid w:val="00577E9C"/>
    <w:rsid w:val="00577F45"/>
    <w:rsid w:val="0058003C"/>
    <w:rsid w:val="005801E8"/>
    <w:rsid w:val="005803F7"/>
    <w:rsid w:val="00580480"/>
    <w:rsid w:val="005804DD"/>
    <w:rsid w:val="0058058C"/>
    <w:rsid w:val="005806C9"/>
    <w:rsid w:val="0058088D"/>
    <w:rsid w:val="00580AE0"/>
    <w:rsid w:val="00580C44"/>
    <w:rsid w:val="00580CF8"/>
    <w:rsid w:val="005811D1"/>
    <w:rsid w:val="005813E2"/>
    <w:rsid w:val="00581544"/>
    <w:rsid w:val="0058157E"/>
    <w:rsid w:val="005815E5"/>
    <w:rsid w:val="00581668"/>
    <w:rsid w:val="00581BF4"/>
    <w:rsid w:val="00581CD0"/>
    <w:rsid w:val="00581DA4"/>
    <w:rsid w:val="005821E2"/>
    <w:rsid w:val="0058226D"/>
    <w:rsid w:val="005825AF"/>
    <w:rsid w:val="005829A6"/>
    <w:rsid w:val="00582AE1"/>
    <w:rsid w:val="00582C0D"/>
    <w:rsid w:val="00582F40"/>
    <w:rsid w:val="00582F56"/>
    <w:rsid w:val="00583050"/>
    <w:rsid w:val="00583430"/>
    <w:rsid w:val="0058347B"/>
    <w:rsid w:val="00583534"/>
    <w:rsid w:val="00583541"/>
    <w:rsid w:val="005835A7"/>
    <w:rsid w:val="00583678"/>
    <w:rsid w:val="005836EC"/>
    <w:rsid w:val="00583751"/>
    <w:rsid w:val="005838DC"/>
    <w:rsid w:val="00583A9F"/>
    <w:rsid w:val="00583B0B"/>
    <w:rsid w:val="00583B4E"/>
    <w:rsid w:val="00583B9D"/>
    <w:rsid w:val="00583E1F"/>
    <w:rsid w:val="0058422E"/>
    <w:rsid w:val="005842A5"/>
    <w:rsid w:val="005845B2"/>
    <w:rsid w:val="005845DE"/>
    <w:rsid w:val="00584684"/>
    <w:rsid w:val="00584874"/>
    <w:rsid w:val="00584A69"/>
    <w:rsid w:val="00584B8E"/>
    <w:rsid w:val="00584BE7"/>
    <w:rsid w:val="00584BEF"/>
    <w:rsid w:val="00584D17"/>
    <w:rsid w:val="0058509E"/>
    <w:rsid w:val="005850B9"/>
    <w:rsid w:val="00585137"/>
    <w:rsid w:val="005852A7"/>
    <w:rsid w:val="0058537F"/>
    <w:rsid w:val="0058539E"/>
    <w:rsid w:val="005854D8"/>
    <w:rsid w:val="0058557E"/>
    <w:rsid w:val="005856E7"/>
    <w:rsid w:val="00585828"/>
    <w:rsid w:val="00585884"/>
    <w:rsid w:val="00585985"/>
    <w:rsid w:val="00585A69"/>
    <w:rsid w:val="00585B4E"/>
    <w:rsid w:val="00585BC1"/>
    <w:rsid w:val="00585C77"/>
    <w:rsid w:val="00585D80"/>
    <w:rsid w:val="00585E43"/>
    <w:rsid w:val="00585FA8"/>
    <w:rsid w:val="0058614D"/>
    <w:rsid w:val="005861C2"/>
    <w:rsid w:val="0058668F"/>
    <w:rsid w:val="005867AA"/>
    <w:rsid w:val="00586A93"/>
    <w:rsid w:val="00586B80"/>
    <w:rsid w:val="00586BD6"/>
    <w:rsid w:val="00586C65"/>
    <w:rsid w:val="00586CFD"/>
    <w:rsid w:val="0058742C"/>
    <w:rsid w:val="0058768C"/>
    <w:rsid w:val="005876C2"/>
    <w:rsid w:val="00587743"/>
    <w:rsid w:val="005877B4"/>
    <w:rsid w:val="005877D2"/>
    <w:rsid w:val="005877EC"/>
    <w:rsid w:val="00587995"/>
    <w:rsid w:val="00587AC2"/>
    <w:rsid w:val="00587DE9"/>
    <w:rsid w:val="00587E17"/>
    <w:rsid w:val="00587E8D"/>
    <w:rsid w:val="00590114"/>
    <w:rsid w:val="00590178"/>
    <w:rsid w:val="0059043B"/>
    <w:rsid w:val="0059044D"/>
    <w:rsid w:val="00590522"/>
    <w:rsid w:val="00590611"/>
    <w:rsid w:val="00590665"/>
    <w:rsid w:val="005908D9"/>
    <w:rsid w:val="005909D6"/>
    <w:rsid w:val="00590B12"/>
    <w:rsid w:val="00590B4B"/>
    <w:rsid w:val="00590C2B"/>
    <w:rsid w:val="00590FFD"/>
    <w:rsid w:val="00591008"/>
    <w:rsid w:val="0059111C"/>
    <w:rsid w:val="0059146C"/>
    <w:rsid w:val="00591715"/>
    <w:rsid w:val="00591876"/>
    <w:rsid w:val="0059193C"/>
    <w:rsid w:val="0059197A"/>
    <w:rsid w:val="00591B95"/>
    <w:rsid w:val="00591D13"/>
    <w:rsid w:val="00591D44"/>
    <w:rsid w:val="00591E48"/>
    <w:rsid w:val="00591F70"/>
    <w:rsid w:val="00591FAF"/>
    <w:rsid w:val="00592069"/>
    <w:rsid w:val="00592106"/>
    <w:rsid w:val="00592188"/>
    <w:rsid w:val="005921CD"/>
    <w:rsid w:val="0059223B"/>
    <w:rsid w:val="00592251"/>
    <w:rsid w:val="00592383"/>
    <w:rsid w:val="005923BA"/>
    <w:rsid w:val="00592401"/>
    <w:rsid w:val="0059247B"/>
    <w:rsid w:val="005924E8"/>
    <w:rsid w:val="005927CE"/>
    <w:rsid w:val="00592A44"/>
    <w:rsid w:val="00592E7C"/>
    <w:rsid w:val="00592F32"/>
    <w:rsid w:val="00592FC6"/>
    <w:rsid w:val="0059314B"/>
    <w:rsid w:val="005933D2"/>
    <w:rsid w:val="0059343F"/>
    <w:rsid w:val="005934ED"/>
    <w:rsid w:val="00593638"/>
    <w:rsid w:val="00593873"/>
    <w:rsid w:val="0059393A"/>
    <w:rsid w:val="00593961"/>
    <w:rsid w:val="00593A46"/>
    <w:rsid w:val="00593C3B"/>
    <w:rsid w:val="00593D14"/>
    <w:rsid w:val="00593DEC"/>
    <w:rsid w:val="00593EAE"/>
    <w:rsid w:val="00593F6C"/>
    <w:rsid w:val="0059408F"/>
    <w:rsid w:val="005940CE"/>
    <w:rsid w:val="00594186"/>
    <w:rsid w:val="005941D7"/>
    <w:rsid w:val="00594284"/>
    <w:rsid w:val="00594300"/>
    <w:rsid w:val="0059436B"/>
    <w:rsid w:val="00594513"/>
    <w:rsid w:val="00594746"/>
    <w:rsid w:val="005948A1"/>
    <w:rsid w:val="00594A4A"/>
    <w:rsid w:val="00594B95"/>
    <w:rsid w:val="00594BD3"/>
    <w:rsid w:val="00594C17"/>
    <w:rsid w:val="00594DB5"/>
    <w:rsid w:val="00594E7D"/>
    <w:rsid w:val="00594FA6"/>
    <w:rsid w:val="00594FB3"/>
    <w:rsid w:val="005950D3"/>
    <w:rsid w:val="0059517C"/>
    <w:rsid w:val="00595254"/>
    <w:rsid w:val="005952FB"/>
    <w:rsid w:val="0059534C"/>
    <w:rsid w:val="00595604"/>
    <w:rsid w:val="0059578C"/>
    <w:rsid w:val="005957DB"/>
    <w:rsid w:val="00595B37"/>
    <w:rsid w:val="00595C25"/>
    <w:rsid w:val="00595C71"/>
    <w:rsid w:val="00595D00"/>
    <w:rsid w:val="00595D4E"/>
    <w:rsid w:val="00595DA8"/>
    <w:rsid w:val="00595E41"/>
    <w:rsid w:val="00595E58"/>
    <w:rsid w:val="00596077"/>
    <w:rsid w:val="005966FE"/>
    <w:rsid w:val="0059679C"/>
    <w:rsid w:val="00596A20"/>
    <w:rsid w:val="00596AC9"/>
    <w:rsid w:val="00596BA3"/>
    <w:rsid w:val="00596BCC"/>
    <w:rsid w:val="00596C9E"/>
    <w:rsid w:val="00596CB4"/>
    <w:rsid w:val="00596D50"/>
    <w:rsid w:val="00596E73"/>
    <w:rsid w:val="00597095"/>
    <w:rsid w:val="00597124"/>
    <w:rsid w:val="00597156"/>
    <w:rsid w:val="005971A2"/>
    <w:rsid w:val="0059728C"/>
    <w:rsid w:val="005972BD"/>
    <w:rsid w:val="00597557"/>
    <w:rsid w:val="005977F9"/>
    <w:rsid w:val="00597961"/>
    <w:rsid w:val="00597B73"/>
    <w:rsid w:val="00597C25"/>
    <w:rsid w:val="00597D02"/>
    <w:rsid w:val="00597FC1"/>
    <w:rsid w:val="005A0045"/>
    <w:rsid w:val="005A025F"/>
    <w:rsid w:val="005A029E"/>
    <w:rsid w:val="005A03C3"/>
    <w:rsid w:val="005A0729"/>
    <w:rsid w:val="005A0811"/>
    <w:rsid w:val="005A0A2B"/>
    <w:rsid w:val="005A0BA2"/>
    <w:rsid w:val="005A0C89"/>
    <w:rsid w:val="005A0E1C"/>
    <w:rsid w:val="005A1222"/>
    <w:rsid w:val="005A1535"/>
    <w:rsid w:val="005A1582"/>
    <w:rsid w:val="005A1831"/>
    <w:rsid w:val="005A1A3C"/>
    <w:rsid w:val="005A1A7A"/>
    <w:rsid w:val="005A1AFB"/>
    <w:rsid w:val="005A1B35"/>
    <w:rsid w:val="005A1B39"/>
    <w:rsid w:val="005A1BAC"/>
    <w:rsid w:val="005A1C40"/>
    <w:rsid w:val="005A1C56"/>
    <w:rsid w:val="005A1CEC"/>
    <w:rsid w:val="005A1E23"/>
    <w:rsid w:val="005A1F33"/>
    <w:rsid w:val="005A1F85"/>
    <w:rsid w:val="005A2036"/>
    <w:rsid w:val="005A2093"/>
    <w:rsid w:val="005A2219"/>
    <w:rsid w:val="005A2222"/>
    <w:rsid w:val="005A258E"/>
    <w:rsid w:val="005A25E1"/>
    <w:rsid w:val="005A2688"/>
    <w:rsid w:val="005A2831"/>
    <w:rsid w:val="005A2861"/>
    <w:rsid w:val="005A288E"/>
    <w:rsid w:val="005A28B6"/>
    <w:rsid w:val="005A2A68"/>
    <w:rsid w:val="005A2A93"/>
    <w:rsid w:val="005A2D22"/>
    <w:rsid w:val="005A2EB3"/>
    <w:rsid w:val="005A31D8"/>
    <w:rsid w:val="005A3366"/>
    <w:rsid w:val="005A3374"/>
    <w:rsid w:val="005A348B"/>
    <w:rsid w:val="005A3657"/>
    <w:rsid w:val="005A382B"/>
    <w:rsid w:val="005A38A6"/>
    <w:rsid w:val="005A39C9"/>
    <w:rsid w:val="005A3E06"/>
    <w:rsid w:val="005A3EDB"/>
    <w:rsid w:val="005A3F8A"/>
    <w:rsid w:val="005A40FC"/>
    <w:rsid w:val="005A4140"/>
    <w:rsid w:val="005A421A"/>
    <w:rsid w:val="005A440A"/>
    <w:rsid w:val="005A4496"/>
    <w:rsid w:val="005A4590"/>
    <w:rsid w:val="005A4594"/>
    <w:rsid w:val="005A46FC"/>
    <w:rsid w:val="005A4717"/>
    <w:rsid w:val="005A4874"/>
    <w:rsid w:val="005A49CE"/>
    <w:rsid w:val="005A4A1C"/>
    <w:rsid w:val="005A4BEE"/>
    <w:rsid w:val="005A4D50"/>
    <w:rsid w:val="005A4FA7"/>
    <w:rsid w:val="005A50DD"/>
    <w:rsid w:val="005A51EE"/>
    <w:rsid w:val="005A5337"/>
    <w:rsid w:val="005A5415"/>
    <w:rsid w:val="005A5462"/>
    <w:rsid w:val="005A5611"/>
    <w:rsid w:val="005A5BD3"/>
    <w:rsid w:val="005A5CCD"/>
    <w:rsid w:val="005A5D29"/>
    <w:rsid w:val="005A5DC0"/>
    <w:rsid w:val="005A5DDB"/>
    <w:rsid w:val="005A5E94"/>
    <w:rsid w:val="005A6115"/>
    <w:rsid w:val="005A61C9"/>
    <w:rsid w:val="005A643E"/>
    <w:rsid w:val="005A6478"/>
    <w:rsid w:val="005A6493"/>
    <w:rsid w:val="005A6672"/>
    <w:rsid w:val="005A667D"/>
    <w:rsid w:val="005A68C3"/>
    <w:rsid w:val="005A69EF"/>
    <w:rsid w:val="005A6ADD"/>
    <w:rsid w:val="005A6D87"/>
    <w:rsid w:val="005A6E95"/>
    <w:rsid w:val="005A6ED6"/>
    <w:rsid w:val="005A6F1B"/>
    <w:rsid w:val="005A705E"/>
    <w:rsid w:val="005A7306"/>
    <w:rsid w:val="005A75D8"/>
    <w:rsid w:val="005A760B"/>
    <w:rsid w:val="005A764E"/>
    <w:rsid w:val="005A767E"/>
    <w:rsid w:val="005A7914"/>
    <w:rsid w:val="005A79C7"/>
    <w:rsid w:val="005A7A3D"/>
    <w:rsid w:val="005A7A7A"/>
    <w:rsid w:val="005A7A89"/>
    <w:rsid w:val="005A7FA8"/>
    <w:rsid w:val="005B0013"/>
    <w:rsid w:val="005B009E"/>
    <w:rsid w:val="005B0126"/>
    <w:rsid w:val="005B01B4"/>
    <w:rsid w:val="005B021E"/>
    <w:rsid w:val="005B0352"/>
    <w:rsid w:val="005B0411"/>
    <w:rsid w:val="005B0480"/>
    <w:rsid w:val="005B0583"/>
    <w:rsid w:val="005B05E6"/>
    <w:rsid w:val="005B069F"/>
    <w:rsid w:val="005B06CD"/>
    <w:rsid w:val="005B073E"/>
    <w:rsid w:val="005B093E"/>
    <w:rsid w:val="005B09CB"/>
    <w:rsid w:val="005B0A44"/>
    <w:rsid w:val="005B0D48"/>
    <w:rsid w:val="005B0DA7"/>
    <w:rsid w:val="005B0E64"/>
    <w:rsid w:val="005B0F65"/>
    <w:rsid w:val="005B121D"/>
    <w:rsid w:val="005B1240"/>
    <w:rsid w:val="005B12F9"/>
    <w:rsid w:val="005B1379"/>
    <w:rsid w:val="005B167A"/>
    <w:rsid w:val="005B171B"/>
    <w:rsid w:val="005B1851"/>
    <w:rsid w:val="005B1928"/>
    <w:rsid w:val="005B1995"/>
    <w:rsid w:val="005B19EB"/>
    <w:rsid w:val="005B1A70"/>
    <w:rsid w:val="005B1B2E"/>
    <w:rsid w:val="005B1CF9"/>
    <w:rsid w:val="005B1FD8"/>
    <w:rsid w:val="005B2024"/>
    <w:rsid w:val="005B22E8"/>
    <w:rsid w:val="005B24FA"/>
    <w:rsid w:val="005B26E0"/>
    <w:rsid w:val="005B28C8"/>
    <w:rsid w:val="005B29C4"/>
    <w:rsid w:val="005B2A47"/>
    <w:rsid w:val="005B2A57"/>
    <w:rsid w:val="005B2A6F"/>
    <w:rsid w:val="005B2B35"/>
    <w:rsid w:val="005B2F1B"/>
    <w:rsid w:val="005B3053"/>
    <w:rsid w:val="005B3354"/>
    <w:rsid w:val="005B335E"/>
    <w:rsid w:val="005B383A"/>
    <w:rsid w:val="005B388E"/>
    <w:rsid w:val="005B38B9"/>
    <w:rsid w:val="005B39BC"/>
    <w:rsid w:val="005B39EC"/>
    <w:rsid w:val="005B3C0D"/>
    <w:rsid w:val="005B3C4F"/>
    <w:rsid w:val="005B3C6F"/>
    <w:rsid w:val="005B3EE2"/>
    <w:rsid w:val="005B4075"/>
    <w:rsid w:val="005B40E7"/>
    <w:rsid w:val="005B4170"/>
    <w:rsid w:val="005B41B9"/>
    <w:rsid w:val="005B4489"/>
    <w:rsid w:val="005B47D5"/>
    <w:rsid w:val="005B4839"/>
    <w:rsid w:val="005B484D"/>
    <w:rsid w:val="005B4863"/>
    <w:rsid w:val="005B48DB"/>
    <w:rsid w:val="005B49A2"/>
    <w:rsid w:val="005B4A1E"/>
    <w:rsid w:val="005B4C71"/>
    <w:rsid w:val="005B4CB5"/>
    <w:rsid w:val="005B4D87"/>
    <w:rsid w:val="005B4E08"/>
    <w:rsid w:val="005B4E5F"/>
    <w:rsid w:val="005B4E9B"/>
    <w:rsid w:val="005B4F12"/>
    <w:rsid w:val="005B5007"/>
    <w:rsid w:val="005B5011"/>
    <w:rsid w:val="005B508E"/>
    <w:rsid w:val="005B5170"/>
    <w:rsid w:val="005B51B3"/>
    <w:rsid w:val="005B530B"/>
    <w:rsid w:val="005B5399"/>
    <w:rsid w:val="005B53C7"/>
    <w:rsid w:val="005B54E0"/>
    <w:rsid w:val="005B5683"/>
    <w:rsid w:val="005B56C8"/>
    <w:rsid w:val="005B5770"/>
    <w:rsid w:val="005B57A3"/>
    <w:rsid w:val="005B5922"/>
    <w:rsid w:val="005B5F17"/>
    <w:rsid w:val="005B60E8"/>
    <w:rsid w:val="005B630C"/>
    <w:rsid w:val="005B6374"/>
    <w:rsid w:val="005B6443"/>
    <w:rsid w:val="005B64D7"/>
    <w:rsid w:val="005B6728"/>
    <w:rsid w:val="005B6889"/>
    <w:rsid w:val="005B6A07"/>
    <w:rsid w:val="005B6A1B"/>
    <w:rsid w:val="005B6A7B"/>
    <w:rsid w:val="005B6AA1"/>
    <w:rsid w:val="005B6BA2"/>
    <w:rsid w:val="005B6CCD"/>
    <w:rsid w:val="005B6E4F"/>
    <w:rsid w:val="005B6EE7"/>
    <w:rsid w:val="005B7079"/>
    <w:rsid w:val="005B737B"/>
    <w:rsid w:val="005B73C7"/>
    <w:rsid w:val="005B73EA"/>
    <w:rsid w:val="005B7420"/>
    <w:rsid w:val="005B7506"/>
    <w:rsid w:val="005B7667"/>
    <w:rsid w:val="005B76B6"/>
    <w:rsid w:val="005B7787"/>
    <w:rsid w:val="005B7915"/>
    <w:rsid w:val="005B7AE6"/>
    <w:rsid w:val="005B7B41"/>
    <w:rsid w:val="005B7BF2"/>
    <w:rsid w:val="005B7C88"/>
    <w:rsid w:val="005B7CF4"/>
    <w:rsid w:val="005B7D06"/>
    <w:rsid w:val="005B7FDB"/>
    <w:rsid w:val="005C0054"/>
    <w:rsid w:val="005C007E"/>
    <w:rsid w:val="005C0121"/>
    <w:rsid w:val="005C0248"/>
    <w:rsid w:val="005C028F"/>
    <w:rsid w:val="005C06AA"/>
    <w:rsid w:val="005C086F"/>
    <w:rsid w:val="005C0926"/>
    <w:rsid w:val="005C0BFB"/>
    <w:rsid w:val="005C0C4E"/>
    <w:rsid w:val="005C0CAB"/>
    <w:rsid w:val="005C0D3B"/>
    <w:rsid w:val="005C0D81"/>
    <w:rsid w:val="005C0D8C"/>
    <w:rsid w:val="005C0E63"/>
    <w:rsid w:val="005C0F03"/>
    <w:rsid w:val="005C0F64"/>
    <w:rsid w:val="005C0FB8"/>
    <w:rsid w:val="005C103C"/>
    <w:rsid w:val="005C11B5"/>
    <w:rsid w:val="005C12C3"/>
    <w:rsid w:val="005C132A"/>
    <w:rsid w:val="005C1458"/>
    <w:rsid w:val="005C14B3"/>
    <w:rsid w:val="005C17D4"/>
    <w:rsid w:val="005C1A7D"/>
    <w:rsid w:val="005C1B5C"/>
    <w:rsid w:val="005C1CB8"/>
    <w:rsid w:val="005C1D41"/>
    <w:rsid w:val="005C1EE4"/>
    <w:rsid w:val="005C1EF1"/>
    <w:rsid w:val="005C1F3E"/>
    <w:rsid w:val="005C2017"/>
    <w:rsid w:val="005C22E1"/>
    <w:rsid w:val="005C2388"/>
    <w:rsid w:val="005C23E0"/>
    <w:rsid w:val="005C253F"/>
    <w:rsid w:val="005C2607"/>
    <w:rsid w:val="005C271A"/>
    <w:rsid w:val="005C2910"/>
    <w:rsid w:val="005C29CA"/>
    <w:rsid w:val="005C29CF"/>
    <w:rsid w:val="005C2A8F"/>
    <w:rsid w:val="005C2CF7"/>
    <w:rsid w:val="005C2E6C"/>
    <w:rsid w:val="005C2EAC"/>
    <w:rsid w:val="005C2F91"/>
    <w:rsid w:val="005C2FD8"/>
    <w:rsid w:val="005C3181"/>
    <w:rsid w:val="005C33C9"/>
    <w:rsid w:val="005C35F2"/>
    <w:rsid w:val="005C37E0"/>
    <w:rsid w:val="005C39CD"/>
    <w:rsid w:val="005C3B1D"/>
    <w:rsid w:val="005C3EF6"/>
    <w:rsid w:val="005C41E2"/>
    <w:rsid w:val="005C42D8"/>
    <w:rsid w:val="005C4643"/>
    <w:rsid w:val="005C4668"/>
    <w:rsid w:val="005C47F1"/>
    <w:rsid w:val="005C4922"/>
    <w:rsid w:val="005C497B"/>
    <w:rsid w:val="005C4C26"/>
    <w:rsid w:val="005C51B6"/>
    <w:rsid w:val="005C5294"/>
    <w:rsid w:val="005C539C"/>
    <w:rsid w:val="005C53A4"/>
    <w:rsid w:val="005C54DB"/>
    <w:rsid w:val="005C5805"/>
    <w:rsid w:val="005C5877"/>
    <w:rsid w:val="005C5A08"/>
    <w:rsid w:val="005C5BD6"/>
    <w:rsid w:val="005C5D0A"/>
    <w:rsid w:val="005C5D30"/>
    <w:rsid w:val="005C5D3A"/>
    <w:rsid w:val="005C5E48"/>
    <w:rsid w:val="005C5FE9"/>
    <w:rsid w:val="005C605C"/>
    <w:rsid w:val="005C61C1"/>
    <w:rsid w:val="005C6497"/>
    <w:rsid w:val="005C65D9"/>
    <w:rsid w:val="005C65E8"/>
    <w:rsid w:val="005C68E5"/>
    <w:rsid w:val="005C6911"/>
    <w:rsid w:val="005C692C"/>
    <w:rsid w:val="005C6BFE"/>
    <w:rsid w:val="005C6E19"/>
    <w:rsid w:val="005C6ED6"/>
    <w:rsid w:val="005C6F1A"/>
    <w:rsid w:val="005C709A"/>
    <w:rsid w:val="005C7200"/>
    <w:rsid w:val="005C7478"/>
    <w:rsid w:val="005C74FB"/>
    <w:rsid w:val="005C75C7"/>
    <w:rsid w:val="005C7625"/>
    <w:rsid w:val="005C7797"/>
    <w:rsid w:val="005C785E"/>
    <w:rsid w:val="005C78E2"/>
    <w:rsid w:val="005C7989"/>
    <w:rsid w:val="005C7AF1"/>
    <w:rsid w:val="005C7EBA"/>
    <w:rsid w:val="005D0135"/>
    <w:rsid w:val="005D01B6"/>
    <w:rsid w:val="005D01CA"/>
    <w:rsid w:val="005D02B4"/>
    <w:rsid w:val="005D02CD"/>
    <w:rsid w:val="005D0445"/>
    <w:rsid w:val="005D0493"/>
    <w:rsid w:val="005D0529"/>
    <w:rsid w:val="005D0872"/>
    <w:rsid w:val="005D08AD"/>
    <w:rsid w:val="005D08EE"/>
    <w:rsid w:val="005D0941"/>
    <w:rsid w:val="005D0962"/>
    <w:rsid w:val="005D0ADA"/>
    <w:rsid w:val="005D0C9B"/>
    <w:rsid w:val="005D0D82"/>
    <w:rsid w:val="005D0EF4"/>
    <w:rsid w:val="005D1161"/>
    <w:rsid w:val="005D1506"/>
    <w:rsid w:val="005D1545"/>
    <w:rsid w:val="005D1808"/>
    <w:rsid w:val="005D19AF"/>
    <w:rsid w:val="005D1A84"/>
    <w:rsid w:val="005D1CDF"/>
    <w:rsid w:val="005D1EE5"/>
    <w:rsid w:val="005D208B"/>
    <w:rsid w:val="005D20FB"/>
    <w:rsid w:val="005D217F"/>
    <w:rsid w:val="005D22B0"/>
    <w:rsid w:val="005D2608"/>
    <w:rsid w:val="005D2629"/>
    <w:rsid w:val="005D27BF"/>
    <w:rsid w:val="005D2819"/>
    <w:rsid w:val="005D28A1"/>
    <w:rsid w:val="005D3042"/>
    <w:rsid w:val="005D3368"/>
    <w:rsid w:val="005D33BA"/>
    <w:rsid w:val="005D3940"/>
    <w:rsid w:val="005D3BF9"/>
    <w:rsid w:val="005D3D14"/>
    <w:rsid w:val="005D3DAE"/>
    <w:rsid w:val="005D3E41"/>
    <w:rsid w:val="005D3E8C"/>
    <w:rsid w:val="005D3FD7"/>
    <w:rsid w:val="005D4062"/>
    <w:rsid w:val="005D412D"/>
    <w:rsid w:val="005D4462"/>
    <w:rsid w:val="005D474E"/>
    <w:rsid w:val="005D48DA"/>
    <w:rsid w:val="005D48EA"/>
    <w:rsid w:val="005D497F"/>
    <w:rsid w:val="005D4AEB"/>
    <w:rsid w:val="005D4BAD"/>
    <w:rsid w:val="005D4C4B"/>
    <w:rsid w:val="005D4E38"/>
    <w:rsid w:val="005D4F6C"/>
    <w:rsid w:val="005D52D2"/>
    <w:rsid w:val="005D54D8"/>
    <w:rsid w:val="005D5642"/>
    <w:rsid w:val="005D56B3"/>
    <w:rsid w:val="005D58AD"/>
    <w:rsid w:val="005D594E"/>
    <w:rsid w:val="005D59DC"/>
    <w:rsid w:val="005D5ADF"/>
    <w:rsid w:val="005D5AF4"/>
    <w:rsid w:val="005D5B3F"/>
    <w:rsid w:val="005D5BCB"/>
    <w:rsid w:val="005D5BFA"/>
    <w:rsid w:val="005D5C1B"/>
    <w:rsid w:val="005D5EC7"/>
    <w:rsid w:val="005D5FAD"/>
    <w:rsid w:val="005D6248"/>
    <w:rsid w:val="005D62B3"/>
    <w:rsid w:val="005D6306"/>
    <w:rsid w:val="005D6385"/>
    <w:rsid w:val="005D64A5"/>
    <w:rsid w:val="005D6518"/>
    <w:rsid w:val="005D694E"/>
    <w:rsid w:val="005D6958"/>
    <w:rsid w:val="005D6AA0"/>
    <w:rsid w:val="005D6AFC"/>
    <w:rsid w:val="005D6B31"/>
    <w:rsid w:val="005D6B8F"/>
    <w:rsid w:val="005D6CC0"/>
    <w:rsid w:val="005D6D05"/>
    <w:rsid w:val="005D6E00"/>
    <w:rsid w:val="005D6E2B"/>
    <w:rsid w:val="005D7048"/>
    <w:rsid w:val="005D70F6"/>
    <w:rsid w:val="005D7273"/>
    <w:rsid w:val="005D72B2"/>
    <w:rsid w:val="005D735B"/>
    <w:rsid w:val="005D759D"/>
    <w:rsid w:val="005D777B"/>
    <w:rsid w:val="005D779B"/>
    <w:rsid w:val="005D79E4"/>
    <w:rsid w:val="005D7C48"/>
    <w:rsid w:val="005D7C86"/>
    <w:rsid w:val="005D7D49"/>
    <w:rsid w:val="005D7F70"/>
    <w:rsid w:val="005E014D"/>
    <w:rsid w:val="005E016B"/>
    <w:rsid w:val="005E038E"/>
    <w:rsid w:val="005E04F4"/>
    <w:rsid w:val="005E066F"/>
    <w:rsid w:val="005E0708"/>
    <w:rsid w:val="005E072D"/>
    <w:rsid w:val="005E07B1"/>
    <w:rsid w:val="005E07DC"/>
    <w:rsid w:val="005E0A5F"/>
    <w:rsid w:val="005E0A8B"/>
    <w:rsid w:val="005E0C44"/>
    <w:rsid w:val="005E0C70"/>
    <w:rsid w:val="005E1561"/>
    <w:rsid w:val="005E197B"/>
    <w:rsid w:val="005E1A69"/>
    <w:rsid w:val="005E1B9A"/>
    <w:rsid w:val="005E1DB2"/>
    <w:rsid w:val="005E1DF7"/>
    <w:rsid w:val="005E1E46"/>
    <w:rsid w:val="005E1E4C"/>
    <w:rsid w:val="005E1EC5"/>
    <w:rsid w:val="005E1EFE"/>
    <w:rsid w:val="005E1FD1"/>
    <w:rsid w:val="005E1FFD"/>
    <w:rsid w:val="005E20C9"/>
    <w:rsid w:val="005E21D0"/>
    <w:rsid w:val="005E2291"/>
    <w:rsid w:val="005E2397"/>
    <w:rsid w:val="005E2409"/>
    <w:rsid w:val="005E2411"/>
    <w:rsid w:val="005E249C"/>
    <w:rsid w:val="005E24A9"/>
    <w:rsid w:val="005E2572"/>
    <w:rsid w:val="005E2573"/>
    <w:rsid w:val="005E2649"/>
    <w:rsid w:val="005E29B5"/>
    <w:rsid w:val="005E2A62"/>
    <w:rsid w:val="005E2A9D"/>
    <w:rsid w:val="005E2B10"/>
    <w:rsid w:val="005E2C34"/>
    <w:rsid w:val="005E2CBF"/>
    <w:rsid w:val="005E2EF6"/>
    <w:rsid w:val="005E2F60"/>
    <w:rsid w:val="005E3059"/>
    <w:rsid w:val="005E30A0"/>
    <w:rsid w:val="005E3B2A"/>
    <w:rsid w:val="005E3CD1"/>
    <w:rsid w:val="005E3F30"/>
    <w:rsid w:val="005E3F9E"/>
    <w:rsid w:val="005E3FE2"/>
    <w:rsid w:val="005E41FD"/>
    <w:rsid w:val="005E4397"/>
    <w:rsid w:val="005E4491"/>
    <w:rsid w:val="005E4785"/>
    <w:rsid w:val="005E4A33"/>
    <w:rsid w:val="005E4A95"/>
    <w:rsid w:val="005E4AE9"/>
    <w:rsid w:val="005E4B0A"/>
    <w:rsid w:val="005E4FE0"/>
    <w:rsid w:val="005E4FE6"/>
    <w:rsid w:val="005E5088"/>
    <w:rsid w:val="005E5229"/>
    <w:rsid w:val="005E55C9"/>
    <w:rsid w:val="005E59C9"/>
    <w:rsid w:val="005E5D7D"/>
    <w:rsid w:val="005E60A8"/>
    <w:rsid w:val="005E6128"/>
    <w:rsid w:val="005E6176"/>
    <w:rsid w:val="005E64C6"/>
    <w:rsid w:val="005E656D"/>
    <w:rsid w:val="005E6702"/>
    <w:rsid w:val="005E67C4"/>
    <w:rsid w:val="005E6BD1"/>
    <w:rsid w:val="005E6DAD"/>
    <w:rsid w:val="005E6DDB"/>
    <w:rsid w:val="005E7276"/>
    <w:rsid w:val="005E729D"/>
    <w:rsid w:val="005E7343"/>
    <w:rsid w:val="005E7491"/>
    <w:rsid w:val="005E74D5"/>
    <w:rsid w:val="005E77DC"/>
    <w:rsid w:val="005E7801"/>
    <w:rsid w:val="005E79D4"/>
    <w:rsid w:val="005E7C4D"/>
    <w:rsid w:val="005E7D31"/>
    <w:rsid w:val="005E7DAB"/>
    <w:rsid w:val="005E7E3C"/>
    <w:rsid w:val="005F02EC"/>
    <w:rsid w:val="005F030B"/>
    <w:rsid w:val="005F03FB"/>
    <w:rsid w:val="005F0729"/>
    <w:rsid w:val="005F07B5"/>
    <w:rsid w:val="005F082A"/>
    <w:rsid w:val="005F09E6"/>
    <w:rsid w:val="005F0AE0"/>
    <w:rsid w:val="005F0BB7"/>
    <w:rsid w:val="005F0C69"/>
    <w:rsid w:val="005F0FA3"/>
    <w:rsid w:val="005F104F"/>
    <w:rsid w:val="005F1060"/>
    <w:rsid w:val="005F10FF"/>
    <w:rsid w:val="005F131B"/>
    <w:rsid w:val="005F138B"/>
    <w:rsid w:val="005F1489"/>
    <w:rsid w:val="005F1553"/>
    <w:rsid w:val="005F167C"/>
    <w:rsid w:val="005F16DB"/>
    <w:rsid w:val="005F1756"/>
    <w:rsid w:val="005F181D"/>
    <w:rsid w:val="005F189D"/>
    <w:rsid w:val="005F19F0"/>
    <w:rsid w:val="005F1A14"/>
    <w:rsid w:val="005F1B29"/>
    <w:rsid w:val="005F1C5B"/>
    <w:rsid w:val="005F1CFD"/>
    <w:rsid w:val="005F1D0B"/>
    <w:rsid w:val="005F1D81"/>
    <w:rsid w:val="005F1E7D"/>
    <w:rsid w:val="005F1F98"/>
    <w:rsid w:val="005F206F"/>
    <w:rsid w:val="005F221B"/>
    <w:rsid w:val="005F2227"/>
    <w:rsid w:val="005F237A"/>
    <w:rsid w:val="005F2589"/>
    <w:rsid w:val="005F25A9"/>
    <w:rsid w:val="005F2637"/>
    <w:rsid w:val="005F26F7"/>
    <w:rsid w:val="005F2D21"/>
    <w:rsid w:val="005F2DFD"/>
    <w:rsid w:val="005F2E4B"/>
    <w:rsid w:val="005F30C7"/>
    <w:rsid w:val="005F31B7"/>
    <w:rsid w:val="005F31E8"/>
    <w:rsid w:val="005F3326"/>
    <w:rsid w:val="005F335F"/>
    <w:rsid w:val="005F33C1"/>
    <w:rsid w:val="005F34FC"/>
    <w:rsid w:val="005F369B"/>
    <w:rsid w:val="005F3742"/>
    <w:rsid w:val="005F38F1"/>
    <w:rsid w:val="005F38FF"/>
    <w:rsid w:val="005F3951"/>
    <w:rsid w:val="005F3AA4"/>
    <w:rsid w:val="005F3AE3"/>
    <w:rsid w:val="005F3C0E"/>
    <w:rsid w:val="005F3C7C"/>
    <w:rsid w:val="005F3D0F"/>
    <w:rsid w:val="005F3E43"/>
    <w:rsid w:val="005F3E98"/>
    <w:rsid w:val="005F3EBD"/>
    <w:rsid w:val="005F41D7"/>
    <w:rsid w:val="005F4443"/>
    <w:rsid w:val="005F4859"/>
    <w:rsid w:val="005F49FC"/>
    <w:rsid w:val="005F4A36"/>
    <w:rsid w:val="005F4C1B"/>
    <w:rsid w:val="005F4C7B"/>
    <w:rsid w:val="005F4DD9"/>
    <w:rsid w:val="005F4EE3"/>
    <w:rsid w:val="005F5024"/>
    <w:rsid w:val="005F508A"/>
    <w:rsid w:val="005F534C"/>
    <w:rsid w:val="005F579A"/>
    <w:rsid w:val="005F5836"/>
    <w:rsid w:val="005F58ED"/>
    <w:rsid w:val="005F5E61"/>
    <w:rsid w:val="005F62B7"/>
    <w:rsid w:val="005F635E"/>
    <w:rsid w:val="005F6413"/>
    <w:rsid w:val="005F649C"/>
    <w:rsid w:val="005F6534"/>
    <w:rsid w:val="005F6622"/>
    <w:rsid w:val="005F6727"/>
    <w:rsid w:val="005F687B"/>
    <w:rsid w:val="005F68E9"/>
    <w:rsid w:val="005F6A8A"/>
    <w:rsid w:val="005F6AE3"/>
    <w:rsid w:val="005F6C40"/>
    <w:rsid w:val="005F6E96"/>
    <w:rsid w:val="005F7026"/>
    <w:rsid w:val="005F75B7"/>
    <w:rsid w:val="005F7B1E"/>
    <w:rsid w:val="005F7CFB"/>
    <w:rsid w:val="00600127"/>
    <w:rsid w:val="00600160"/>
    <w:rsid w:val="006001DC"/>
    <w:rsid w:val="0060032C"/>
    <w:rsid w:val="0060062C"/>
    <w:rsid w:val="0060074E"/>
    <w:rsid w:val="006007F5"/>
    <w:rsid w:val="006008C3"/>
    <w:rsid w:val="0060099C"/>
    <w:rsid w:val="00600B4D"/>
    <w:rsid w:val="00600BC4"/>
    <w:rsid w:val="00600F41"/>
    <w:rsid w:val="00600FE7"/>
    <w:rsid w:val="00601055"/>
    <w:rsid w:val="00601155"/>
    <w:rsid w:val="0060117F"/>
    <w:rsid w:val="00601222"/>
    <w:rsid w:val="0060126B"/>
    <w:rsid w:val="00601411"/>
    <w:rsid w:val="00601499"/>
    <w:rsid w:val="006016B7"/>
    <w:rsid w:val="00601729"/>
    <w:rsid w:val="00601746"/>
    <w:rsid w:val="006017AA"/>
    <w:rsid w:val="00601A09"/>
    <w:rsid w:val="00601A72"/>
    <w:rsid w:val="00601D43"/>
    <w:rsid w:val="00601DB0"/>
    <w:rsid w:val="00601EE1"/>
    <w:rsid w:val="00602173"/>
    <w:rsid w:val="006021D3"/>
    <w:rsid w:val="00602295"/>
    <w:rsid w:val="006022C4"/>
    <w:rsid w:val="0060231C"/>
    <w:rsid w:val="0060234E"/>
    <w:rsid w:val="006024EC"/>
    <w:rsid w:val="0060258D"/>
    <w:rsid w:val="00602619"/>
    <w:rsid w:val="00602685"/>
    <w:rsid w:val="00602699"/>
    <w:rsid w:val="00602AB0"/>
    <w:rsid w:val="00602CA6"/>
    <w:rsid w:val="00602D2A"/>
    <w:rsid w:val="00602DCD"/>
    <w:rsid w:val="00602FB4"/>
    <w:rsid w:val="00603009"/>
    <w:rsid w:val="0060337F"/>
    <w:rsid w:val="0060348F"/>
    <w:rsid w:val="006034FB"/>
    <w:rsid w:val="0060387A"/>
    <w:rsid w:val="006039E3"/>
    <w:rsid w:val="00603CAB"/>
    <w:rsid w:val="00603F7C"/>
    <w:rsid w:val="00603F80"/>
    <w:rsid w:val="006040B7"/>
    <w:rsid w:val="00604155"/>
    <w:rsid w:val="00604159"/>
    <w:rsid w:val="0060421B"/>
    <w:rsid w:val="0060425E"/>
    <w:rsid w:val="00604A05"/>
    <w:rsid w:val="00604A6A"/>
    <w:rsid w:val="00604AAE"/>
    <w:rsid w:val="00604B47"/>
    <w:rsid w:val="00604DCC"/>
    <w:rsid w:val="00604EB3"/>
    <w:rsid w:val="00604F5B"/>
    <w:rsid w:val="00604FF1"/>
    <w:rsid w:val="0060500D"/>
    <w:rsid w:val="006053F9"/>
    <w:rsid w:val="00605569"/>
    <w:rsid w:val="00605596"/>
    <w:rsid w:val="0060561F"/>
    <w:rsid w:val="00605685"/>
    <w:rsid w:val="006056CF"/>
    <w:rsid w:val="00605721"/>
    <w:rsid w:val="00605969"/>
    <w:rsid w:val="00605972"/>
    <w:rsid w:val="006059E6"/>
    <w:rsid w:val="006059ED"/>
    <w:rsid w:val="006059F9"/>
    <w:rsid w:val="00605A02"/>
    <w:rsid w:val="00605A4E"/>
    <w:rsid w:val="00605A78"/>
    <w:rsid w:val="00605B2E"/>
    <w:rsid w:val="00605B8D"/>
    <w:rsid w:val="00605E2B"/>
    <w:rsid w:val="00605FB6"/>
    <w:rsid w:val="006060A0"/>
    <w:rsid w:val="00606192"/>
    <w:rsid w:val="0060624A"/>
    <w:rsid w:val="006062BA"/>
    <w:rsid w:val="006065A2"/>
    <w:rsid w:val="0060665D"/>
    <w:rsid w:val="00606759"/>
    <w:rsid w:val="006067E6"/>
    <w:rsid w:val="006067F0"/>
    <w:rsid w:val="00606876"/>
    <w:rsid w:val="00606937"/>
    <w:rsid w:val="00606BA0"/>
    <w:rsid w:val="00606DCD"/>
    <w:rsid w:val="00606EDB"/>
    <w:rsid w:val="006073EC"/>
    <w:rsid w:val="00607539"/>
    <w:rsid w:val="0060755A"/>
    <w:rsid w:val="0060763C"/>
    <w:rsid w:val="00607785"/>
    <w:rsid w:val="006078F1"/>
    <w:rsid w:val="00607915"/>
    <w:rsid w:val="00607A07"/>
    <w:rsid w:val="00607AAF"/>
    <w:rsid w:val="00607ADA"/>
    <w:rsid w:val="00607C7D"/>
    <w:rsid w:val="00607D49"/>
    <w:rsid w:val="00607EA0"/>
    <w:rsid w:val="00607EDB"/>
    <w:rsid w:val="00607F32"/>
    <w:rsid w:val="00610060"/>
    <w:rsid w:val="0061016F"/>
    <w:rsid w:val="006102A0"/>
    <w:rsid w:val="00610389"/>
    <w:rsid w:val="00610642"/>
    <w:rsid w:val="006106DE"/>
    <w:rsid w:val="006108BC"/>
    <w:rsid w:val="00610991"/>
    <w:rsid w:val="00610A88"/>
    <w:rsid w:val="00610A9F"/>
    <w:rsid w:val="00610D19"/>
    <w:rsid w:val="0061109D"/>
    <w:rsid w:val="00611135"/>
    <w:rsid w:val="0061123D"/>
    <w:rsid w:val="0061127B"/>
    <w:rsid w:val="00611663"/>
    <w:rsid w:val="006117CC"/>
    <w:rsid w:val="00611926"/>
    <w:rsid w:val="00611A5B"/>
    <w:rsid w:val="00611C10"/>
    <w:rsid w:val="00611F21"/>
    <w:rsid w:val="00612044"/>
    <w:rsid w:val="00612450"/>
    <w:rsid w:val="006124DB"/>
    <w:rsid w:val="00612589"/>
    <w:rsid w:val="006126F7"/>
    <w:rsid w:val="00612793"/>
    <w:rsid w:val="006127AF"/>
    <w:rsid w:val="006127B3"/>
    <w:rsid w:val="006127DE"/>
    <w:rsid w:val="006127EB"/>
    <w:rsid w:val="00612882"/>
    <w:rsid w:val="00612999"/>
    <w:rsid w:val="00612BFD"/>
    <w:rsid w:val="00612D54"/>
    <w:rsid w:val="00612DC9"/>
    <w:rsid w:val="00612E60"/>
    <w:rsid w:val="00612FE2"/>
    <w:rsid w:val="006130C9"/>
    <w:rsid w:val="006130D9"/>
    <w:rsid w:val="00613239"/>
    <w:rsid w:val="0061328E"/>
    <w:rsid w:val="006132D6"/>
    <w:rsid w:val="0061334F"/>
    <w:rsid w:val="00613351"/>
    <w:rsid w:val="006134FF"/>
    <w:rsid w:val="00613652"/>
    <w:rsid w:val="0061376C"/>
    <w:rsid w:val="00613771"/>
    <w:rsid w:val="006138FF"/>
    <w:rsid w:val="00613C83"/>
    <w:rsid w:val="00613CA9"/>
    <w:rsid w:val="00613DC9"/>
    <w:rsid w:val="00613F2F"/>
    <w:rsid w:val="00613FD8"/>
    <w:rsid w:val="00614005"/>
    <w:rsid w:val="006140BE"/>
    <w:rsid w:val="0061410A"/>
    <w:rsid w:val="006141EA"/>
    <w:rsid w:val="0061447E"/>
    <w:rsid w:val="0061448B"/>
    <w:rsid w:val="006148AC"/>
    <w:rsid w:val="0061493A"/>
    <w:rsid w:val="00614A19"/>
    <w:rsid w:val="00614A24"/>
    <w:rsid w:val="00614C58"/>
    <w:rsid w:val="00614E55"/>
    <w:rsid w:val="00614EBB"/>
    <w:rsid w:val="00614FB7"/>
    <w:rsid w:val="00614FC5"/>
    <w:rsid w:val="006150F1"/>
    <w:rsid w:val="00615188"/>
    <w:rsid w:val="006152BA"/>
    <w:rsid w:val="0061531F"/>
    <w:rsid w:val="006154D5"/>
    <w:rsid w:val="00615538"/>
    <w:rsid w:val="00615552"/>
    <w:rsid w:val="006155FD"/>
    <w:rsid w:val="00615672"/>
    <w:rsid w:val="00615694"/>
    <w:rsid w:val="00615B71"/>
    <w:rsid w:val="00615B7A"/>
    <w:rsid w:val="00615B91"/>
    <w:rsid w:val="00615D7C"/>
    <w:rsid w:val="0061611B"/>
    <w:rsid w:val="0061617C"/>
    <w:rsid w:val="0061622C"/>
    <w:rsid w:val="0061626A"/>
    <w:rsid w:val="0061628B"/>
    <w:rsid w:val="006162CC"/>
    <w:rsid w:val="0061635B"/>
    <w:rsid w:val="006164B1"/>
    <w:rsid w:val="006166BC"/>
    <w:rsid w:val="006168BD"/>
    <w:rsid w:val="0061698A"/>
    <w:rsid w:val="006169C0"/>
    <w:rsid w:val="006172B6"/>
    <w:rsid w:val="00617333"/>
    <w:rsid w:val="0061752B"/>
    <w:rsid w:val="00617548"/>
    <w:rsid w:val="006177B5"/>
    <w:rsid w:val="006178F4"/>
    <w:rsid w:val="00617963"/>
    <w:rsid w:val="006179A7"/>
    <w:rsid w:val="006179E4"/>
    <w:rsid w:val="006179EE"/>
    <w:rsid w:val="00617A40"/>
    <w:rsid w:val="00617B56"/>
    <w:rsid w:val="00617BE1"/>
    <w:rsid w:val="00617CF7"/>
    <w:rsid w:val="00617ED2"/>
    <w:rsid w:val="00620169"/>
    <w:rsid w:val="0062019A"/>
    <w:rsid w:val="006203C5"/>
    <w:rsid w:val="006204A6"/>
    <w:rsid w:val="00620548"/>
    <w:rsid w:val="006205A8"/>
    <w:rsid w:val="00620688"/>
    <w:rsid w:val="00620950"/>
    <w:rsid w:val="00620B57"/>
    <w:rsid w:val="00620C00"/>
    <w:rsid w:val="00620C3A"/>
    <w:rsid w:val="00620C58"/>
    <w:rsid w:val="00620D93"/>
    <w:rsid w:val="006210EB"/>
    <w:rsid w:val="006211C2"/>
    <w:rsid w:val="00621203"/>
    <w:rsid w:val="00621227"/>
    <w:rsid w:val="0062125D"/>
    <w:rsid w:val="0062137F"/>
    <w:rsid w:val="00621384"/>
    <w:rsid w:val="006213B3"/>
    <w:rsid w:val="006215C3"/>
    <w:rsid w:val="006215F0"/>
    <w:rsid w:val="00621791"/>
    <w:rsid w:val="0062181F"/>
    <w:rsid w:val="0062193A"/>
    <w:rsid w:val="0062194B"/>
    <w:rsid w:val="00621A82"/>
    <w:rsid w:val="00621FCC"/>
    <w:rsid w:val="00622081"/>
    <w:rsid w:val="0062224E"/>
    <w:rsid w:val="006222B5"/>
    <w:rsid w:val="006222D4"/>
    <w:rsid w:val="00622479"/>
    <w:rsid w:val="00622516"/>
    <w:rsid w:val="00622588"/>
    <w:rsid w:val="00622602"/>
    <w:rsid w:val="0062273F"/>
    <w:rsid w:val="006228B2"/>
    <w:rsid w:val="00622997"/>
    <w:rsid w:val="00622B62"/>
    <w:rsid w:val="00622C78"/>
    <w:rsid w:val="00622E1B"/>
    <w:rsid w:val="00622E2C"/>
    <w:rsid w:val="0062300A"/>
    <w:rsid w:val="006230A6"/>
    <w:rsid w:val="006232CD"/>
    <w:rsid w:val="0062332F"/>
    <w:rsid w:val="0062338D"/>
    <w:rsid w:val="00623398"/>
    <w:rsid w:val="0062342B"/>
    <w:rsid w:val="00623494"/>
    <w:rsid w:val="00623593"/>
    <w:rsid w:val="006237BA"/>
    <w:rsid w:val="00623CA1"/>
    <w:rsid w:val="00623D32"/>
    <w:rsid w:val="00623DBB"/>
    <w:rsid w:val="00623F18"/>
    <w:rsid w:val="0062409F"/>
    <w:rsid w:val="00624219"/>
    <w:rsid w:val="0062422F"/>
    <w:rsid w:val="00624256"/>
    <w:rsid w:val="00624A38"/>
    <w:rsid w:val="00624C31"/>
    <w:rsid w:val="00624CC1"/>
    <w:rsid w:val="00625103"/>
    <w:rsid w:val="006251E6"/>
    <w:rsid w:val="00625207"/>
    <w:rsid w:val="00625226"/>
    <w:rsid w:val="0062540C"/>
    <w:rsid w:val="0062547A"/>
    <w:rsid w:val="006254D8"/>
    <w:rsid w:val="0062557C"/>
    <w:rsid w:val="006256A2"/>
    <w:rsid w:val="006256FC"/>
    <w:rsid w:val="00625787"/>
    <w:rsid w:val="0062578E"/>
    <w:rsid w:val="00625930"/>
    <w:rsid w:val="00625A7A"/>
    <w:rsid w:val="00625AD9"/>
    <w:rsid w:val="00625B9E"/>
    <w:rsid w:val="00625C96"/>
    <w:rsid w:val="00625D72"/>
    <w:rsid w:val="00625F81"/>
    <w:rsid w:val="00625F82"/>
    <w:rsid w:val="006260E4"/>
    <w:rsid w:val="006261B1"/>
    <w:rsid w:val="0062635D"/>
    <w:rsid w:val="006263F2"/>
    <w:rsid w:val="0062643D"/>
    <w:rsid w:val="006264BA"/>
    <w:rsid w:val="0062656C"/>
    <w:rsid w:val="00626665"/>
    <w:rsid w:val="0062669A"/>
    <w:rsid w:val="006268EB"/>
    <w:rsid w:val="00626961"/>
    <w:rsid w:val="00626D58"/>
    <w:rsid w:val="0062709B"/>
    <w:rsid w:val="0062723C"/>
    <w:rsid w:val="00627270"/>
    <w:rsid w:val="006275E6"/>
    <w:rsid w:val="006276C0"/>
    <w:rsid w:val="00627706"/>
    <w:rsid w:val="00627817"/>
    <w:rsid w:val="006278B9"/>
    <w:rsid w:val="00627934"/>
    <w:rsid w:val="00627D0D"/>
    <w:rsid w:val="00627D68"/>
    <w:rsid w:val="00627EE0"/>
    <w:rsid w:val="00627FC3"/>
    <w:rsid w:val="00630500"/>
    <w:rsid w:val="00630525"/>
    <w:rsid w:val="00630849"/>
    <w:rsid w:val="00630876"/>
    <w:rsid w:val="006309C2"/>
    <w:rsid w:val="00630B1E"/>
    <w:rsid w:val="00630C11"/>
    <w:rsid w:val="00630D4E"/>
    <w:rsid w:val="00630DD5"/>
    <w:rsid w:val="00630F90"/>
    <w:rsid w:val="00631037"/>
    <w:rsid w:val="00631466"/>
    <w:rsid w:val="00631524"/>
    <w:rsid w:val="0063176F"/>
    <w:rsid w:val="00631919"/>
    <w:rsid w:val="0063193D"/>
    <w:rsid w:val="006319D4"/>
    <w:rsid w:val="00631B47"/>
    <w:rsid w:val="00631CA4"/>
    <w:rsid w:val="006320C6"/>
    <w:rsid w:val="00632116"/>
    <w:rsid w:val="00632146"/>
    <w:rsid w:val="00632332"/>
    <w:rsid w:val="00632773"/>
    <w:rsid w:val="00632DC5"/>
    <w:rsid w:val="00632E29"/>
    <w:rsid w:val="00632E52"/>
    <w:rsid w:val="00632E5C"/>
    <w:rsid w:val="00632EA3"/>
    <w:rsid w:val="00632FC4"/>
    <w:rsid w:val="00633124"/>
    <w:rsid w:val="00633247"/>
    <w:rsid w:val="0063327A"/>
    <w:rsid w:val="006333C9"/>
    <w:rsid w:val="00633520"/>
    <w:rsid w:val="006335F2"/>
    <w:rsid w:val="006336A5"/>
    <w:rsid w:val="006336C4"/>
    <w:rsid w:val="0063376D"/>
    <w:rsid w:val="006337A2"/>
    <w:rsid w:val="006338DD"/>
    <w:rsid w:val="00633A83"/>
    <w:rsid w:val="00633AF0"/>
    <w:rsid w:val="00633B95"/>
    <w:rsid w:val="00633CD2"/>
    <w:rsid w:val="00633CD5"/>
    <w:rsid w:val="00633CE5"/>
    <w:rsid w:val="00634021"/>
    <w:rsid w:val="00634175"/>
    <w:rsid w:val="006341EC"/>
    <w:rsid w:val="006342E5"/>
    <w:rsid w:val="0063437D"/>
    <w:rsid w:val="006344A6"/>
    <w:rsid w:val="006345C6"/>
    <w:rsid w:val="0063470C"/>
    <w:rsid w:val="0063481D"/>
    <w:rsid w:val="00634840"/>
    <w:rsid w:val="0063494F"/>
    <w:rsid w:val="006349EC"/>
    <w:rsid w:val="00634ABA"/>
    <w:rsid w:val="00634E64"/>
    <w:rsid w:val="00634EE8"/>
    <w:rsid w:val="00634FEC"/>
    <w:rsid w:val="00635175"/>
    <w:rsid w:val="006351B1"/>
    <w:rsid w:val="006351ED"/>
    <w:rsid w:val="0063536D"/>
    <w:rsid w:val="00635531"/>
    <w:rsid w:val="0063567E"/>
    <w:rsid w:val="006356FE"/>
    <w:rsid w:val="006357CE"/>
    <w:rsid w:val="00635A57"/>
    <w:rsid w:val="00635B48"/>
    <w:rsid w:val="00635C7F"/>
    <w:rsid w:val="00635DF4"/>
    <w:rsid w:val="00635E07"/>
    <w:rsid w:val="00635E3E"/>
    <w:rsid w:val="00636031"/>
    <w:rsid w:val="006361A9"/>
    <w:rsid w:val="006362D7"/>
    <w:rsid w:val="006364D8"/>
    <w:rsid w:val="00636594"/>
    <w:rsid w:val="006365EB"/>
    <w:rsid w:val="00636978"/>
    <w:rsid w:val="00636B93"/>
    <w:rsid w:val="00636C52"/>
    <w:rsid w:val="00636C7C"/>
    <w:rsid w:val="00636D26"/>
    <w:rsid w:val="00636D58"/>
    <w:rsid w:val="00636E25"/>
    <w:rsid w:val="00637014"/>
    <w:rsid w:val="00637044"/>
    <w:rsid w:val="006370AB"/>
    <w:rsid w:val="00637164"/>
    <w:rsid w:val="006374E7"/>
    <w:rsid w:val="00637586"/>
    <w:rsid w:val="00637648"/>
    <w:rsid w:val="0063771F"/>
    <w:rsid w:val="00637800"/>
    <w:rsid w:val="0063783F"/>
    <w:rsid w:val="0063785A"/>
    <w:rsid w:val="0063793D"/>
    <w:rsid w:val="00637961"/>
    <w:rsid w:val="00637976"/>
    <w:rsid w:val="00637BB3"/>
    <w:rsid w:val="00637C0D"/>
    <w:rsid w:val="00637CF6"/>
    <w:rsid w:val="00640005"/>
    <w:rsid w:val="00640028"/>
    <w:rsid w:val="00640284"/>
    <w:rsid w:val="0064038C"/>
    <w:rsid w:val="006404BB"/>
    <w:rsid w:val="006404DB"/>
    <w:rsid w:val="006405D6"/>
    <w:rsid w:val="006406B6"/>
    <w:rsid w:val="00640A09"/>
    <w:rsid w:val="00640C20"/>
    <w:rsid w:val="00640CAB"/>
    <w:rsid w:val="00640CE5"/>
    <w:rsid w:val="00640DE0"/>
    <w:rsid w:val="00640DFB"/>
    <w:rsid w:val="00640EF3"/>
    <w:rsid w:val="0064100B"/>
    <w:rsid w:val="006411A5"/>
    <w:rsid w:val="0064127C"/>
    <w:rsid w:val="006412C6"/>
    <w:rsid w:val="006412D0"/>
    <w:rsid w:val="00641324"/>
    <w:rsid w:val="006414DB"/>
    <w:rsid w:val="0064171E"/>
    <w:rsid w:val="00641733"/>
    <w:rsid w:val="00641EA3"/>
    <w:rsid w:val="00641F81"/>
    <w:rsid w:val="00642203"/>
    <w:rsid w:val="0064224E"/>
    <w:rsid w:val="006422A2"/>
    <w:rsid w:val="0064245E"/>
    <w:rsid w:val="00642569"/>
    <w:rsid w:val="0064263D"/>
    <w:rsid w:val="0064267B"/>
    <w:rsid w:val="006426FC"/>
    <w:rsid w:val="00642755"/>
    <w:rsid w:val="006427D1"/>
    <w:rsid w:val="0064297F"/>
    <w:rsid w:val="006429D8"/>
    <w:rsid w:val="00642B11"/>
    <w:rsid w:val="00642E62"/>
    <w:rsid w:val="00642ECB"/>
    <w:rsid w:val="00643074"/>
    <w:rsid w:val="00643087"/>
    <w:rsid w:val="0064329A"/>
    <w:rsid w:val="00643434"/>
    <w:rsid w:val="0064366D"/>
    <w:rsid w:val="006436F2"/>
    <w:rsid w:val="006437DA"/>
    <w:rsid w:val="006439E1"/>
    <w:rsid w:val="00643B22"/>
    <w:rsid w:val="00643B3B"/>
    <w:rsid w:val="00643B6C"/>
    <w:rsid w:val="00643E26"/>
    <w:rsid w:val="00643EC8"/>
    <w:rsid w:val="00643F2C"/>
    <w:rsid w:val="00643FD6"/>
    <w:rsid w:val="00644042"/>
    <w:rsid w:val="006440A7"/>
    <w:rsid w:val="006441A4"/>
    <w:rsid w:val="006443CF"/>
    <w:rsid w:val="006444CE"/>
    <w:rsid w:val="0064451D"/>
    <w:rsid w:val="006445DD"/>
    <w:rsid w:val="00644684"/>
    <w:rsid w:val="0064472C"/>
    <w:rsid w:val="006447A0"/>
    <w:rsid w:val="006447DC"/>
    <w:rsid w:val="006448AB"/>
    <w:rsid w:val="006448FA"/>
    <w:rsid w:val="00644998"/>
    <w:rsid w:val="00644A3F"/>
    <w:rsid w:val="00644AB8"/>
    <w:rsid w:val="00644E1A"/>
    <w:rsid w:val="0064519E"/>
    <w:rsid w:val="0064540A"/>
    <w:rsid w:val="00645522"/>
    <w:rsid w:val="00645575"/>
    <w:rsid w:val="006455DB"/>
    <w:rsid w:val="00645689"/>
    <w:rsid w:val="006456D1"/>
    <w:rsid w:val="006456EF"/>
    <w:rsid w:val="00645778"/>
    <w:rsid w:val="006459F0"/>
    <w:rsid w:val="00645BC5"/>
    <w:rsid w:val="00645C23"/>
    <w:rsid w:val="00645EE2"/>
    <w:rsid w:val="00645FFF"/>
    <w:rsid w:val="0064616E"/>
    <w:rsid w:val="006461CF"/>
    <w:rsid w:val="00646226"/>
    <w:rsid w:val="00646252"/>
    <w:rsid w:val="006462DB"/>
    <w:rsid w:val="00646324"/>
    <w:rsid w:val="006467DB"/>
    <w:rsid w:val="006468FB"/>
    <w:rsid w:val="00646A8D"/>
    <w:rsid w:val="00646B44"/>
    <w:rsid w:val="00647133"/>
    <w:rsid w:val="00647162"/>
    <w:rsid w:val="00647239"/>
    <w:rsid w:val="0064735C"/>
    <w:rsid w:val="00647770"/>
    <w:rsid w:val="00647B0E"/>
    <w:rsid w:val="00647CA1"/>
    <w:rsid w:val="00647E39"/>
    <w:rsid w:val="00647FA8"/>
    <w:rsid w:val="00647FAD"/>
    <w:rsid w:val="006500FE"/>
    <w:rsid w:val="006502BC"/>
    <w:rsid w:val="00650466"/>
    <w:rsid w:val="006504AD"/>
    <w:rsid w:val="006505EA"/>
    <w:rsid w:val="006506EF"/>
    <w:rsid w:val="00650845"/>
    <w:rsid w:val="006509D1"/>
    <w:rsid w:val="00650CF5"/>
    <w:rsid w:val="00650F00"/>
    <w:rsid w:val="00650FC7"/>
    <w:rsid w:val="006510C7"/>
    <w:rsid w:val="006510CC"/>
    <w:rsid w:val="006510F7"/>
    <w:rsid w:val="00651258"/>
    <w:rsid w:val="00651396"/>
    <w:rsid w:val="006513B7"/>
    <w:rsid w:val="006513B8"/>
    <w:rsid w:val="006513C7"/>
    <w:rsid w:val="006513DC"/>
    <w:rsid w:val="0065163F"/>
    <w:rsid w:val="00651AC3"/>
    <w:rsid w:val="00651B6E"/>
    <w:rsid w:val="00651BB6"/>
    <w:rsid w:val="00651D67"/>
    <w:rsid w:val="00651F90"/>
    <w:rsid w:val="00652230"/>
    <w:rsid w:val="006524AC"/>
    <w:rsid w:val="0065258C"/>
    <w:rsid w:val="00652689"/>
    <w:rsid w:val="006527AF"/>
    <w:rsid w:val="00652929"/>
    <w:rsid w:val="00652B9D"/>
    <w:rsid w:val="00652BA3"/>
    <w:rsid w:val="00652C7B"/>
    <w:rsid w:val="00652F49"/>
    <w:rsid w:val="00653146"/>
    <w:rsid w:val="00653462"/>
    <w:rsid w:val="00653475"/>
    <w:rsid w:val="006534DC"/>
    <w:rsid w:val="006534DD"/>
    <w:rsid w:val="00653580"/>
    <w:rsid w:val="006536F1"/>
    <w:rsid w:val="006537CC"/>
    <w:rsid w:val="00653815"/>
    <w:rsid w:val="00653905"/>
    <w:rsid w:val="00653974"/>
    <w:rsid w:val="006539B8"/>
    <w:rsid w:val="00653AB4"/>
    <w:rsid w:val="00653FC5"/>
    <w:rsid w:val="00654022"/>
    <w:rsid w:val="0065430C"/>
    <w:rsid w:val="006545E2"/>
    <w:rsid w:val="00654653"/>
    <w:rsid w:val="0065465E"/>
    <w:rsid w:val="0065470C"/>
    <w:rsid w:val="006547EF"/>
    <w:rsid w:val="006548D1"/>
    <w:rsid w:val="006548F0"/>
    <w:rsid w:val="00654BBE"/>
    <w:rsid w:val="00654D28"/>
    <w:rsid w:val="00654DD1"/>
    <w:rsid w:val="00654F6D"/>
    <w:rsid w:val="00655029"/>
    <w:rsid w:val="00655051"/>
    <w:rsid w:val="00655106"/>
    <w:rsid w:val="00655200"/>
    <w:rsid w:val="006553C9"/>
    <w:rsid w:val="00655412"/>
    <w:rsid w:val="00655459"/>
    <w:rsid w:val="00655490"/>
    <w:rsid w:val="0065560E"/>
    <w:rsid w:val="006556A6"/>
    <w:rsid w:val="006556EE"/>
    <w:rsid w:val="0065597F"/>
    <w:rsid w:val="006559B7"/>
    <w:rsid w:val="00655A90"/>
    <w:rsid w:val="00655B38"/>
    <w:rsid w:val="00655BC2"/>
    <w:rsid w:val="00655C71"/>
    <w:rsid w:val="00655D23"/>
    <w:rsid w:val="00655D8E"/>
    <w:rsid w:val="00655E1D"/>
    <w:rsid w:val="00656483"/>
    <w:rsid w:val="0065652E"/>
    <w:rsid w:val="0065653F"/>
    <w:rsid w:val="006565EA"/>
    <w:rsid w:val="00656644"/>
    <w:rsid w:val="0065678A"/>
    <w:rsid w:val="00656835"/>
    <w:rsid w:val="006568F1"/>
    <w:rsid w:val="0065697B"/>
    <w:rsid w:val="00656A1D"/>
    <w:rsid w:val="00656A8F"/>
    <w:rsid w:val="00656BEF"/>
    <w:rsid w:val="00656C91"/>
    <w:rsid w:val="00656D2E"/>
    <w:rsid w:val="00656EB2"/>
    <w:rsid w:val="00656F4C"/>
    <w:rsid w:val="00657084"/>
    <w:rsid w:val="00657175"/>
    <w:rsid w:val="0065737C"/>
    <w:rsid w:val="006574F9"/>
    <w:rsid w:val="00657865"/>
    <w:rsid w:val="006579F0"/>
    <w:rsid w:val="00657C13"/>
    <w:rsid w:val="00657C4E"/>
    <w:rsid w:val="00657D9C"/>
    <w:rsid w:val="00657DD9"/>
    <w:rsid w:val="00657E27"/>
    <w:rsid w:val="00657E2F"/>
    <w:rsid w:val="00657F52"/>
    <w:rsid w:val="00657FD6"/>
    <w:rsid w:val="00660031"/>
    <w:rsid w:val="00660276"/>
    <w:rsid w:val="0066042B"/>
    <w:rsid w:val="00660437"/>
    <w:rsid w:val="00660463"/>
    <w:rsid w:val="006604C3"/>
    <w:rsid w:val="0066063E"/>
    <w:rsid w:val="0066072A"/>
    <w:rsid w:val="006607B1"/>
    <w:rsid w:val="00660969"/>
    <w:rsid w:val="0066098C"/>
    <w:rsid w:val="00660A1B"/>
    <w:rsid w:val="00660AAC"/>
    <w:rsid w:val="00660B2E"/>
    <w:rsid w:val="00660BC4"/>
    <w:rsid w:val="00660D89"/>
    <w:rsid w:val="00660FF6"/>
    <w:rsid w:val="00661041"/>
    <w:rsid w:val="0066105C"/>
    <w:rsid w:val="0066108D"/>
    <w:rsid w:val="006611CA"/>
    <w:rsid w:val="00661255"/>
    <w:rsid w:val="00661308"/>
    <w:rsid w:val="0066137E"/>
    <w:rsid w:val="00661584"/>
    <w:rsid w:val="006615E0"/>
    <w:rsid w:val="0066181B"/>
    <w:rsid w:val="0066188A"/>
    <w:rsid w:val="00661893"/>
    <w:rsid w:val="006618D3"/>
    <w:rsid w:val="0066190E"/>
    <w:rsid w:val="00661A25"/>
    <w:rsid w:val="00661C1B"/>
    <w:rsid w:val="00661EEE"/>
    <w:rsid w:val="00662024"/>
    <w:rsid w:val="00662044"/>
    <w:rsid w:val="00662113"/>
    <w:rsid w:val="0066280B"/>
    <w:rsid w:val="006629EC"/>
    <w:rsid w:val="00662BF1"/>
    <w:rsid w:val="00662C81"/>
    <w:rsid w:val="00662E7E"/>
    <w:rsid w:val="00662F96"/>
    <w:rsid w:val="00662FE4"/>
    <w:rsid w:val="0066337F"/>
    <w:rsid w:val="00663616"/>
    <w:rsid w:val="0066372B"/>
    <w:rsid w:val="00663771"/>
    <w:rsid w:val="006637DA"/>
    <w:rsid w:val="0066382B"/>
    <w:rsid w:val="0066389A"/>
    <w:rsid w:val="00663990"/>
    <w:rsid w:val="006639E4"/>
    <w:rsid w:val="006639F6"/>
    <w:rsid w:val="00663C0D"/>
    <w:rsid w:val="00663C14"/>
    <w:rsid w:val="00663CC7"/>
    <w:rsid w:val="00663F41"/>
    <w:rsid w:val="00663FD8"/>
    <w:rsid w:val="0066425B"/>
    <w:rsid w:val="00664269"/>
    <w:rsid w:val="0066441C"/>
    <w:rsid w:val="0066443C"/>
    <w:rsid w:val="006646B7"/>
    <w:rsid w:val="006646BE"/>
    <w:rsid w:val="00664982"/>
    <w:rsid w:val="006649F6"/>
    <w:rsid w:val="00664B6E"/>
    <w:rsid w:val="00664C39"/>
    <w:rsid w:val="00664CCC"/>
    <w:rsid w:val="00664D1E"/>
    <w:rsid w:val="00664E15"/>
    <w:rsid w:val="00664E23"/>
    <w:rsid w:val="00664FDC"/>
    <w:rsid w:val="006652A3"/>
    <w:rsid w:val="0066535F"/>
    <w:rsid w:val="0066561E"/>
    <w:rsid w:val="006656C1"/>
    <w:rsid w:val="00665822"/>
    <w:rsid w:val="00665D9F"/>
    <w:rsid w:val="00665DD3"/>
    <w:rsid w:val="00666189"/>
    <w:rsid w:val="0066630D"/>
    <w:rsid w:val="0066637D"/>
    <w:rsid w:val="006663C8"/>
    <w:rsid w:val="006663F2"/>
    <w:rsid w:val="006664C1"/>
    <w:rsid w:val="00666522"/>
    <w:rsid w:val="006665B7"/>
    <w:rsid w:val="0066667F"/>
    <w:rsid w:val="00666AA2"/>
    <w:rsid w:val="00666B49"/>
    <w:rsid w:val="00666C78"/>
    <w:rsid w:val="00666CF4"/>
    <w:rsid w:val="00666D08"/>
    <w:rsid w:val="00666D99"/>
    <w:rsid w:val="0066700B"/>
    <w:rsid w:val="0066718B"/>
    <w:rsid w:val="006671D6"/>
    <w:rsid w:val="0066726C"/>
    <w:rsid w:val="0066728A"/>
    <w:rsid w:val="006675A0"/>
    <w:rsid w:val="00667691"/>
    <w:rsid w:val="00667837"/>
    <w:rsid w:val="00667A72"/>
    <w:rsid w:val="00667BA2"/>
    <w:rsid w:val="00667C6C"/>
    <w:rsid w:val="00667C90"/>
    <w:rsid w:val="00667CEF"/>
    <w:rsid w:val="00670154"/>
    <w:rsid w:val="006701BA"/>
    <w:rsid w:val="00670204"/>
    <w:rsid w:val="00670574"/>
    <w:rsid w:val="0067059F"/>
    <w:rsid w:val="00670670"/>
    <w:rsid w:val="00670A16"/>
    <w:rsid w:val="00670E71"/>
    <w:rsid w:val="00671029"/>
    <w:rsid w:val="006710B0"/>
    <w:rsid w:val="006713E1"/>
    <w:rsid w:val="0067141E"/>
    <w:rsid w:val="0067141F"/>
    <w:rsid w:val="00671463"/>
    <w:rsid w:val="0067151A"/>
    <w:rsid w:val="0067156C"/>
    <w:rsid w:val="00671585"/>
    <w:rsid w:val="0067170D"/>
    <w:rsid w:val="0067172F"/>
    <w:rsid w:val="00671797"/>
    <w:rsid w:val="006717F0"/>
    <w:rsid w:val="00671842"/>
    <w:rsid w:val="00671B38"/>
    <w:rsid w:val="00671C65"/>
    <w:rsid w:val="00671E23"/>
    <w:rsid w:val="0067205F"/>
    <w:rsid w:val="00672447"/>
    <w:rsid w:val="0067259D"/>
    <w:rsid w:val="00672759"/>
    <w:rsid w:val="00672B14"/>
    <w:rsid w:val="00672B76"/>
    <w:rsid w:val="00672CEF"/>
    <w:rsid w:val="00672D13"/>
    <w:rsid w:val="00672E31"/>
    <w:rsid w:val="00672F24"/>
    <w:rsid w:val="00673103"/>
    <w:rsid w:val="0067310F"/>
    <w:rsid w:val="00673123"/>
    <w:rsid w:val="00673147"/>
    <w:rsid w:val="00673203"/>
    <w:rsid w:val="00673246"/>
    <w:rsid w:val="00673308"/>
    <w:rsid w:val="006733D2"/>
    <w:rsid w:val="006733FC"/>
    <w:rsid w:val="0067343D"/>
    <w:rsid w:val="006736EF"/>
    <w:rsid w:val="00673704"/>
    <w:rsid w:val="00673A44"/>
    <w:rsid w:val="00673AB0"/>
    <w:rsid w:val="00673AE0"/>
    <w:rsid w:val="00673AF6"/>
    <w:rsid w:val="00673B71"/>
    <w:rsid w:val="00673CEF"/>
    <w:rsid w:val="00673E13"/>
    <w:rsid w:val="00674213"/>
    <w:rsid w:val="006742E6"/>
    <w:rsid w:val="0067434D"/>
    <w:rsid w:val="0067435D"/>
    <w:rsid w:val="0067458B"/>
    <w:rsid w:val="00674AF6"/>
    <w:rsid w:val="00674BC3"/>
    <w:rsid w:val="006750DC"/>
    <w:rsid w:val="006750E9"/>
    <w:rsid w:val="0067520A"/>
    <w:rsid w:val="0067522F"/>
    <w:rsid w:val="006754D6"/>
    <w:rsid w:val="0067565D"/>
    <w:rsid w:val="00675729"/>
    <w:rsid w:val="00675746"/>
    <w:rsid w:val="00675812"/>
    <w:rsid w:val="006758BE"/>
    <w:rsid w:val="00675ABC"/>
    <w:rsid w:val="00675B17"/>
    <w:rsid w:val="00675BA4"/>
    <w:rsid w:val="00675D3A"/>
    <w:rsid w:val="00675F1D"/>
    <w:rsid w:val="00676155"/>
    <w:rsid w:val="00676156"/>
    <w:rsid w:val="006762C4"/>
    <w:rsid w:val="0067641D"/>
    <w:rsid w:val="00676471"/>
    <w:rsid w:val="0067647E"/>
    <w:rsid w:val="0067662D"/>
    <w:rsid w:val="00676687"/>
    <w:rsid w:val="0067668F"/>
    <w:rsid w:val="0067671B"/>
    <w:rsid w:val="00676750"/>
    <w:rsid w:val="00676885"/>
    <w:rsid w:val="006769E0"/>
    <w:rsid w:val="00676A84"/>
    <w:rsid w:val="00676AD4"/>
    <w:rsid w:val="00676C21"/>
    <w:rsid w:val="00676D8B"/>
    <w:rsid w:val="00676EF5"/>
    <w:rsid w:val="00677005"/>
    <w:rsid w:val="00677014"/>
    <w:rsid w:val="00677027"/>
    <w:rsid w:val="0067711D"/>
    <w:rsid w:val="0067732C"/>
    <w:rsid w:val="00677372"/>
    <w:rsid w:val="00677395"/>
    <w:rsid w:val="006774C1"/>
    <w:rsid w:val="006775AA"/>
    <w:rsid w:val="00677728"/>
    <w:rsid w:val="006779AD"/>
    <w:rsid w:val="00677B85"/>
    <w:rsid w:val="00677BA5"/>
    <w:rsid w:val="00677DCA"/>
    <w:rsid w:val="00677DED"/>
    <w:rsid w:val="00677F72"/>
    <w:rsid w:val="00680061"/>
    <w:rsid w:val="00680094"/>
    <w:rsid w:val="00680203"/>
    <w:rsid w:val="00680269"/>
    <w:rsid w:val="0068026C"/>
    <w:rsid w:val="00680302"/>
    <w:rsid w:val="00680347"/>
    <w:rsid w:val="006805F6"/>
    <w:rsid w:val="00680686"/>
    <w:rsid w:val="006806C3"/>
    <w:rsid w:val="006806F6"/>
    <w:rsid w:val="0068098F"/>
    <w:rsid w:val="00680A19"/>
    <w:rsid w:val="00680B00"/>
    <w:rsid w:val="00680BED"/>
    <w:rsid w:val="00680CAD"/>
    <w:rsid w:val="00680D81"/>
    <w:rsid w:val="00680E71"/>
    <w:rsid w:val="00680EF9"/>
    <w:rsid w:val="00680F95"/>
    <w:rsid w:val="00681072"/>
    <w:rsid w:val="0068108A"/>
    <w:rsid w:val="006811A9"/>
    <w:rsid w:val="0068129F"/>
    <w:rsid w:val="00681391"/>
    <w:rsid w:val="00681414"/>
    <w:rsid w:val="00681491"/>
    <w:rsid w:val="0068157D"/>
    <w:rsid w:val="006815F5"/>
    <w:rsid w:val="00681636"/>
    <w:rsid w:val="006816CC"/>
    <w:rsid w:val="00681790"/>
    <w:rsid w:val="00681AC0"/>
    <w:rsid w:val="00681AE7"/>
    <w:rsid w:val="00681BB7"/>
    <w:rsid w:val="00681DBE"/>
    <w:rsid w:val="006821C0"/>
    <w:rsid w:val="006822B2"/>
    <w:rsid w:val="006825A1"/>
    <w:rsid w:val="006826DB"/>
    <w:rsid w:val="0068284F"/>
    <w:rsid w:val="006828F3"/>
    <w:rsid w:val="0068296B"/>
    <w:rsid w:val="00682AA4"/>
    <w:rsid w:val="00682AD9"/>
    <w:rsid w:val="00682D08"/>
    <w:rsid w:val="00682D6B"/>
    <w:rsid w:val="00683006"/>
    <w:rsid w:val="00683012"/>
    <w:rsid w:val="00683157"/>
    <w:rsid w:val="006831E2"/>
    <w:rsid w:val="0068325A"/>
    <w:rsid w:val="00683475"/>
    <w:rsid w:val="006835BD"/>
    <w:rsid w:val="006835F5"/>
    <w:rsid w:val="00683926"/>
    <w:rsid w:val="00683958"/>
    <w:rsid w:val="006839B9"/>
    <w:rsid w:val="00683B02"/>
    <w:rsid w:val="00683CAA"/>
    <w:rsid w:val="00683E97"/>
    <w:rsid w:val="00684197"/>
    <w:rsid w:val="006842C4"/>
    <w:rsid w:val="00684422"/>
    <w:rsid w:val="0068486A"/>
    <w:rsid w:val="0068487C"/>
    <w:rsid w:val="00684A4B"/>
    <w:rsid w:val="00684A5D"/>
    <w:rsid w:val="00684C0C"/>
    <w:rsid w:val="00684CD2"/>
    <w:rsid w:val="00684CD7"/>
    <w:rsid w:val="00685039"/>
    <w:rsid w:val="0068510C"/>
    <w:rsid w:val="00685114"/>
    <w:rsid w:val="006853CA"/>
    <w:rsid w:val="00685532"/>
    <w:rsid w:val="00685556"/>
    <w:rsid w:val="00685589"/>
    <w:rsid w:val="00685637"/>
    <w:rsid w:val="006856CD"/>
    <w:rsid w:val="00685789"/>
    <w:rsid w:val="0068590B"/>
    <w:rsid w:val="0068595B"/>
    <w:rsid w:val="006859D4"/>
    <w:rsid w:val="00685A1A"/>
    <w:rsid w:val="00685AEB"/>
    <w:rsid w:val="00685D76"/>
    <w:rsid w:val="00685E11"/>
    <w:rsid w:val="006860F6"/>
    <w:rsid w:val="006861B5"/>
    <w:rsid w:val="0068625C"/>
    <w:rsid w:val="0068651C"/>
    <w:rsid w:val="00686647"/>
    <w:rsid w:val="006866DA"/>
    <w:rsid w:val="006868C9"/>
    <w:rsid w:val="006869B9"/>
    <w:rsid w:val="006869D2"/>
    <w:rsid w:val="00686C25"/>
    <w:rsid w:val="00686C6C"/>
    <w:rsid w:val="00686CAE"/>
    <w:rsid w:val="00686F44"/>
    <w:rsid w:val="00687129"/>
    <w:rsid w:val="006872EB"/>
    <w:rsid w:val="006874EA"/>
    <w:rsid w:val="00687528"/>
    <w:rsid w:val="00687A49"/>
    <w:rsid w:val="00687A4A"/>
    <w:rsid w:val="00687B7C"/>
    <w:rsid w:val="00687BDA"/>
    <w:rsid w:val="00687C11"/>
    <w:rsid w:val="00687C41"/>
    <w:rsid w:val="00687D42"/>
    <w:rsid w:val="00687DCE"/>
    <w:rsid w:val="00687F2D"/>
    <w:rsid w:val="00687F5B"/>
    <w:rsid w:val="006900C7"/>
    <w:rsid w:val="0069013C"/>
    <w:rsid w:val="006901F8"/>
    <w:rsid w:val="0069033B"/>
    <w:rsid w:val="006905B2"/>
    <w:rsid w:val="0069068F"/>
    <w:rsid w:val="00690729"/>
    <w:rsid w:val="006908A6"/>
    <w:rsid w:val="006908CA"/>
    <w:rsid w:val="006908D9"/>
    <w:rsid w:val="006908EE"/>
    <w:rsid w:val="0069094B"/>
    <w:rsid w:val="00690BB8"/>
    <w:rsid w:val="00690D32"/>
    <w:rsid w:val="00690D47"/>
    <w:rsid w:val="00690E4D"/>
    <w:rsid w:val="00691069"/>
    <w:rsid w:val="006910FC"/>
    <w:rsid w:val="0069121E"/>
    <w:rsid w:val="0069133A"/>
    <w:rsid w:val="00691363"/>
    <w:rsid w:val="006913B3"/>
    <w:rsid w:val="00691550"/>
    <w:rsid w:val="00691575"/>
    <w:rsid w:val="00691683"/>
    <w:rsid w:val="00691692"/>
    <w:rsid w:val="00691960"/>
    <w:rsid w:val="00691AC7"/>
    <w:rsid w:val="00691D07"/>
    <w:rsid w:val="00691D9E"/>
    <w:rsid w:val="00691E35"/>
    <w:rsid w:val="00691E7B"/>
    <w:rsid w:val="00692066"/>
    <w:rsid w:val="006920B1"/>
    <w:rsid w:val="006920DE"/>
    <w:rsid w:val="00692461"/>
    <w:rsid w:val="00692CB0"/>
    <w:rsid w:val="00692D4E"/>
    <w:rsid w:val="00692DF0"/>
    <w:rsid w:val="00692DF3"/>
    <w:rsid w:val="00693099"/>
    <w:rsid w:val="00693129"/>
    <w:rsid w:val="0069325F"/>
    <w:rsid w:val="00693320"/>
    <w:rsid w:val="0069346E"/>
    <w:rsid w:val="006934BD"/>
    <w:rsid w:val="00693502"/>
    <w:rsid w:val="00693811"/>
    <w:rsid w:val="00693828"/>
    <w:rsid w:val="0069390B"/>
    <w:rsid w:val="00693939"/>
    <w:rsid w:val="006939BE"/>
    <w:rsid w:val="006939EF"/>
    <w:rsid w:val="00693A18"/>
    <w:rsid w:val="00693D5A"/>
    <w:rsid w:val="00693DC9"/>
    <w:rsid w:val="00693EE3"/>
    <w:rsid w:val="00693FDE"/>
    <w:rsid w:val="006941C8"/>
    <w:rsid w:val="0069421A"/>
    <w:rsid w:val="00694268"/>
    <w:rsid w:val="006944A9"/>
    <w:rsid w:val="006945EC"/>
    <w:rsid w:val="0069473E"/>
    <w:rsid w:val="0069477A"/>
    <w:rsid w:val="006947BE"/>
    <w:rsid w:val="00694884"/>
    <w:rsid w:val="006949BD"/>
    <w:rsid w:val="00694B76"/>
    <w:rsid w:val="00694B94"/>
    <w:rsid w:val="00694BFA"/>
    <w:rsid w:val="00694D77"/>
    <w:rsid w:val="00694DE0"/>
    <w:rsid w:val="00694F46"/>
    <w:rsid w:val="00694FA8"/>
    <w:rsid w:val="00694FE4"/>
    <w:rsid w:val="00695049"/>
    <w:rsid w:val="00695258"/>
    <w:rsid w:val="006953BD"/>
    <w:rsid w:val="006954A3"/>
    <w:rsid w:val="006954B6"/>
    <w:rsid w:val="00695581"/>
    <w:rsid w:val="006955CC"/>
    <w:rsid w:val="00695634"/>
    <w:rsid w:val="0069567E"/>
    <w:rsid w:val="0069576F"/>
    <w:rsid w:val="0069585D"/>
    <w:rsid w:val="00695924"/>
    <w:rsid w:val="00695934"/>
    <w:rsid w:val="006959F3"/>
    <w:rsid w:val="00695B96"/>
    <w:rsid w:val="00695DD9"/>
    <w:rsid w:val="00695E06"/>
    <w:rsid w:val="00695FFE"/>
    <w:rsid w:val="0069604D"/>
    <w:rsid w:val="00696313"/>
    <w:rsid w:val="00696330"/>
    <w:rsid w:val="00696537"/>
    <w:rsid w:val="00696543"/>
    <w:rsid w:val="0069664A"/>
    <w:rsid w:val="00696688"/>
    <w:rsid w:val="0069672B"/>
    <w:rsid w:val="006968ED"/>
    <w:rsid w:val="00696948"/>
    <w:rsid w:val="006969F5"/>
    <w:rsid w:val="00696A42"/>
    <w:rsid w:val="00696E89"/>
    <w:rsid w:val="00696F65"/>
    <w:rsid w:val="00696FC2"/>
    <w:rsid w:val="006970D0"/>
    <w:rsid w:val="006971CB"/>
    <w:rsid w:val="00697216"/>
    <w:rsid w:val="00697250"/>
    <w:rsid w:val="00697282"/>
    <w:rsid w:val="00697297"/>
    <w:rsid w:val="00697347"/>
    <w:rsid w:val="006973B7"/>
    <w:rsid w:val="00697518"/>
    <w:rsid w:val="0069754B"/>
    <w:rsid w:val="00697787"/>
    <w:rsid w:val="00697857"/>
    <w:rsid w:val="00697858"/>
    <w:rsid w:val="00697862"/>
    <w:rsid w:val="00697872"/>
    <w:rsid w:val="006978C5"/>
    <w:rsid w:val="006979EF"/>
    <w:rsid w:val="00697BF5"/>
    <w:rsid w:val="00697C2A"/>
    <w:rsid w:val="00697C76"/>
    <w:rsid w:val="00697E0A"/>
    <w:rsid w:val="006A0464"/>
    <w:rsid w:val="006A04BD"/>
    <w:rsid w:val="006A04E8"/>
    <w:rsid w:val="006A05BC"/>
    <w:rsid w:val="006A06FE"/>
    <w:rsid w:val="006A0700"/>
    <w:rsid w:val="006A07F4"/>
    <w:rsid w:val="006A08B6"/>
    <w:rsid w:val="006A0921"/>
    <w:rsid w:val="006A0960"/>
    <w:rsid w:val="006A0E5E"/>
    <w:rsid w:val="006A0E6D"/>
    <w:rsid w:val="006A0EEE"/>
    <w:rsid w:val="006A0F04"/>
    <w:rsid w:val="006A0F3A"/>
    <w:rsid w:val="006A0F96"/>
    <w:rsid w:val="006A1157"/>
    <w:rsid w:val="006A1228"/>
    <w:rsid w:val="006A12FA"/>
    <w:rsid w:val="006A17BD"/>
    <w:rsid w:val="006A17DB"/>
    <w:rsid w:val="006A1819"/>
    <w:rsid w:val="006A1886"/>
    <w:rsid w:val="006A18A0"/>
    <w:rsid w:val="006A190D"/>
    <w:rsid w:val="006A1996"/>
    <w:rsid w:val="006A1B8F"/>
    <w:rsid w:val="006A1BF1"/>
    <w:rsid w:val="006A1C2A"/>
    <w:rsid w:val="006A1E61"/>
    <w:rsid w:val="006A1FD0"/>
    <w:rsid w:val="006A1FFE"/>
    <w:rsid w:val="006A204B"/>
    <w:rsid w:val="006A20D1"/>
    <w:rsid w:val="006A230C"/>
    <w:rsid w:val="006A235C"/>
    <w:rsid w:val="006A2462"/>
    <w:rsid w:val="006A26BE"/>
    <w:rsid w:val="006A26C3"/>
    <w:rsid w:val="006A2748"/>
    <w:rsid w:val="006A276B"/>
    <w:rsid w:val="006A2A0C"/>
    <w:rsid w:val="006A2BE1"/>
    <w:rsid w:val="006A2D13"/>
    <w:rsid w:val="006A2D94"/>
    <w:rsid w:val="006A2F9F"/>
    <w:rsid w:val="006A33EF"/>
    <w:rsid w:val="006A3402"/>
    <w:rsid w:val="006A34C0"/>
    <w:rsid w:val="006A354D"/>
    <w:rsid w:val="006A3688"/>
    <w:rsid w:val="006A372A"/>
    <w:rsid w:val="006A391F"/>
    <w:rsid w:val="006A393B"/>
    <w:rsid w:val="006A39C4"/>
    <w:rsid w:val="006A3A69"/>
    <w:rsid w:val="006A3A9E"/>
    <w:rsid w:val="006A3C40"/>
    <w:rsid w:val="006A3D66"/>
    <w:rsid w:val="006A3E39"/>
    <w:rsid w:val="006A405D"/>
    <w:rsid w:val="006A4065"/>
    <w:rsid w:val="006A4285"/>
    <w:rsid w:val="006A42D7"/>
    <w:rsid w:val="006A42E5"/>
    <w:rsid w:val="006A444C"/>
    <w:rsid w:val="006A44DD"/>
    <w:rsid w:val="006A44E4"/>
    <w:rsid w:val="006A45A6"/>
    <w:rsid w:val="006A463B"/>
    <w:rsid w:val="006A4860"/>
    <w:rsid w:val="006A4A0F"/>
    <w:rsid w:val="006A4B1D"/>
    <w:rsid w:val="006A4D8B"/>
    <w:rsid w:val="006A4F8D"/>
    <w:rsid w:val="006A5037"/>
    <w:rsid w:val="006A518E"/>
    <w:rsid w:val="006A532F"/>
    <w:rsid w:val="006A53E0"/>
    <w:rsid w:val="006A55E2"/>
    <w:rsid w:val="006A5625"/>
    <w:rsid w:val="006A57B3"/>
    <w:rsid w:val="006A57EA"/>
    <w:rsid w:val="006A5965"/>
    <w:rsid w:val="006A5A4E"/>
    <w:rsid w:val="006A5E60"/>
    <w:rsid w:val="006A5F13"/>
    <w:rsid w:val="006A5FCD"/>
    <w:rsid w:val="006A6140"/>
    <w:rsid w:val="006A6159"/>
    <w:rsid w:val="006A615D"/>
    <w:rsid w:val="006A6614"/>
    <w:rsid w:val="006A673D"/>
    <w:rsid w:val="006A698E"/>
    <w:rsid w:val="006A6BB4"/>
    <w:rsid w:val="006A6CE3"/>
    <w:rsid w:val="006A6DBA"/>
    <w:rsid w:val="006A727D"/>
    <w:rsid w:val="006A73C3"/>
    <w:rsid w:val="006A73D0"/>
    <w:rsid w:val="006A748A"/>
    <w:rsid w:val="006A75F4"/>
    <w:rsid w:val="006A76C9"/>
    <w:rsid w:val="006A7972"/>
    <w:rsid w:val="006A7AA9"/>
    <w:rsid w:val="006A7CA3"/>
    <w:rsid w:val="006A7E56"/>
    <w:rsid w:val="006A7FDD"/>
    <w:rsid w:val="006B0044"/>
    <w:rsid w:val="006B00B4"/>
    <w:rsid w:val="006B0411"/>
    <w:rsid w:val="006B0535"/>
    <w:rsid w:val="006B06AD"/>
    <w:rsid w:val="006B07D0"/>
    <w:rsid w:val="006B0939"/>
    <w:rsid w:val="006B0A03"/>
    <w:rsid w:val="006B0C54"/>
    <w:rsid w:val="006B0C82"/>
    <w:rsid w:val="006B0CE6"/>
    <w:rsid w:val="006B0CEF"/>
    <w:rsid w:val="006B0ED4"/>
    <w:rsid w:val="006B0EE8"/>
    <w:rsid w:val="006B0FA5"/>
    <w:rsid w:val="006B1175"/>
    <w:rsid w:val="006B1252"/>
    <w:rsid w:val="006B129C"/>
    <w:rsid w:val="006B12BD"/>
    <w:rsid w:val="006B13AB"/>
    <w:rsid w:val="006B1446"/>
    <w:rsid w:val="006B14A0"/>
    <w:rsid w:val="006B15F1"/>
    <w:rsid w:val="006B164B"/>
    <w:rsid w:val="006B171F"/>
    <w:rsid w:val="006B1769"/>
    <w:rsid w:val="006B17D4"/>
    <w:rsid w:val="006B189E"/>
    <w:rsid w:val="006B1B12"/>
    <w:rsid w:val="006B1B6D"/>
    <w:rsid w:val="006B1BCE"/>
    <w:rsid w:val="006B1CEA"/>
    <w:rsid w:val="006B1E7E"/>
    <w:rsid w:val="006B1FF8"/>
    <w:rsid w:val="006B2192"/>
    <w:rsid w:val="006B24C6"/>
    <w:rsid w:val="006B274D"/>
    <w:rsid w:val="006B2761"/>
    <w:rsid w:val="006B287C"/>
    <w:rsid w:val="006B2995"/>
    <w:rsid w:val="006B2A0B"/>
    <w:rsid w:val="006B2ADE"/>
    <w:rsid w:val="006B2CC7"/>
    <w:rsid w:val="006B3079"/>
    <w:rsid w:val="006B31F5"/>
    <w:rsid w:val="006B32F8"/>
    <w:rsid w:val="006B3442"/>
    <w:rsid w:val="006B349A"/>
    <w:rsid w:val="006B378E"/>
    <w:rsid w:val="006B3800"/>
    <w:rsid w:val="006B384F"/>
    <w:rsid w:val="006B3B97"/>
    <w:rsid w:val="006B3D03"/>
    <w:rsid w:val="006B3D84"/>
    <w:rsid w:val="006B3DD2"/>
    <w:rsid w:val="006B405D"/>
    <w:rsid w:val="006B4183"/>
    <w:rsid w:val="006B4391"/>
    <w:rsid w:val="006B455D"/>
    <w:rsid w:val="006B46A3"/>
    <w:rsid w:val="006B4827"/>
    <w:rsid w:val="006B4B15"/>
    <w:rsid w:val="006B4DFA"/>
    <w:rsid w:val="006B5077"/>
    <w:rsid w:val="006B50DB"/>
    <w:rsid w:val="006B51C2"/>
    <w:rsid w:val="006B5520"/>
    <w:rsid w:val="006B5554"/>
    <w:rsid w:val="006B556D"/>
    <w:rsid w:val="006B5795"/>
    <w:rsid w:val="006B5835"/>
    <w:rsid w:val="006B5A8E"/>
    <w:rsid w:val="006B5B36"/>
    <w:rsid w:val="006B5BA5"/>
    <w:rsid w:val="006B5D9D"/>
    <w:rsid w:val="006B5EE7"/>
    <w:rsid w:val="006B6041"/>
    <w:rsid w:val="006B6299"/>
    <w:rsid w:val="006B6397"/>
    <w:rsid w:val="006B63E0"/>
    <w:rsid w:val="006B6568"/>
    <w:rsid w:val="006B66E9"/>
    <w:rsid w:val="006B6782"/>
    <w:rsid w:val="006B6923"/>
    <w:rsid w:val="006B69C1"/>
    <w:rsid w:val="006B6A88"/>
    <w:rsid w:val="006B6AE1"/>
    <w:rsid w:val="006B6B52"/>
    <w:rsid w:val="006B6D9E"/>
    <w:rsid w:val="006B6F85"/>
    <w:rsid w:val="006B70C3"/>
    <w:rsid w:val="006B70CE"/>
    <w:rsid w:val="006B71E1"/>
    <w:rsid w:val="006B726B"/>
    <w:rsid w:val="006B733B"/>
    <w:rsid w:val="006B73C2"/>
    <w:rsid w:val="006B73CE"/>
    <w:rsid w:val="006B755C"/>
    <w:rsid w:val="006B76B2"/>
    <w:rsid w:val="006B7864"/>
    <w:rsid w:val="006B7887"/>
    <w:rsid w:val="006B7A33"/>
    <w:rsid w:val="006B7C97"/>
    <w:rsid w:val="006B7D7C"/>
    <w:rsid w:val="006C00F6"/>
    <w:rsid w:val="006C0175"/>
    <w:rsid w:val="006C01F6"/>
    <w:rsid w:val="006C0414"/>
    <w:rsid w:val="006C04CF"/>
    <w:rsid w:val="006C0950"/>
    <w:rsid w:val="006C0A8E"/>
    <w:rsid w:val="006C0B5B"/>
    <w:rsid w:val="006C0C48"/>
    <w:rsid w:val="006C0D9E"/>
    <w:rsid w:val="006C0F17"/>
    <w:rsid w:val="006C10C0"/>
    <w:rsid w:val="006C11D9"/>
    <w:rsid w:val="006C13E3"/>
    <w:rsid w:val="006C18A2"/>
    <w:rsid w:val="006C1B88"/>
    <w:rsid w:val="006C1BB7"/>
    <w:rsid w:val="006C1BE6"/>
    <w:rsid w:val="006C1C9E"/>
    <w:rsid w:val="006C1DBB"/>
    <w:rsid w:val="006C1E7E"/>
    <w:rsid w:val="006C1FE6"/>
    <w:rsid w:val="006C2177"/>
    <w:rsid w:val="006C21FE"/>
    <w:rsid w:val="006C2236"/>
    <w:rsid w:val="006C2412"/>
    <w:rsid w:val="006C24DA"/>
    <w:rsid w:val="006C250E"/>
    <w:rsid w:val="006C2813"/>
    <w:rsid w:val="006C2815"/>
    <w:rsid w:val="006C28E2"/>
    <w:rsid w:val="006C2900"/>
    <w:rsid w:val="006C29A5"/>
    <w:rsid w:val="006C29CE"/>
    <w:rsid w:val="006C2C7F"/>
    <w:rsid w:val="006C2D89"/>
    <w:rsid w:val="006C2EAB"/>
    <w:rsid w:val="006C3026"/>
    <w:rsid w:val="006C31B8"/>
    <w:rsid w:val="006C337A"/>
    <w:rsid w:val="006C3421"/>
    <w:rsid w:val="006C348B"/>
    <w:rsid w:val="006C35BF"/>
    <w:rsid w:val="006C3721"/>
    <w:rsid w:val="006C3AFC"/>
    <w:rsid w:val="006C4961"/>
    <w:rsid w:val="006C49AA"/>
    <w:rsid w:val="006C49C3"/>
    <w:rsid w:val="006C49FA"/>
    <w:rsid w:val="006C4AD6"/>
    <w:rsid w:val="006C4B29"/>
    <w:rsid w:val="006C4D1C"/>
    <w:rsid w:val="006C4D82"/>
    <w:rsid w:val="006C4FE2"/>
    <w:rsid w:val="006C5026"/>
    <w:rsid w:val="006C5071"/>
    <w:rsid w:val="006C5128"/>
    <w:rsid w:val="006C51B1"/>
    <w:rsid w:val="006C5314"/>
    <w:rsid w:val="006C556E"/>
    <w:rsid w:val="006C5610"/>
    <w:rsid w:val="006C56FF"/>
    <w:rsid w:val="006C5703"/>
    <w:rsid w:val="006C5836"/>
    <w:rsid w:val="006C585B"/>
    <w:rsid w:val="006C585E"/>
    <w:rsid w:val="006C589E"/>
    <w:rsid w:val="006C58E9"/>
    <w:rsid w:val="006C5C2D"/>
    <w:rsid w:val="006C5F41"/>
    <w:rsid w:val="006C5F6B"/>
    <w:rsid w:val="006C5F70"/>
    <w:rsid w:val="006C61F5"/>
    <w:rsid w:val="006C6465"/>
    <w:rsid w:val="006C6656"/>
    <w:rsid w:val="006C672F"/>
    <w:rsid w:val="006C67F8"/>
    <w:rsid w:val="006C695F"/>
    <w:rsid w:val="006C6B01"/>
    <w:rsid w:val="006C6CDA"/>
    <w:rsid w:val="006C70E6"/>
    <w:rsid w:val="006C7483"/>
    <w:rsid w:val="006C7496"/>
    <w:rsid w:val="006C784C"/>
    <w:rsid w:val="006C7C5E"/>
    <w:rsid w:val="006C7CBB"/>
    <w:rsid w:val="006C7DC3"/>
    <w:rsid w:val="006C7F44"/>
    <w:rsid w:val="006D018D"/>
    <w:rsid w:val="006D01E1"/>
    <w:rsid w:val="006D02C7"/>
    <w:rsid w:val="006D043C"/>
    <w:rsid w:val="006D04ED"/>
    <w:rsid w:val="006D0593"/>
    <w:rsid w:val="006D0666"/>
    <w:rsid w:val="006D0771"/>
    <w:rsid w:val="006D07FD"/>
    <w:rsid w:val="006D0A71"/>
    <w:rsid w:val="006D0A8E"/>
    <w:rsid w:val="006D0C8E"/>
    <w:rsid w:val="006D107C"/>
    <w:rsid w:val="006D10A3"/>
    <w:rsid w:val="006D115D"/>
    <w:rsid w:val="006D11F1"/>
    <w:rsid w:val="006D12EB"/>
    <w:rsid w:val="006D1432"/>
    <w:rsid w:val="006D150C"/>
    <w:rsid w:val="006D15D4"/>
    <w:rsid w:val="006D1619"/>
    <w:rsid w:val="006D1625"/>
    <w:rsid w:val="006D1773"/>
    <w:rsid w:val="006D1CFE"/>
    <w:rsid w:val="006D1E5F"/>
    <w:rsid w:val="006D21A5"/>
    <w:rsid w:val="006D21AB"/>
    <w:rsid w:val="006D241D"/>
    <w:rsid w:val="006D259E"/>
    <w:rsid w:val="006D26E2"/>
    <w:rsid w:val="006D26F3"/>
    <w:rsid w:val="006D2826"/>
    <w:rsid w:val="006D297C"/>
    <w:rsid w:val="006D297E"/>
    <w:rsid w:val="006D2C3D"/>
    <w:rsid w:val="006D2D2E"/>
    <w:rsid w:val="006D2DF4"/>
    <w:rsid w:val="006D2F4E"/>
    <w:rsid w:val="006D30C9"/>
    <w:rsid w:val="006D362C"/>
    <w:rsid w:val="006D36D7"/>
    <w:rsid w:val="006D38BA"/>
    <w:rsid w:val="006D39DA"/>
    <w:rsid w:val="006D3A0E"/>
    <w:rsid w:val="006D3A95"/>
    <w:rsid w:val="006D3C68"/>
    <w:rsid w:val="006D3DD7"/>
    <w:rsid w:val="006D419D"/>
    <w:rsid w:val="006D41C6"/>
    <w:rsid w:val="006D4272"/>
    <w:rsid w:val="006D4531"/>
    <w:rsid w:val="006D475F"/>
    <w:rsid w:val="006D4866"/>
    <w:rsid w:val="006D48B0"/>
    <w:rsid w:val="006D4977"/>
    <w:rsid w:val="006D4B1C"/>
    <w:rsid w:val="006D4C89"/>
    <w:rsid w:val="006D4E43"/>
    <w:rsid w:val="006D4F24"/>
    <w:rsid w:val="006D4F4B"/>
    <w:rsid w:val="006D512C"/>
    <w:rsid w:val="006D5280"/>
    <w:rsid w:val="006D5305"/>
    <w:rsid w:val="006D54A3"/>
    <w:rsid w:val="006D560D"/>
    <w:rsid w:val="006D5721"/>
    <w:rsid w:val="006D5730"/>
    <w:rsid w:val="006D5A0D"/>
    <w:rsid w:val="006D5A13"/>
    <w:rsid w:val="006D5C65"/>
    <w:rsid w:val="006D616E"/>
    <w:rsid w:val="006D6203"/>
    <w:rsid w:val="006D62F9"/>
    <w:rsid w:val="006D6311"/>
    <w:rsid w:val="006D6414"/>
    <w:rsid w:val="006D6475"/>
    <w:rsid w:val="006D67AE"/>
    <w:rsid w:val="006D680D"/>
    <w:rsid w:val="006D681A"/>
    <w:rsid w:val="006D696D"/>
    <w:rsid w:val="006D6B8A"/>
    <w:rsid w:val="006D6C3E"/>
    <w:rsid w:val="006D6CA1"/>
    <w:rsid w:val="006D6D98"/>
    <w:rsid w:val="006D6E97"/>
    <w:rsid w:val="006D6E9E"/>
    <w:rsid w:val="006D7151"/>
    <w:rsid w:val="006D71F6"/>
    <w:rsid w:val="006D71FA"/>
    <w:rsid w:val="006D73CE"/>
    <w:rsid w:val="006D7473"/>
    <w:rsid w:val="006D75B4"/>
    <w:rsid w:val="006D766A"/>
    <w:rsid w:val="006D7725"/>
    <w:rsid w:val="006D77F1"/>
    <w:rsid w:val="006D7826"/>
    <w:rsid w:val="006D7BE4"/>
    <w:rsid w:val="006D7E59"/>
    <w:rsid w:val="006D7F06"/>
    <w:rsid w:val="006E00C3"/>
    <w:rsid w:val="006E0190"/>
    <w:rsid w:val="006E0312"/>
    <w:rsid w:val="006E03BC"/>
    <w:rsid w:val="006E04D7"/>
    <w:rsid w:val="006E07D2"/>
    <w:rsid w:val="006E09A5"/>
    <w:rsid w:val="006E09F6"/>
    <w:rsid w:val="006E09FE"/>
    <w:rsid w:val="006E0A2B"/>
    <w:rsid w:val="006E0EF5"/>
    <w:rsid w:val="006E0F76"/>
    <w:rsid w:val="006E11C4"/>
    <w:rsid w:val="006E1274"/>
    <w:rsid w:val="006E1844"/>
    <w:rsid w:val="006E1AA0"/>
    <w:rsid w:val="006E1E2D"/>
    <w:rsid w:val="006E1E9A"/>
    <w:rsid w:val="006E1FE9"/>
    <w:rsid w:val="006E20C1"/>
    <w:rsid w:val="006E2379"/>
    <w:rsid w:val="006E251D"/>
    <w:rsid w:val="006E2606"/>
    <w:rsid w:val="006E26A7"/>
    <w:rsid w:val="006E2807"/>
    <w:rsid w:val="006E28FC"/>
    <w:rsid w:val="006E298E"/>
    <w:rsid w:val="006E2A8A"/>
    <w:rsid w:val="006E2B23"/>
    <w:rsid w:val="006E2CB2"/>
    <w:rsid w:val="006E31A7"/>
    <w:rsid w:val="006E31F0"/>
    <w:rsid w:val="006E3310"/>
    <w:rsid w:val="006E37E2"/>
    <w:rsid w:val="006E3910"/>
    <w:rsid w:val="006E39C7"/>
    <w:rsid w:val="006E3A64"/>
    <w:rsid w:val="006E3C8E"/>
    <w:rsid w:val="006E3D80"/>
    <w:rsid w:val="006E3FA5"/>
    <w:rsid w:val="006E3FAB"/>
    <w:rsid w:val="006E4460"/>
    <w:rsid w:val="006E4482"/>
    <w:rsid w:val="006E44EB"/>
    <w:rsid w:val="006E4652"/>
    <w:rsid w:val="006E4747"/>
    <w:rsid w:val="006E47DC"/>
    <w:rsid w:val="006E48B2"/>
    <w:rsid w:val="006E4A0E"/>
    <w:rsid w:val="006E4B55"/>
    <w:rsid w:val="006E4BB1"/>
    <w:rsid w:val="006E4C86"/>
    <w:rsid w:val="006E4C91"/>
    <w:rsid w:val="006E4CD2"/>
    <w:rsid w:val="006E4CD9"/>
    <w:rsid w:val="006E4DE2"/>
    <w:rsid w:val="006E4FCF"/>
    <w:rsid w:val="006E4FF0"/>
    <w:rsid w:val="006E5117"/>
    <w:rsid w:val="006E512D"/>
    <w:rsid w:val="006E53C9"/>
    <w:rsid w:val="006E543C"/>
    <w:rsid w:val="006E560A"/>
    <w:rsid w:val="006E562B"/>
    <w:rsid w:val="006E56E3"/>
    <w:rsid w:val="006E5890"/>
    <w:rsid w:val="006E5C46"/>
    <w:rsid w:val="006E5CE8"/>
    <w:rsid w:val="006E5D1B"/>
    <w:rsid w:val="006E5D2E"/>
    <w:rsid w:val="006E5D67"/>
    <w:rsid w:val="006E5DE0"/>
    <w:rsid w:val="006E5DE5"/>
    <w:rsid w:val="006E5EAE"/>
    <w:rsid w:val="006E5F5F"/>
    <w:rsid w:val="006E607A"/>
    <w:rsid w:val="006E631F"/>
    <w:rsid w:val="006E64E4"/>
    <w:rsid w:val="006E64F8"/>
    <w:rsid w:val="006E6558"/>
    <w:rsid w:val="006E65A8"/>
    <w:rsid w:val="006E67AE"/>
    <w:rsid w:val="006E67F6"/>
    <w:rsid w:val="006E68D7"/>
    <w:rsid w:val="006E68F5"/>
    <w:rsid w:val="006E6CA3"/>
    <w:rsid w:val="006E6E32"/>
    <w:rsid w:val="006E6E54"/>
    <w:rsid w:val="006E6E9C"/>
    <w:rsid w:val="006E6F93"/>
    <w:rsid w:val="006E6FE2"/>
    <w:rsid w:val="006E7038"/>
    <w:rsid w:val="006E715F"/>
    <w:rsid w:val="006E71BE"/>
    <w:rsid w:val="006E72C4"/>
    <w:rsid w:val="006E72F5"/>
    <w:rsid w:val="006E769D"/>
    <w:rsid w:val="006E7713"/>
    <w:rsid w:val="006E7907"/>
    <w:rsid w:val="006E7957"/>
    <w:rsid w:val="006E7AB4"/>
    <w:rsid w:val="006E7B49"/>
    <w:rsid w:val="006E7B72"/>
    <w:rsid w:val="006E7BD2"/>
    <w:rsid w:val="006E7CB4"/>
    <w:rsid w:val="006E7DC0"/>
    <w:rsid w:val="006F02EE"/>
    <w:rsid w:val="006F052A"/>
    <w:rsid w:val="006F0648"/>
    <w:rsid w:val="006F080D"/>
    <w:rsid w:val="006F0841"/>
    <w:rsid w:val="006F0865"/>
    <w:rsid w:val="006F0BC9"/>
    <w:rsid w:val="006F0BDE"/>
    <w:rsid w:val="006F0BE1"/>
    <w:rsid w:val="006F0C2F"/>
    <w:rsid w:val="006F0D00"/>
    <w:rsid w:val="006F0DE5"/>
    <w:rsid w:val="006F0F78"/>
    <w:rsid w:val="006F0FEE"/>
    <w:rsid w:val="006F1063"/>
    <w:rsid w:val="006F10CB"/>
    <w:rsid w:val="006F11B3"/>
    <w:rsid w:val="006F11C0"/>
    <w:rsid w:val="006F12CE"/>
    <w:rsid w:val="006F131D"/>
    <w:rsid w:val="006F13D8"/>
    <w:rsid w:val="006F16B6"/>
    <w:rsid w:val="006F1805"/>
    <w:rsid w:val="006F1914"/>
    <w:rsid w:val="006F1A0B"/>
    <w:rsid w:val="006F1EB1"/>
    <w:rsid w:val="006F2040"/>
    <w:rsid w:val="006F20AA"/>
    <w:rsid w:val="006F20DB"/>
    <w:rsid w:val="006F2395"/>
    <w:rsid w:val="006F25A4"/>
    <w:rsid w:val="006F271F"/>
    <w:rsid w:val="006F2782"/>
    <w:rsid w:val="006F27CA"/>
    <w:rsid w:val="006F28C7"/>
    <w:rsid w:val="006F29E1"/>
    <w:rsid w:val="006F2A1D"/>
    <w:rsid w:val="006F2AE6"/>
    <w:rsid w:val="006F2D87"/>
    <w:rsid w:val="006F2DDE"/>
    <w:rsid w:val="006F3061"/>
    <w:rsid w:val="006F306A"/>
    <w:rsid w:val="006F32A6"/>
    <w:rsid w:val="006F34CF"/>
    <w:rsid w:val="006F34D3"/>
    <w:rsid w:val="006F3695"/>
    <w:rsid w:val="006F37F4"/>
    <w:rsid w:val="006F38B4"/>
    <w:rsid w:val="006F3963"/>
    <w:rsid w:val="006F39C2"/>
    <w:rsid w:val="006F3A30"/>
    <w:rsid w:val="006F3EFD"/>
    <w:rsid w:val="006F3F16"/>
    <w:rsid w:val="006F4090"/>
    <w:rsid w:val="006F415A"/>
    <w:rsid w:val="006F4349"/>
    <w:rsid w:val="006F44D3"/>
    <w:rsid w:val="006F4551"/>
    <w:rsid w:val="006F459F"/>
    <w:rsid w:val="006F46EB"/>
    <w:rsid w:val="006F4A1C"/>
    <w:rsid w:val="006F4A59"/>
    <w:rsid w:val="006F4C6A"/>
    <w:rsid w:val="006F4C6F"/>
    <w:rsid w:val="006F4D6D"/>
    <w:rsid w:val="006F4DA4"/>
    <w:rsid w:val="006F4E21"/>
    <w:rsid w:val="006F4E63"/>
    <w:rsid w:val="006F5040"/>
    <w:rsid w:val="006F5112"/>
    <w:rsid w:val="006F51A2"/>
    <w:rsid w:val="006F521E"/>
    <w:rsid w:val="006F5591"/>
    <w:rsid w:val="006F56B9"/>
    <w:rsid w:val="006F56F2"/>
    <w:rsid w:val="006F5986"/>
    <w:rsid w:val="006F5B08"/>
    <w:rsid w:val="006F5CE9"/>
    <w:rsid w:val="006F5EB9"/>
    <w:rsid w:val="006F5F90"/>
    <w:rsid w:val="006F6084"/>
    <w:rsid w:val="006F6176"/>
    <w:rsid w:val="006F65A7"/>
    <w:rsid w:val="006F65AC"/>
    <w:rsid w:val="006F6816"/>
    <w:rsid w:val="006F69CD"/>
    <w:rsid w:val="006F6A8D"/>
    <w:rsid w:val="006F6B9B"/>
    <w:rsid w:val="006F6C2F"/>
    <w:rsid w:val="006F6CCE"/>
    <w:rsid w:val="006F6E32"/>
    <w:rsid w:val="006F6EFF"/>
    <w:rsid w:val="006F6FE6"/>
    <w:rsid w:val="006F70B9"/>
    <w:rsid w:val="006F71F1"/>
    <w:rsid w:val="006F7228"/>
    <w:rsid w:val="006F7686"/>
    <w:rsid w:val="006F79DB"/>
    <w:rsid w:val="006F7A5C"/>
    <w:rsid w:val="006F7ADB"/>
    <w:rsid w:val="006F7AEA"/>
    <w:rsid w:val="006F7D61"/>
    <w:rsid w:val="006F7DD3"/>
    <w:rsid w:val="006F7E20"/>
    <w:rsid w:val="006F7E24"/>
    <w:rsid w:val="006F7E3E"/>
    <w:rsid w:val="006F7E85"/>
    <w:rsid w:val="006F7F68"/>
    <w:rsid w:val="0070009D"/>
    <w:rsid w:val="007000F3"/>
    <w:rsid w:val="00700260"/>
    <w:rsid w:val="0070029D"/>
    <w:rsid w:val="0070053A"/>
    <w:rsid w:val="0070079A"/>
    <w:rsid w:val="00700A66"/>
    <w:rsid w:val="00700B65"/>
    <w:rsid w:val="00700D45"/>
    <w:rsid w:val="00700FC6"/>
    <w:rsid w:val="0070103D"/>
    <w:rsid w:val="007010EE"/>
    <w:rsid w:val="00701177"/>
    <w:rsid w:val="007012E9"/>
    <w:rsid w:val="0070134C"/>
    <w:rsid w:val="0070136C"/>
    <w:rsid w:val="007018C8"/>
    <w:rsid w:val="007018DC"/>
    <w:rsid w:val="00701B19"/>
    <w:rsid w:val="00701B7C"/>
    <w:rsid w:val="00701E26"/>
    <w:rsid w:val="00701F1B"/>
    <w:rsid w:val="00702348"/>
    <w:rsid w:val="007023E3"/>
    <w:rsid w:val="0070264F"/>
    <w:rsid w:val="007027BE"/>
    <w:rsid w:val="00702809"/>
    <w:rsid w:val="0070286F"/>
    <w:rsid w:val="00702AB9"/>
    <w:rsid w:val="00702AF9"/>
    <w:rsid w:val="00702BEB"/>
    <w:rsid w:val="00702C1D"/>
    <w:rsid w:val="00702C93"/>
    <w:rsid w:val="00702E99"/>
    <w:rsid w:val="00702F4B"/>
    <w:rsid w:val="007030B2"/>
    <w:rsid w:val="007032F5"/>
    <w:rsid w:val="00703357"/>
    <w:rsid w:val="007033DC"/>
    <w:rsid w:val="007033F3"/>
    <w:rsid w:val="007036F1"/>
    <w:rsid w:val="00703729"/>
    <w:rsid w:val="00703743"/>
    <w:rsid w:val="007039F0"/>
    <w:rsid w:val="00703A30"/>
    <w:rsid w:val="00703A7C"/>
    <w:rsid w:val="00703BBF"/>
    <w:rsid w:val="00703BE6"/>
    <w:rsid w:val="00703C46"/>
    <w:rsid w:val="00703D8E"/>
    <w:rsid w:val="00703FF3"/>
    <w:rsid w:val="00704038"/>
    <w:rsid w:val="00704217"/>
    <w:rsid w:val="00704236"/>
    <w:rsid w:val="00704343"/>
    <w:rsid w:val="00704563"/>
    <w:rsid w:val="007045CD"/>
    <w:rsid w:val="0070476E"/>
    <w:rsid w:val="00704819"/>
    <w:rsid w:val="00704B6E"/>
    <w:rsid w:val="00704D6B"/>
    <w:rsid w:val="00704E1A"/>
    <w:rsid w:val="00705271"/>
    <w:rsid w:val="00705311"/>
    <w:rsid w:val="0070542C"/>
    <w:rsid w:val="00705431"/>
    <w:rsid w:val="007054EE"/>
    <w:rsid w:val="007054EF"/>
    <w:rsid w:val="00705820"/>
    <w:rsid w:val="007058FD"/>
    <w:rsid w:val="00705A2E"/>
    <w:rsid w:val="00705C5F"/>
    <w:rsid w:val="00705C7F"/>
    <w:rsid w:val="00705CDF"/>
    <w:rsid w:val="007062D0"/>
    <w:rsid w:val="007064B6"/>
    <w:rsid w:val="007065C8"/>
    <w:rsid w:val="00706634"/>
    <w:rsid w:val="007066FE"/>
    <w:rsid w:val="0070699A"/>
    <w:rsid w:val="00706A8B"/>
    <w:rsid w:val="00706BE5"/>
    <w:rsid w:val="00706C6E"/>
    <w:rsid w:val="007074CA"/>
    <w:rsid w:val="00707652"/>
    <w:rsid w:val="007076E9"/>
    <w:rsid w:val="0070781E"/>
    <w:rsid w:val="00707984"/>
    <w:rsid w:val="00707A33"/>
    <w:rsid w:val="00707AB0"/>
    <w:rsid w:val="00707B2A"/>
    <w:rsid w:val="00707D6B"/>
    <w:rsid w:val="00707DE3"/>
    <w:rsid w:val="00707ED1"/>
    <w:rsid w:val="00710004"/>
    <w:rsid w:val="007100BF"/>
    <w:rsid w:val="0071015A"/>
    <w:rsid w:val="00710168"/>
    <w:rsid w:val="007102CB"/>
    <w:rsid w:val="0071059F"/>
    <w:rsid w:val="0071062C"/>
    <w:rsid w:val="007106FA"/>
    <w:rsid w:val="007107FE"/>
    <w:rsid w:val="00710900"/>
    <w:rsid w:val="00710A01"/>
    <w:rsid w:val="00710B76"/>
    <w:rsid w:val="00710CDF"/>
    <w:rsid w:val="00710F85"/>
    <w:rsid w:val="007115EB"/>
    <w:rsid w:val="0071167A"/>
    <w:rsid w:val="00711799"/>
    <w:rsid w:val="00711814"/>
    <w:rsid w:val="007119BB"/>
    <w:rsid w:val="00711C51"/>
    <w:rsid w:val="00711C71"/>
    <w:rsid w:val="00711D30"/>
    <w:rsid w:val="00711D49"/>
    <w:rsid w:val="00711F91"/>
    <w:rsid w:val="0071201E"/>
    <w:rsid w:val="007120AB"/>
    <w:rsid w:val="00712292"/>
    <w:rsid w:val="0071236B"/>
    <w:rsid w:val="007123CC"/>
    <w:rsid w:val="007124A0"/>
    <w:rsid w:val="00712572"/>
    <w:rsid w:val="0071258B"/>
    <w:rsid w:val="00712614"/>
    <w:rsid w:val="00712BD3"/>
    <w:rsid w:val="00712CC4"/>
    <w:rsid w:val="00712D51"/>
    <w:rsid w:val="00712D6D"/>
    <w:rsid w:val="007130E3"/>
    <w:rsid w:val="00713545"/>
    <w:rsid w:val="0071365A"/>
    <w:rsid w:val="0071379B"/>
    <w:rsid w:val="007137CE"/>
    <w:rsid w:val="00713A06"/>
    <w:rsid w:val="00713B91"/>
    <w:rsid w:val="00713D07"/>
    <w:rsid w:val="00713FA4"/>
    <w:rsid w:val="0071409B"/>
    <w:rsid w:val="00714294"/>
    <w:rsid w:val="00714338"/>
    <w:rsid w:val="00714423"/>
    <w:rsid w:val="00714589"/>
    <w:rsid w:val="007147EB"/>
    <w:rsid w:val="00714848"/>
    <w:rsid w:val="00714855"/>
    <w:rsid w:val="00714900"/>
    <w:rsid w:val="0071494B"/>
    <w:rsid w:val="00714AC1"/>
    <w:rsid w:val="00714B25"/>
    <w:rsid w:val="00714C18"/>
    <w:rsid w:val="00714C7B"/>
    <w:rsid w:val="00714CD1"/>
    <w:rsid w:val="00714E12"/>
    <w:rsid w:val="00714FEB"/>
    <w:rsid w:val="00715120"/>
    <w:rsid w:val="00715579"/>
    <w:rsid w:val="00715835"/>
    <w:rsid w:val="00715845"/>
    <w:rsid w:val="00715B89"/>
    <w:rsid w:val="00715C63"/>
    <w:rsid w:val="00715CC2"/>
    <w:rsid w:val="00715ECA"/>
    <w:rsid w:val="00715F0C"/>
    <w:rsid w:val="00715F7C"/>
    <w:rsid w:val="00715FB3"/>
    <w:rsid w:val="0071604B"/>
    <w:rsid w:val="007163DC"/>
    <w:rsid w:val="00716497"/>
    <w:rsid w:val="007164EB"/>
    <w:rsid w:val="00716757"/>
    <w:rsid w:val="0071684E"/>
    <w:rsid w:val="00716942"/>
    <w:rsid w:val="00716CA3"/>
    <w:rsid w:val="00716CC5"/>
    <w:rsid w:val="00716E0E"/>
    <w:rsid w:val="00716ECF"/>
    <w:rsid w:val="00717286"/>
    <w:rsid w:val="007172BD"/>
    <w:rsid w:val="007173F9"/>
    <w:rsid w:val="007174F3"/>
    <w:rsid w:val="007175C6"/>
    <w:rsid w:val="007176A8"/>
    <w:rsid w:val="0071772E"/>
    <w:rsid w:val="00717967"/>
    <w:rsid w:val="00717B01"/>
    <w:rsid w:val="00717DA3"/>
    <w:rsid w:val="00717EBB"/>
    <w:rsid w:val="00717EBD"/>
    <w:rsid w:val="00717ED6"/>
    <w:rsid w:val="00720117"/>
    <w:rsid w:val="0072039C"/>
    <w:rsid w:val="007203DD"/>
    <w:rsid w:val="007204C6"/>
    <w:rsid w:val="0072078C"/>
    <w:rsid w:val="007208C0"/>
    <w:rsid w:val="00720BAB"/>
    <w:rsid w:val="00720D17"/>
    <w:rsid w:val="007211B0"/>
    <w:rsid w:val="007213D5"/>
    <w:rsid w:val="0072151A"/>
    <w:rsid w:val="00721649"/>
    <w:rsid w:val="00721805"/>
    <w:rsid w:val="00721A5B"/>
    <w:rsid w:val="00721B48"/>
    <w:rsid w:val="00721C03"/>
    <w:rsid w:val="00721D9F"/>
    <w:rsid w:val="00721DD9"/>
    <w:rsid w:val="00721DE4"/>
    <w:rsid w:val="00721E80"/>
    <w:rsid w:val="007220C1"/>
    <w:rsid w:val="007221DE"/>
    <w:rsid w:val="00722510"/>
    <w:rsid w:val="00722583"/>
    <w:rsid w:val="0072273A"/>
    <w:rsid w:val="00722949"/>
    <w:rsid w:val="00722B4F"/>
    <w:rsid w:val="00722E41"/>
    <w:rsid w:val="00722E92"/>
    <w:rsid w:val="00722F52"/>
    <w:rsid w:val="00722F5F"/>
    <w:rsid w:val="00722FA9"/>
    <w:rsid w:val="00723288"/>
    <w:rsid w:val="00723424"/>
    <w:rsid w:val="007234A5"/>
    <w:rsid w:val="00723552"/>
    <w:rsid w:val="0072360B"/>
    <w:rsid w:val="00723717"/>
    <w:rsid w:val="0072397A"/>
    <w:rsid w:val="00723B33"/>
    <w:rsid w:val="00723B70"/>
    <w:rsid w:val="00723BA0"/>
    <w:rsid w:val="00723D9A"/>
    <w:rsid w:val="00723EBE"/>
    <w:rsid w:val="00723F32"/>
    <w:rsid w:val="0072409F"/>
    <w:rsid w:val="0072418E"/>
    <w:rsid w:val="007241A2"/>
    <w:rsid w:val="007241EA"/>
    <w:rsid w:val="00724291"/>
    <w:rsid w:val="00724497"/>
    <w:rsid w:val="00724681"/>
    <w:rsid w:val="007249E2"/>
    <w:rsid w:val="00724AC7"/>
    <w:rsid w:val="00724B41"/>
    <w:rsid w:val="00724D80"/>
    <w:rsid w:val="00724E5E"/>
    <w:rsid w:val="00725000"/>
    <w:rsid w:val="00725124"/>
    <w:rsid w:val="0072533F"/>
    <w:rsid w:val="00725386"/>
    <w:rsid w:val="00725446"/>
    <w:rsid w:val="00725447"/>
    <w:rsid w:val="007254A6"/>
    <w:rsid w:val="007255CB"/>
    <w:rsid w:val="00725636"/>
    <w:rsid w:val="00725A02"/>
    <w:rsid w:val="00725A4A"/>
    <w:rsid w:val="00725AAA"/>
    <w:rsid w:val="00725B2F"/>
    <w:rsid w:val="00725E8C"/>
    <w:rsid w:val="00725EBB"/>
    <w:rsid w:val="00725FF5"/>
    <w:rsid w:val="00725FFA"/>
    <w:rsid w:val="00726089"/>
    <w:rsid w:val="007262E1"/>
    <w:rsid w:val="0072653D"/>
    <w:rsid w:val="00726833"/>
    <w:rsid w:val="0072693B"/>
    <w:rsid w:val="007269CA"/>
    <w:rsid w:val="00726A72"/>
    <w:rsid w:val="00726B2E"/>
    <w:rsid w:val="00726E14"/>
    <w:rsid w:val="007271D8"/>
    <w:rsid w:val="007272A4"/>
    <w:rsid w:val="007272BE"/>
    <w:rsid w:val="007272F0"/>
    <w:rsid w:val="0072758A"/>
    <w:rsid w:val="007275F6"/>
    <w:rsid w:val="00727630"/>
    <w:rsid w:val="007276BF"/>
    <w:rsid w:val="0072784D"/>
    <w:rsid w:val="007278AC"/>
    <w:rsid w:val="0072790C"/>
    <w:rsid w:val="00727AD9"/>
    <w:rsid w:val="00727B60"/>
    <w:rsid w:val="00727C5A"/>
    <w:rsid w:val="00727CCE"/>
    <w:rsid w:val="00727D8E"/>
    <w:rsid w:val="00727E51"/>
    <w:rsid w:val="00727EDC"/>
    <w:rsid w:val="00727FBE"/>
    <w:rsid w:val="00730190"/>
    <w:rsid w:val="007301F8"/>
    <w:rsid w:val="00730228"/>
    <w:rsid w:val="007302E4"/>
    <w:rsid w:val="0073036B"/>
    <w:rsid w:val="007303E0"/>
    <w:rsid w:val="0073040C"/>
    <w:rsid w:val="00730475"/>
    <w:rsid w:val="00730536"/>
    <w:rsid w:val="007305D1"/>
    <w:rsid w:val="00730656"/>
    <w:rsid w:val="007307B3"/>
    <w:rsid w:val="0073089F"/>
    <w:rsid w:val="00730A3D"/>
    <w:rsid w:val="00730C76"/>
    <w:rsid w:val="00730C8E"/>
    <w:rsid w:val="00730D8A"/>
    <w:rsid w:val="00730DCB"/>
    <w:rsid w:val="00730DEC"/>
    <w:rsid w:val="00730E16"/>
    <w:rsid w:val="00730E3C"/>
    <w:rsid w:val="00730EEB"/>
    <w:rsid w:val="00730FC1"/>
    <w:rsid w:val="0073101C"/>
    <w:rsid w:val="007312A8"/>
    <w:rsid w:val="00731430"/>
    <w:rsid w:val="007315B8"/>
    <w:rsid w:val="007315DE"/>
    <w:rsid w:val="0073170C"/>
    <w:rsid w:val="0073176A"/>
    <w:rsid w:val="007317B6"/>
    <w:rsid w:val="00731CF0"/>
    <w:rsid w:val="00731DA3"/>
    <w:rsid w:val="00731DEC"/>
    <w:rsid w:val="00731DFC"/>
    <w:rsid w:val="00731FF3"/>
    <w:rsid w:val="0073210E"/>
    <w:rsid w:val="00732402"/>
    <w:rsid w:val="00732669"/>
    <w:rsid w:val="00732698"/>
    <w:rsid w:val="00732B72"/>
    <w:rsid w:val="00732E12"/>
    <w:rsid w:val="00732EB2"/>
    <w:rsid w:val="0073312D"/>
    <w:rsid w:val="007331DC"/>
    <w:rsid w:val="007333FB"/>
    <w:rsid w:val="00733613"/>
    <w:rsid w:val="00733641"/>
    <w:rsid w:val="00733676"/>
    <w:rsid w:val="007337A0"/>
    <w:rsid w:val="00733A7E"/>
    <w:rsid w:val="00733AEE"/>
    <w:rsid w:val="00733BD7"/>
    <w:rsid w:val="00733F5E"/>
    <w:rsid w:val="00734008"/>
    <w:rsid w:val="00734093"/>
    <w:rsid w:val="00734160"/>
    <w:rsid w:val="00734290"/>
    <w:rsid w:val="00734377"/>
    <w:rsid w:val="0073445A"/>
    <w:rsid w:val="00734571"/>
    <w:rsid w:val="007345CE"/>
    <w:rsid w:val="007345D0"/>
    <w:rsid w:val="007345D6"/>
    <w:rsid w:val="007346A6"/>
    <w:rsid w:val="00734717"/>
    <w:rsid w:val="007347B3"/>
    <w:rsid w:val="00734992"/>
    <w:rsid w:val="00734B8A"/>
    <w:rsid w:val="00734B96"/>
    <w:rsid w:val="00734D6B"/>
    <w:rsid w:val="00734E06"/>
    <w:rsid w:val="00734FE7"/>
    <w:rsid w:val="0073501B"/>
    <w:rsid w:val="0073502E"/>
    <w:rsid w:val="007350C2"/>
    <w:rsid w:val="00735374"/>
    <w:rsid w:val="00735622"/>
    <w:rsid w:val="007356AB"/>
    <w:rsid w:val="007356FA"/>
    <w:rsid w:val="007357DD"/>
    <w:rsid w:val="0073581B"/>
    <w:rsid w:val="00735A9F"/>
    <w:rsid w:val="00735BDC"/>
    <w:rsid w:val="00735CCE"/>
    <w:rsid w:val="00735CF2"/>
    <w:rsid w:val="00735D77"/>
    <w:rsid w:val="00736139"/>
    <w:rsid w:val="0073679A"/>
    <w:rsid w:val="00736814"/>
    <w:rsid w:val="0073696B"/>
    <w:rsid w:val="00736A60"/>
    <w:rsid w:val="00736B0E"/>
    <w:rsid w:val="00736B70"/>
    <w:rsid w:val="00736C5B"/>
    <w:rsid w:val="00736CC6"/>
    <w:rsid w:val="00736E37"/>
    <w:rsid w:val="00736E5A"/>
    <w:rsid w:val="00736EDA"/>
    <w:rsid w:val="007370A9"/>
    <w:rsid w:val="007372B0"/>
    <w:rsid w:val="00737531"/>
    <w:rsid w:val="00737701"/>
    <w:rsid w:val="00737800"/>
    <w:rsid w:val="007378D7"/>
    <w:rsid w:val="0073793B"/>
    <w:rsid w:val="0073794E"/>
    <w:rsid w:val="007379B6"/>
    <w:rsid w:val="00737A47"/>
    <w:rsid w:val="00737A81"/>
    <w:rsid w:val="00737B25"/>
    <w:rsid w:val="00737CC8"/>
    <w:rsid w:val="00740214"/>
    <w:rsid w:val="00740271"/>
    <w:rsid w:val="007404DA"/>
    <w:rsid w:val="007407D4"/>
    <w:rsid w:val="00740841"/>
    <w:rsid w:val="00740A91"/>
    <w:rsid w:val="00740ADC"/>
    <w:rsid w:val="00740AF0"/>
    <w:rsid w:val="00740B6D"/>
    <w:rsid w:val="00740D31"/>
    <w:rsid w:val="00740E1D"/>
    <w:rsid w:val="00740E9C"/>
    <w:rsid w:val="00740F65"/>
    <w:rsid w:val="00740FD2"/>
    <w:rsid w:val="00741022"/>
    <w:rsid w:val="0074117F"/>
    <w:rsid w:val="007412F1"/>
    <w:rsid w:val="0074139D"/>
    <w:rsid w:val="00741659"/>
    <w:rsid w:val="00741664"/>
    <w:rsid w:val="0074186F"/>
    <w:rsid w:val="00741C82"/>
    <w:rsid w:val="00741E2E"/>
    <w:rsid w:val="0074203C"/>
    <w:rsid w:val="0074212C"/>
    <w:rsid w:val="00742160"/>
    <w:rsid w:val="007421EB"/>
    <w:rsid w:val="007422B7"/>
    <w:rsid w:val="00742427"/>
    <w:rsid w:val="0074267A"/>
    <w:rsid w:val="007426FC"/>
    <w:rsid w:val="00742862"/>
    <w:rsid w:val="00742874"/>
    <w:rsid w:val="00742B1E"/>
    <w:rsid w:val="00742C83"/>
    <w:rsid w:val="00742CCF"/>
    <w:rsid w:val="00742D8A"/>
    <w:rsid w:val="00742E1A"/>
    <w:rsid w:val="0074322C"/>
    <w:rsid w:val="00743353"/>
    <w:rsid w:val="00743417"/>
    <w:rsid w:val="00743582"/>
    <w:rsid w:val="00743695"/>
    <w:rsid w:val="007437C5"/>
    <w:rsid w:val="00743858"/>
    <w:rsid w:val="007438EA"/>
    <w:rsid w:val="00743998"/>
    <w:rsid w:val="00743C93"/>
    <w:rsid w:val="00743CC2"/>
    <w:rsid w:val="00743F0C"/>
    <w:rsid w:val="0074400F"/>
    <w:rsid w:val="00744078"/>
    <w:rsid w:val="00744298"/>
    <w:rsid w:val="0074438C"/>
    <w:rsid w:val="007443A1"/>
    <w:rsid w:val="007444A8"/>
    <w:rsid w:val="0074469B"/>
    <w:rsid w:val="0074494D"/>
    <w:rsid w:val="00744BA1"/>
    <w:rsid w:val="00745180"/>
    <w:rsid w:val="0074519D"/>
    <w:rsid w:val="00745213"/>
    <w:rsid w:val="00745298"/>
    <w:rsid w:val="007452AF"/>
    <w:rsid w:val="00745453"/>
    <w:rsid w:val="007454E9"/>
    <w:rsid w:val="00745691"/>
    <w:rsid w:val="007456F1"/>
    <w:rsid w:val="00745A95"/>
    <w:rsid w:val="00745FBE"/>
    <w:rsid w:val="00746093"/>
    <w:rsid w:val="007461B6"/>
    <w:rsid w:val="0074626F"/>
    <w:rsid w:val="007463C3"/>
    <w:rsid w:val="00746979"/>
    <w:rsid w:val="00746C41"/>
    <w:rsid w:val="00746D44"/>
    <w:rsid w:val="00746D74"/>
    <w:rsid w:val="00746E5C"/>
    <w:rsid w:val="00746E6F"/>
    <w:rsid w:val="00747062"/>
    <w:rsid w:val="00747123"/>
    <w:rsid w:val="0074718A"/>
    <w:rsid w:val="007471B2"/>
    <w:rsid w:val="00747265"/>
    <w:rsid w:val="007472C8"/>
    <w:rsid w:val="0074743A"/>
    <w:rsid w:val="00747446"/>
    <w:rsid w:val="00747783"/>
    <w:rsid w:val="007477FF"/>
    <w:rsid w:val="007479AE"/>
    <w:rsid w:val="00747C30"/>
    <w:rsid w:val="00747D64"/>
    <w:rsid w:val="00747F2A"/>
    <w:rsid w:val="00747F97"/>
    <w:rsid w:val="00750265"/>
    <w:rsid w:val="00750274"/>
    <w:rsid w:val="007503A6"/>
    <w:rsid w:val="007503EF"/>
    <w:rsid w:val="007503F4"/>
    <w:rsid w:val="0075057A"/>
    <w:rsid w:val="00750A1E"/>
    <w:rsid w:val="00750A6A"/>
    <w:rsid w:val="00750C42"/>
    <w:rsid w:val="00750CFD"/>
    <w:rsid w:val="00750D1B"/>
    <w:rsid w:val="00750D47"/>
    <w:rsid w:val="00750D60"/>
    <w:rsid w:val="00750DC0"/>
    <w:rsid w:val="00750F5B"/>
    <w:rsid w:val="00750F9B"/>
    <w:rsid w:val="00751077"/>
    <w:rsid w:val="0075136A"/>
    <w:rsid w:val="007513C5"/>
    <w:rsid w:val="007514AF"/>
    <w:rsid w:val="007515BB"/>
    <w:rsid w:val="00751694"/>
    <w:rsid w:val="00751772"/>
    <w:rsid w:val="007517AC"/>
    <w:rsid w:val="00751A76"/>
    <w:rsid w:val="00751F34"/>
    <w:rsid w:val="0075215F"/>
    <w:rsid w:val="00752160"/>
    <w:rsid w:val="007522BD"/>
    <w:rsid w:val="007524FD"/>
    <w:rsid w:val="007525BE"/>
    <w:rsid w:val="0075271D"/>
    <w:rsid w:val="00752878"/>
    <w:rsid w:val="00752946"/>
    <w:rsid w:val="00752A2D"/>
    <w:rsid w:val="00752BB3"/>
    <w:rsid w:val="00752D9F"/>
    <w:rsid w:val="00752E14"/>
    <w:rsid w:val="00752E66"/>
    <w:rsid w:val="00753306"/>
    <w:rsid w:val="00753334"/>
    <w:rsid w:val="00753355"/>
    <w:rsid w:val="007533D4"/>
    <w:rsid w:val="0075342F"/>
    <w:rsid w:val="00753515"/>
    <w:rsid w:val="0075360E"/>
    <w:rsid w:val="007536E5"/>
    <w:rsid w:val="00753E45"/>
    <w:rsid w:val="00753F64"/>
    <w:rsid w:val="00753FD5"/>
    <w:rsid w:val="0075402C"/>
    <w:rsid w:val="0075406C"/>
    <w:rsid w:val="007540EE"/>
    <w:rsid w:val="0075421B"/>
    <w:rsid w:val="0075441C"/>
    <w:rsid w:val="007544E9"/>
    <w:rsid w:val="007545A7"/>
    <w:rsid w:val="00754941"/>
    <w:rsid w:val="00754989"/>
    <w:rsid w:val="007549D7"/>
    <w:rsid w:val="00754A6B"/>
    <w:rsid w:val="00754B10"/>
    <w:rsid w:val="00754B4B"/>
    <w:rsid w:val="00754BBF"/>
    <w:rsid w:val="00754C02"/>
    <w:rsid w:val="00754DC5"/>
    <w:rsid w:val="00754F3E"/>
    <w:rsid w:val="00754F98"/>
    <w:rsid w:val="007550F4"/>
    <w:rsid w:val="007552D4"/>
    <w:rsid w:val="00755424"/>
    <w:rsid w:val="00755479"/>
    <w:rsid w:val="0075563F"/>
    <w:rsid w:val="00755771"/>
    <w:rsid w:val="00755834"/>
    <w:rsid w:val="00755859"/>
    <w:rsid w:val="0075597F"/>
    <w:rsid w:val="00755A3E"/>
    <w:rsid w:val="00755C82"/>
    <w:rsid w:val="00755D9E"/>
    <w:rsid w:val="00755F0F"/>
    <w:rsid w:val="00755FB7"/>
    <w:rsid w:val="0075619C"/>
    <w:rsid w:val="007563A6"/>
    <w:rsid w:val="0075659C"/>
    <w:rsid w:val="0075663F"/>
    <w:rsid w:val="007566C8"/>
    <w:rsid w:val="007568EF"/>
    <w:rsid w:val="00756A15"/>
    <w:rsid w:val="00756A3A"/>
    <w:rsid w:val="00756B2A"/>
    <w:rsid w:val="00756BC2"/>
    <w:rsid w:val="00756F2B"/>
    <w:rsid w:val="00757100"/>
    <w:rsid w:val="00757150"/>
    <w:rsid w:val="007571BD"/>
    <w:rsid w:val="0075726C"/>
    <w:rsid w:val="007575AE"/>
    <w:rsid w:val="00757637"/>
    <w:rsid w:val="0075774C"/>
    <w:rsid w:val="007577BB"/>
    <w:rsid w:val="0075784B"/>
    <w:rsid w:val="007579C3"/>
    <w:rsid w:val="00757A15"/>
    <w:rsid w:val="00757B3C"/>
    <w:rsid w:val="00757BD8"/>
    <w:rsid w:val="00757C5A"/>
    <w:rsid w:val="00757DF2"/>
    <w:rsid w:val="00757F17"/>
    <w:rsid w:val="007600CE"/>
    <w:rsid w:val="0076011F"/>
    <w:rsid w:val="007601C5"/>
    <w:rsid w:val="00760246"/>
    <w:rsid w:val="00760370"/>
    <w:rsid w:val="007603A0"/>
    <w:rsid w:val="007603E1"/>
    <w:rsid w:val="007604AB"/>
    <w:rsid w:val="007604B5"/>
    <w:rsid w:val="00760526"/>
    <w:rsid w:val="00760612"/>
    <w:rsid w:val="007606E8"/>
    <w:rsid w:val="007608D0"/>
    <w:rsid w:val="007609F3"/>
    <w:rsid w:val="00760A64"/>
    <w:rsid w:val="00760AA5"/>
    <w:rsid w:val="00760AEA"/>
    <w:rsid w:val="00760C34"/>
    <w:rsid w:val="00760C9B"/>
    <w:rsid w:val="00760D07"/>
    <w:rsid w:val="00760EEF"/>
    <w:rsid w:val="00760F3A"/>
    <w:rsid w:val="00761197"/>
    <w:rsid w:val="007612E7"/>
    <w:rsid w:val="007615B4"/>
    <w:rsid w:val="00761643"/>
    <w:rsid w:val="00761B1F"/>
    <w:rsid w:val="00761C1B"/>
    <w:rsid w:val="00761C43"/>
    <w:rsid w:val="00761D89"/>
    <w:rsid w:val="00761E97"/>
    <w:rsid w:val="00761EAB"/>
    <w:rsid w:val="00761F89"/>
    <w:rsid w:val="00761FC8"/>
    <w:rsid w:val="007620E4"/>
    <w:rsid w:val="007621A0"/>
    <w:rsid w:val="007621AF"/>
    <w:rsid w:val="0076222E"/>
    <w:rsid w:val="0076249D"/>
    <w:rsid w:val="00762634"/>
    <w:rsid w:val="007626BE"/>
    <w:rsid w:val="007626E7"/>
    <w:rsid w:val="00762712"/>
    <w:rsid w:val="00762792"/>
    <w:rsid w:val="00762A46"/>
    <w:rsid w:val="00762A78"/>
    <w:rsid w:val="00762AC5"/>
    <w:rsid w:val="00762C1F"/>
    <w:rsid w:val="00762F47"/>
    <w:rsid w:val="007632C6"/>
    <w:rsid w:val="007633BB"/>
    <w:rsid w:val="007633CB"/>
    <w:rsid w:val="0076351E"/>
    <w:rsid w:val="00763693"/>
    <w:rsid w:val="007637AC"/>
    <w:rsid w:val="00763963"/>
    <w:rsid w:val="00763AB8"/>
    <w:rsid w:val="00763C04"/>
    <w:rsid w:val="00763C8C"/>
    <w:rsid w:val="00763CB2"/>
    <w:rsid w:val="00763CF9"/>
    <w:rsid w:val="00763D3A"/>
    <w:rsid w:val="00763E13"/>
    <w:rsid w:val="00763ECB"/>
    <w:rsid w:val="00763FBC"/>
    <w:rsid w:val="0076409D"/>
    <w:rsid w:val="00764172"/>
    <w:rsid w:val="00764291"/>
    <w:rsid w:val="007644A0"/>
    <w:rsid w:val="007648F9"/>
    <w:rsid w:val="00764B0B"/>
    <w:rsid w:val="00764BC4"/>
    <w:rsid w:val="00764FD7"/>
    <w:rsid w:val="00765084"/>
    <w:rsid w:val="00765124"/>
    <w:rsid w:val="0076557E"/>
    <w:rsid w:val="00765634"/>
    <w:rsid w:val="0076564F"/>
    <w:rsid w:val="00765845"/>
    <w:rsid w:val="00765B4B"/>
    <w:rsid w:val="00765BD4"/>
    <w:rsid w:val="00765C62"/>
    <w:rsid w:val="00765D86"/>
    <w:rsid w:val="00766029"/>
    <w:rsid w:val="007662FA"/>
    <w:rsid w:val="0076636C"/>
    <w:rsid w:val="007664E5"/>
    <w:rsid w:val="00766578"/>
    <w:rsid w:val="007665AE"/>
    <w:rsid w:val="0076687F"/>
    <w:rsid w:val="00766A0C"/>
    <w:rsid w:val="00766AAC"/>
    <w:rsid w:val="00766ACC"/>
    <w:rsid w:val="00766C7E"/>
    <w:rsid w:val="00766D3C"/>
    <w:rsid w:val="00766D52"/>
    <w:rsid w:val="00766FE9"/>
    <w:rsid w:val="007671EA"/>
    <w:rsid w:val="00767326"/>
    <w:rsid w:val="007674C3"/>
    <w:rsid w:val="007674D0"/>
    <w:rsid w:val="00767603"/>
    <w:rsid w:val="007677E9"/>
    <w:rsid w:val="0076787C"/>
    <w:rsid w:val="007678BA"/>
    <w:rsid w:val="007678D0"/>
    <w:rsid w:val="00767A14"/>
    <w:rsid w:val="00767C07"/>
    <w:rsid w:val="00767E0E"/>
    <w:rsid w:val="00767F8A"/>
    <w:rsid w:val="0077002A"/>
    <w:rsid w:val="00770051"/>
    <w:rsid w:val="0077023E"/>
    <w:rsid w:val="00770553"/>
    <w:rsid w:val="0077057F"/>
    <w:rsid w:val="0077073C"/>
    <w:rsid w:val="0077090D"/>
    <w:rsid w:val="007709A8"/>
    <w:rsid w:val="00770B50"/>
    <w:rsid w:val="00770E40"/>
    <w:rsid w:val="00770E43"/>
    <w:rsid w:val="00770ECA"/>
    <w:rsid w:val="007710DB"/>
    <w:rsid w:val="00771165"/>
    <w:rsid w:val="007712C2"/>
    <w:rsid w:val="00771339"/>
    <w:rsid w:val="0077140C"/>
    <w:rsid w:val="00771496"/>
    <w:rsid w:val="00771697"/>
    <w:rsid w:val="00771793"/>
    <w:rsid w:val="0077198E"/>
    <w:rsid w:val="00771996"/>
    <w:rsid w:val="007719A7"/>
    <w:rsid w:val="00771B1A"/>
    <w:rsid w:val="00771BFA"/>
    <w:rsid w:val="00771E71"/>
    <w:rsid w:val="00771FAF"/>
    <w:rsid w:val="00772042"/>
    <w:rsid w:val="00772137"/>
    <w:rsid w:val="0077226F"/>
    <w:rsid w:val="00772327"/>
    <w:rsid w:val="007723BC"/>
    <w:rsid w:val="00772453"/>
    <w:rsid w:val="007724E1"/>
    <w:rsid w:val="007727DD"/>
    <w:rsid w:val="0077298B"/>
    <w:rsid w:val="00772A4D"/>
    <w:rsid w:val="00772BC0"/>
    <w:rsid w:val="00772C63"/>
    <w:rsid w:val="00772CA8"/>
    <w:rsid w:val="00772D0F"/>
    <w:rsid w:val="00772E3F"/>
    <w:rsid w:val="00772F99"/>
    <w:rsid w:val="0077338C"/>
    <w:rsid w:val="007733BA"/>
    <w:rsid w:val="00773409"/>
    <w:rsid w:val="007734E7"/>
    <w:rsid w:val="00773722"/>
    <w:rsid w:val="007737FE"/>
    <w:rsid w:val="0077396C"/>
    <w:rsid w:val="00773E2F"/>
    <w:rsid w:val="00773E43"/>
    <w:rsid w:val="00773F2C"/>
    <w:rsid w:val="00773FAF"/>
    <w:rsid w:val="0077430C"/>
    <w:rsid w:val="00774446"/>
    <w:rsid w:val="00774643"/>
    <w:rsid w:val="0077465D"/>
    <w:rsid w:val="00774831"/>
    <w:rsid w:val="0077489A"/>
    <w:rsid w:val="00774BD7"/>
    <w:rsid w:val="00774C30"/>
    <w:rsid w:val="00774CAA"/>
    <w:rsid w:val="00774DDB"/>
    <w:rsid w:val="00774EED"/>
    <w:rsid w:val="00774FE4"/>
    <w:rsid w:val="00775062"/>
    <w:rsid w:val="007751D4"/>
    <w:rsid w:val="007752A5"/>
    <w:rsid w:val="00775466"/>
    <w:rsid w:val="0077552E"/>
    <w:rsid w:val="007755CA"/>
    <w:rsid w:val="007755E9"/>
    <w:rsid w:val="00775967"/>
    <w:rsid w:val="00775A42"/>
    <w:rsid w:val="00775A74"/>
    <w:rsid w:val="00775C26"/>
    <w:rsid w:val="00775C49"/>
    <w:rsid w:val="00775CF3"/>
    <w:rsid w:val="00775D56"/>
    <w:rsid w:val="00775D85"/>
    <w:rsid w:val="00775E5C"/>
    <w:rsid w:val="007760C1"/>
    <w:rsid w:val="00776182"/>
    <w:rsid w:val="007762E9"/>
    <w:rsid w:val="0077663B"/>
    <w:rsid w:val="0077686F"/>
    <w:rsid w:val="00776885"/>
    <w:rsid w:val="007768E8"/>
    <w:rsid w:val="00776A72"/>
    <w:rsid w:val="00776AF6"/>
    <w:rsid w:val="00776ED9"/>
    <w:rsid w:val="00776EE0"/>
    <w:rsid w:val="00777099"/>
    <w:rsid w:val="00777178"/>
    <w:rsid w:val="007773C5"/>
    <w:rsid w:val="00777442"/>
    <w:rsid w:val="0077756E"/>
    <w:rsid w:val="007776F6"/>
    <w:rsid w:val="00777709"/>
    <w:rsid w:val="0077773D"/>
    <w:rsid w:val="0077789A"/>
    <w:rsid w:val="00777926"/>
    <w:rsid w:val="00777A35"/>
    <w:rsid w:val="00777AD2"/>
    <w:rsid w:val="00777ADC"/>
    <w:rsid w:val="00777B47"/>
    <w:rsid w:val="00777C54"/>
    <w:rsid w:val="00777C62"/>
    <w:rsid w:val="00777D9B"/>
    <w:rsid w:val="007800DB"/>
    <w:rsid w:val="007800FA"/>
    <w:rsid w:val="00780407"/>
    <w:rsid w:val="0078048D"/>
    <w:rsid w:val="00780543"/>
    <w:rsid w:val="00780930"/>
    <w:rsid w:val="00780963"/>
    <w:rsid w:val="00780A87"/>
    <w:rsid w:val="00780B95"/>
    <w:rsid w:val="00780C06"/>
    <w:rsid w:val="00780C6F"/>
    <w:rsid w:val="00780F25"/>
    <w:rsid w:val="00780F2D"/>
    <w:rsid w:val="00780F4D"/>
    <w:rsid w:val="0078118C"/>
    <w:rsid w:val="007811EF"/>
    <w:rsid w:val="00781610"/>
    <w:rsid w:val="007816D9"/>
    <w:rsid w:val="00781704"/>
    <w:rsid w:val="00781C22"/>
    <w:rsid w:val="00781DB7"/>
    <w:rsid w:val="00781E00"/>
    <w:rsid w:val="00781EF3"/>
    <w:rsid w:val="00781FFC"/>
    <w:rsid w:val="0078202F"/>
    <w:rsid w:val="0078219D"/>
    <w:rsid w:val="0078224C"/>
    <w:rsid w:val="007829CA"/>
    <w:rsid w:val="00782B84"/>
    <w:rsid w:val="00782CA3"/>
    <w:rsid w:val="00782D43"/>
    <w:rsid w:val="00782D93"/>
    <w:rsid w:val="00782DEB"/>
    <w:rsid w:val="00782F95"/>
    <w:rsid w:val="00783004"/>
    <w:rsid w:val="0078344E"/>
    <w:rsid w:val="00783560"/>
    <w:rsid w:val="007835C7"/>
    <w:rsid w:val="007835F1"/>
    <w:rsid w:val="007836DA"/>
    <w:rsid w:val="007839FB"/>
    <w:rsid w:val="00783A05"/>
    <w:rsid w:val="00783AE0"/>
    <w:rsid w:val="00783B8D"/>
    <w:rsid w:val="00783B94"/>
    <w:rsid w:val="00783D89"/>
    <w:rsid w:val="00783FBB"/>
    <w:rsid w:val="007841C2"/>
    <w:rsid w:val="0078436B"/>
    <w:rsid w:val="007844EE"/>
    <w:rsid w:val="00784883"/>
    <w:rsid w:val="00784D8B"/>
    <w:rsid w:val="00784DFB"/>
    <w:rsid w:val="00784E94"/>
    <w:rsid w:val="00784EB7"/>
    <w:rsid w:val="007850E8"/>
    <w:rsid w:val="007855C8"/>
    <w:rsid w:val="00785726"/>
    <w:rsid w:val="00785C22"/>
    <w:rsid w:val="00785DB9"/>
    <w:rsid w:val="00785E11"/>
    <w:rsid w:val="00785ED4"/>
    <w:rsid w:val="00785EEA"/>
    <w:rsid w:val="00785F22"/>
    <w:rsid w:val="00785F48"/>
    <w:rsid w:val="00786053"/>
    <w:rsid w:val="0078609D"/>
    <w:rsid w:val="00786181"/>
    <w:rsid w:val="007861E5"/>
    <w:rsid w:val="00786321"/>
    <w:rsid w:val="007863AD"/>
    <w:rsid w:val="0078668E"/>
    <w:rsid w:val="007867D0"/>
    <w:rsid w:val="007868A3"/>
    <w:rsid w:val="0078694D"/>
    <w:rsid w:val="00786D00"/>
    <w:rsid w:val="00786D5A"/>
    <w:rsid w:val="00786D6F"/>
    <w:rsid w:val="00786F04"/>
    <w:rsid w:val="007871F4"/>
    <w:rsid w:val="00787253"/>
    <w:rsid w:val="0078744B"/>
    <w:rsid w:val="00787534"/>
    <w:rsid w:val="00787645"/>
    <w:rsid w:val="0078786F"/>
    <w:rsid w:val="00787992"/>
    <w:rsid w:val="007879F8"/>
    <w:rsid w:val="00787B64"/>
    <w:rsid w:val="00787C2B"/>
    <w:rsid w:val="00787C85"/>
    <w:rsid w:val="00787C96"/>
    <w:rsid w:val="00787FC6"/>
    <w:rsid w:val="00787FEF"/>
    <w:rsid w:val="00790007"/>
    <w:rsid w:val="007900FA"/>
    <w:rsid w:val="007901F2"/>
    <w:rsid w:val="007902AF"/>
    <w:rsid w:val="00790672"/>
    <w:rsid w:val="00790710"/>
    <w:rsid w:val="00790760"/>
    <w:rsid w:val="007908A6"/>
    <w:rsid w:val="00790901"/>
    <w:rsid w:val="007909F1"/>
    <w:rsid w:val="00790A2D"/>
    <w:rsid w:val="00790AC2"/>
    <w:rsid w:val="00790B80"/>
    <w:rsid w:val="00790DB1"/>
    <w:rsid w:val="00790F71"/>
    <w:rsid w:val="00791013"/>
    <w:rsid w:val="007910C9"/>
    <w:rsid w:val="0079112B"/>
    <w:rsid w:val="007912F9"/>
    <w:rsid w:val="00791348"/>
    <w:rsid w:val="00791387"/>
    <w:rsid w:val="007913B8"/>
    <w:rsid w:val="007914D0"/>
    <w:rsid w:val="00791659"/>
    <w:rsid w:val="00791870"/>
    <w:rsid w:val="00791B29"/>
    <w:rsid w:val="00791BF0"/>
    <w:rsid w:val="00791BF1"/>
    <w:rsid w:val="00791C3E"/>
    <w:rsid w:val="00791C8D"/>
    <w:rsid w:val="00791CDF"/>
    <w:rsid w:val="00791D49"/>
    <w:rsid w:val="00791F95"/>
    <w:rsid w:val="007920D9"/>
    <w:rsid w:val="00792278"/>
    <w:rsid w:val="007924BD"/>
    <w:rsid w:val="007926B9"/>
    <w:rsid w:val="007928CD"/>
    <w:rsid w:val="00792A4C"/>
    <w:rsid w:val="00792BA3"/>
    <w:rsid w:val="00792D87"/>
    <w:rsid w:val="00792D97"/>
    <w:rsid w:val="00792FC3"/>
    <w:rsid w:val="0079304E"/>
    <w:rsid w:val="007931F0"/>
    <w:rsid w:val="00793200"/>
    <w:rsid w:val="007934B0"/>
    <w:rsid w:val="0079355A"/>
    <w:rsid w:val="00793CB0"/>
    <w:rsid w:val="00793CCA"/>
    <w:rsid w:val="0079420B"/>
    <w:rsid w:val="00794247"/>
    <w:rsid w:val="00794290"/>
    <w:rsid w:val="00794298"/>
    <w:rsid w:val="0079430D"/>
    <w:rsid w:val="0079436D"/>
    <w:rsid w:val="0079439F"/>
    <w:rsid w:val="007943A2"/>
    <w:rsid w:val="00794498"/>
    <w:rsid w:val="007944F8"/>
    <w:rsid w:val="0079475C"/>
    <w:rsid w:val="00794785"/>
    <w:rsid w:val="0079494E"/>
    <w:rsid w:val="00794D5C"/>
    <w:rsid w:val="00794DDD"/>
    <w:rsid w:val="00794EB2"/>
    <w:rsid w:val="00795053"/>
    <w:rsid w:val="007950C7"/>
    <w:rsid w:val="00795220"/>
    <w:rsid w:val="00795251"/>
    <w:rsid w:val="00795777"/>
    <w:rsid w:val="00795B4E"/>
    <w:rsid w:val="00795D05"/>
    <w:rsid w:val="00795DD7"/>
    <w:rsid w:val="00795E79"/>
    <w:rsid w:val="00795E8C"/>
    <w:rsid w:val="00795F69"/>
    <w:rsid w:val="00795FBF"/>
    <w:rsid w:val="0079600C"/>
    <w:rsid w:val="00796317"/>
    <w:rsid w:val="00796339"/>
    <w:rsid w:val="007963BE"/>
    <w:rsid w:val="00796584"/>
    <w:rsid w:val="0079680D"/>
    <w:rsid w:val="0079686E"/>
    <w:rsid w:val="00796897"/>
    <w:rsid w:val="007968B2"/>
    <w:rsid w:val="00796A82"/>
    <w:rsid w:val="00796BF9"/>
    <w:rsid w:val="00796E58"/>
    <w:rsid w:val="00796E6C"/>
    <w:rsid w:val="00796E88"/>
    <w:rsid w:val="00796ECC"/>
    <w:rsid w:val="007971D7"/>
    <w:rsid w:val="0079733E"/>
    <w:rsid w:val="00797534"/>
    <w:rsid w:val="00797653"/>
    <w:rsid w:val="0079773D"/>
    <w:rsid w:val="007978D1"/>
    <w:rsid w:val="007979D5"/>
    <w:rsid w:val="007979FD"/>
    <w:rsid w:val="00797E76"/>
    <w:rsid w:val="007A019E"/>
    <w:rsid w:val="007A023C"/>
    <w:rsid w:val="007A0359"/>
    <w:rsid w:val="007A04F2"/>
    <w:rsid w:val="007A0624"/>
    <w:rsid w:val="007A062A"/>
    <w:rsid w:val="007A07E9"/>
    <w:rsid w:val="007A09A8"/>
    <w:rsid w:val="007A0B5C"/>
    <w:rsid w:val="007A0B72"/>
    <w:rsid w:val="007A0D21"/>
    <w:rsid w:val="007A0E51"/>
    <w:rsid w:val="007A0FC7"/>
    <w:rsid w:val="007A10C1"/>
    <w:rsid w:val="007A15DA"/>
    <w:rsid w:val="007A16F7"/>
    <w:rsid w:val="007A18C8"/>
    <w:rsid w:val="007A1D7C"/>
    <w:rsid w:val="007A1E52"/>
    <w:rsid w:val="007A1EC0"/>
    <w:rsid w:val="007A2074"/>
    <w:rsid w:val="007A217A"/>
    <w:rsid w:val="007A2277"/>
    <w:rsid w:val="007A22DA"/>
    <w:rsid w:val="007A23F9"/>
    <w:rsid w:val="007A2418"/>
    <w:rsid w:val="007A24CD"/>
    <w:rsid w:val="007A2533"/>
    <w:rsid w:val="007A260A"/>
    <w:rsid w:val="007A263B"/>
    <w:rsid w:val="007A2704"/>
    <w:rsid w:val="007A282D"/>
    <w:rsid w:val="007A2875"/>
    <w:rsid w:val="007A2C43"/>
    <w:rsid w:val="007A2D6F"/>
    <w:rsid w:val="007A2EBE"/>
    <w:rsid w:val="007A304A"/>
    <w:rsid w:val="007A308A"/>
    <w:rsid w:val="007A3123"/>
    <w:rsid w:val="007A319D"/>
    <w:rsid w:val="007A31D3"/>
    <w:rsid w:val="007A3309"/>
    <w:rsid w:val="007A3445"/>
    <w:rsid w:val="007A345E"/>
    <w:rsid w:val="007A3485"/>
    <w:rsid w:val="007A34D9"/>
    <w:rsid w:val="007A3533"/>
    <w:rsid w:val="007A366D"/>
    <w:rsid w:val="007A36F1"/>
    <w:rsid w:val="007A3741"/>
    <w:rsid w:val="007A385D"/>
    <w:rsid w:val="007A3A94"/>
    <w:rsid w:val="007A3ABE"/>
    <w:rsid w:val="007A3C62"/>
    <w:rsid w:val="007A3F07"/>
    <w:rsid w:val="007A4113"/>
    <w:rsid w:val="007A4143"/>
    <w:rsid w:val="007A45B3"/>
    <w:rsid w:val="007A472B"/>
    <w:rsid w:val="007A47CC"/>
    <w:rsid w:val="007A47F7"/>
    <w:rsid w:val="007A485D"/>
    <w:rsid w:val="007A48A2"/>
    <w:rsid w:val="007A4F60"/>
    <w:rsid w:val="007A50F6"/>
    <w:rsid w:val="007A51D3"/>
    <w:rsid w:val="007A5338"/>
    <w:rsid w:val="007A5350"/>
    <w:rsid w:val="007A5398"/>
    <w:rsid w:val="007A54AD"/>
    <w:rsid w:val="007A554C"/>
    <w:rsid w:val="007A5E6A"/>
    <w:rsid w:val="007A5FF9"/>
    <w:rsid w:val="007A600F"/>
    <w:rsid w:val="007A61E1"/>
    <w:rsid w:val="007A620D"/>
    <w:rsid w:val="007A634D"/>
    <w:rsid w:val="007A650D"/>
    <w:rsid w:val="007A6688"/>
    <w:rsid w:val="007A66FD"/>
    <w:rsid w:val="007A671B"/>
    <w:rsid w:val="007A6810"/>
    <w:rsid w:val="007A68FB"/>
    <w:rsid w:val="007A6A5B"/>
    <w:rsid w:val="007A6A7C"/>
    <w:rsid w:val="007A6B30"/>
    <w:rsid w:val="007A6C00"/>
    <w:rsid w:val="007A6D2F"/>
    <w:rsid w:val="007A6D5B"/>
    <w:rsid w:val="007A6E39"/>
    <w:rsid w:val="007A6F5D"/>
    <w:rsid w:val="007A721A"/>
    <w:rsid w:val="007A736A"/>
    <w:rsid w:val="007A7400"/>
    <w:rsid w:val="007A7483"/>
    <w:rsid w:val="007A7560"/>
    <w:rsid w:val="007A7689"/>
    <w:rsid w:val="007A773E"/>
    <w:rsid w:val="007A78CC"/>
    <w:rsid w:val="007A7C29"/>
    <w:rsid w:val="007A7D1A"/>
    <w:rsid w:val="007A7E87"/>
    <w:rsid w:val="007B0086"/>
    <w:rsid w:val="007B0278"/>
    <w:rsid w:val="007B02C4"/>
    <w:rsid w:val="007B02C6"/>
    <w:rsid w:val="007B02FA"/>
    <w:rsid w:val="007B067B"/>
    <w:rsid w:val="007B06F4"/>
    <w:rsid w:val="007B0786"/>
    <w:rsid w:val="007B0829"/>
    <w:rsid w:val="007B0835"/>
    <w:rsid w:val="007B085D"/>
    <w:rsid w:val="007B0866"/>
    <w:rsid w:val="007B0B1F"/>
    <w:rsid w:val="007B0B78"/>
    <w:rsid w:val="007B0BBD"/>
    <w:rsid w:val="007B0CDE"/>
    <w:rsid w:val="007B0DFD"/>
    <w:rsid w:val="007B0E5F"/>
    <w:rsid w:val="007B0E76"/>
    <w:rsid w:val="007B0F6C"/>
    <w:rsid w:val="007B0FDF"/>
    <w:rsid w:val="007B10B9"/>
    <w:rsid w:val="007B1409"/>
    <w:rsid w:val="007B146E"/>
    <w:rsid w:val="007B166E"/>
    <w:rsid w:val="007B1773"/>
    <w:rsid w:val="007B19C7"/>
    <w:rsid w:val="007B1B83"/>
    <w:rsid w:val="007B1D29"/>
    <w:rsid w:val="007B1D76"/>
    <w:rsid w:val="007B1EDE"/>
    <w:rsid w:val="007B20DD"/>
    <w:rsid w:val="007B20F3"/>
    <w:rsid w:val="007B2289"/>
    <w:rsid w:val="007B22CE"/>
    <w:rsid w:val="007B23D1"/>
    <w:rsid w:val="007B2463"/>
    <w:rsid w:val="007B24C5"/>
    <w:rsid w:val="007B2507"/>
    <w:rsid w:val="007B260F"/>
    <w:rsid w:val="007B2780"/>
    <w:rsid w:val="007B28A6"/>
    <w:rsid w:val="007B28B9"/>
    <w:rsid w:val="007B29E0"/>
    <w:rsid w:val="007B2A12"/>
    <w:rsid w:val="007B2B28"/>
    <w:rsid w:val="007B2B42"/>
    <w:rsid w:val="007B2C67"/>
    <w:rsid w:val="007B2D6D"/>
    <w:rsid w:val="007B2F18"/>
    <w:rsid w:val="007B2FDB"/>
    <w:rsid w:val="007B3128"/>
    <w:rsid w:val="007B31E0"/>
    <w:rsid w:val="007B3203"/>
    <w:rsid w:val="007B326E"/>
    <w:rsid w:val="007B3354"/>
    <w:rsid w:val="007B3380"/>
    <w:rsid w:val="007B35FE"/>
    <w:rsid w:val="007B36F3"/>
    <w:rsid w:val="007B3785"/>
    <w:rsid w:val="007B3817"/>
    <w:rsid w:val="007B3848"/>
    <w:rsid w:val="007B3897"/>
    <w:rsid w:val="007B391E"/>
    <w:rsid w:val="007B3994"/>
    <w:rsid w:val="007B39D2"/>
    <w:rsid w:val="007B3B08"/>
    <w:rsid w:val="007B3B32"/>
    <w:rsid w:val="007B3B62"/>
    <w:rsid w:val="007B3C77"/>
    <w:rsid w:val="007B3EB4"/>
    <w:rsid w:val="007B405A"/>
    <w:rsid w:val="007B40A6"/>
    <w:rsid w:val="007B40CC"/>
    <w:rsid w:val="007B4150"/>
    <w:rsid w:val="007B424B"/>
    <w:rsid w:val="007B42D6"/>
    <w:rsid w:val="007B42F2"/>
    <w:rsid w:val="007B4591"/>
    <w:rsid w:val="007B4993"/>
    <w:rsid w:val="007B4A9F"/>
    <w:rsid w:val="007B4AE0"/>
    <w:rsid w:val="007B4CB6"/>
    <w:rsid w:val="007B4D30"/>
    <w:rsid w:val="007B4E16"/>
    <w:rsid w:val="007B4E1B"/>
    <w:rsid w:val="007B4F06"/>
    <w:rsid w:val="007B4FF4"/>
    <w:rsid w:val="007B5017"/>
    <w:rsid w:val="007B51BE"/>
    <w:rsid w:val="007B559A"/>
    <w:rsid w:val="007B55DD"/>
    <w:rsid w:val="007B5676"/>
    <w:rsid w:val="007B57FD"/>
    <w:rsid w:val="007B5884"/>
    <w:rsid w:val="007B59E0"/>
    <w:rsid w:val="007B5B28"/>
    <w:rsid w:val="007B5B6F"/>
    <w:rsid w:val="007B5C9A"/>
    <w:rsid w:val="007B5D00"/>
    <w:rsid w:val="007B60BE"/>
    <w:rsid w:val="007B6109"/>
    <w:rsid w:val="007B614D"/>
    <w:rsid w:val="007B62F6"/>
    <w:rsid w:val="007B63A0"/>
    <w:rsid w:val="007B64EB"/>
    <w:rsid w:val="007B6556"/>
    <w:rsid w:val="007B6725"/>
    <w:rsid w:val="007B674E"/>
    <w:rsid w:val="007B67F0"/>
    <w:rsid w:val="007B6905"/>
    <w:rsid w:val="007B6937"/>
    <w:rsid w:val="007B697F"/>
    <w:rsid w:val="007B6AB9"/>
    <w:rsid w:val="007B6B42"/>
    <w:rsid w:val="007B6B74"/>
    <w:rsid w:val="007B6BC7"/>
    <w:rsid w:val="007B6C43"/>
    <w:rsid w:val="007B6FE0"/>
    <w:rsid w:val="007B715F"/>
    <w:rsid w:val="007B71B5"/>
    <w:rsid w:val="007B71EA"/>
    <w:rsid w:val="007B74AB"/>
    <w:rsid w:val="007B7521"/>
    <w:rsid w:val="007B76A9"/>
    <w:rsid w:val="007B7811"/>
    <w:rsid w:val="007B782D"/>
    <w:rsid w:val="007B7842"/>
    <w:rsid w:val="007B7992"/>
    <w:rsid w:val="007B7A21"/>
    <w:rsid w:val="007B7B04"/>
    <w:rsid w:val="007B7B24"/>
    <w:rsid w:val="007B7DF6"/>
    <w:rsid w:val="007B7F7D"/>
    <w:rsid w:val="007C00B4"/>
    <w:rsid w:val="007C00C0"/>
    <w:rsid w:val="007C0289"/>
    <w:rsid w:val="007C02A1"/>
    <w:rsid w:val="007C0305"/>
    <w:rsid w:val="007C04AA"/>
    <w:rsid w:val="007C0579"/>
    <w:rsid w:val="007C05B0"/>
    <w:rsid w:val="007C07C7"/>
    <w:rsid w:val="007C0801"/>
    <w:rsid w:val="007C0C5F"/>
    <w:rsid w:val="007C0D0D"/>
    <w:rsid w:val="007C0D29"/>
    <w:rsid w:val="007C0DD9"/>
    <w:rsid w:val="007C0EE7"/>
    <w:rsid w:val="007C10A3"/>
    <w:rsid w:val="007C10B3"/>
    <w:rsid w:val="007C121E"/>
    <w:rsid w:val="007C1222"/>
    <w:rsid w:val="007C1241"/>
    <w:rsid w:val="007C12E2"/>
    <w:rsid w:val="007C13C3"/>
    <w:rsid w:val="007C1840"/>
    <w:rsid w:val="007C18C6"/>
    <w:rsid w:val="007C1C3C"/>
    <w:rsid w:val="007C1CB5"/>
    <w:rsid w:val="007C1D42"/>
    <w:rsid w:val="007C1E17"/>
    <w:rsid w:val="007C1E9D"/>
    <w:rsid w:val="007C2185"/>
    <w:rsid w:val="007C22AA"/>
    <w:rsid w:val="007C273A"/>
    <w:rsid w:val="007C2758"/>
    <w:rsid w:val="007C2921"/>
    <w:rsid w:val="007C2AEC"/>
    <w:rsid w:val="007C2DEC"/>
    <w:rsid w:val="007C2EE9"/>
    <w:rsid w:val="007C2EEA"/>
    <w:rsid w:val="007C2EF9"/>
    <w:rsid w:val="007C2FF1"/>
    <w:rsid w:val="007C30BE"/>
    <w:rsid w:val="007C3267"/>
    <w:rsid w:val="007C32E6"/>
    <w:rsid w:val="007C3393"/>
    <w:rsid w:val="007C33EE"/>
    <w:rsid w:val="007C340E"/>
    <w:rsid w:val="007C372D"/>
    <w:rsid w:val="007C37B8"/>
    <w:rsid w:val="007C38F3"/>
    <w:rsid w:val="007C3A6F"/>
    <w:rsid w:val="007C3CEB"/>
    <w:rsid w:val="007C402E"/>
    <w:rsid w:val="007C40BD"/>
    <w:rsid w:val="007C4159"/>
    <w:rsid w:val="007C4263"/>
    <w:rsid w:val="007C4870"/>
    <w:rsid w:val="007C4A42"/>
    <w:rsid w:val="007C4CF4"/>
    <w:rsid w:val="007C4D08"/>
    <w:rsid w:val="007C4DC4"/>
    <w:rsid w:val="007C4E79"/>
    <w:rsid w:val="007C4F1F"/>
    <w:rsid w:val="007C4F98"/>
    <w:rsid w:val="007C502A"/>
    <w:rsid w:val="007C528B"/>
    <w:rsid w:val="007C5495"/>
    <w:rsid w:val="007C578B"/>
    <w:rsid w:val="007C59F5"/>
    <w:rsid w:val="007C5B58"/>
    <w:rsid w:val="007C5B97"/>
    <w:rsid w:val="007C5BBA"/>
    <w:rsid w:val="007C5CA8"/>
    <w:rsid w:val="007C5CEE"/>
    <w:rsid w:val="007C5D2C"/>
    <w:rsid w:val="007C5F7B"/>
    <w:rsid w:val="007C6101"/>
    <w:rsid w:val="007C6193"/>
    <w:rsid w:val="007C6667"/>
    <w:rsid w:val="007C6696"/>
    <w:rsid w:val="007C6877"/>
    <w:rsid w:val="007C6A7C"/>
    <w:rsid w:val="007C6AD2"/>
    <w:rsid w:val="007C6AE5"/>
    <w:rsid w:val="007C6B13"/>
    <w:rsid w:val="007C6B1D"/>
    <w:rsid w:val="007C6DD4"/>
    <w:rsid w:val="007C6F65"/>
    <w:rsid w:val="007C70D5"/>
    <w:rsid w:val="007C70ED"/>
    <w:rsid w:val="007C7351"/>
    <w:rsid w:val="007C73C0"/>
    <w:rsid w:val="007C7511"/>
    <w:rsid w:val="007C7560"/>
    <w:rsid w:val="007C763D"/>
    <w:rsid w:val="007C7673"/>
    <w:rsid w:val="007C7693"/>
    <w:rsid w:val="007C76B7"/>
    <w:rsid w:val="007C76CB"/>
    <w:rsid w:val="007C7A99"/>
    <w:rsid w:val="007C7B65"/>
    <w:rsid w:val="007C7C5A"/>
    <w:rsid w:val="007D00A4"/>
    <w:rsid w:val="007D058E"/>
    <w:rsid w:val="007D05BA"/>
    <w:rsid w:val="007D08E5"/>
    <w:rsid w:val="007D0C08"/>
    <w:rsid w:val="007D0C7C"/>
    <w:rsid w:val="007D0D7F"/>
    <w:rsid w:val="007D123E"/>
    <w:rsid w:val="007D12F4"/>
    <w:rsid w:val="007D1304"/>
    <w:rsid w:val="007D1365"/>
    <w:rsid w:val="007D14BF"/>
    <w:rsid w:val="007D14ED"/>
    <w:rsid w:val="007D1516"/>
    <w:rsid w:val="007D159A"/>
    <w:rsid w:val="007D15A2"/>
    <w:rsid w:val="007D15CA"/>
    <w:rsid w:val="007D16E8"/>
    <w:rsid w:val="007D16EE"/>
    <w:rsid w:val="007D185A"/>
    <w:rsid w:val="007D18B5"/>
    <w:rsid w:val="007D19E5"/>
    <w:rsid w:val="007D1A50"/>
    <w:rsid w:val="007D1A5B"/>
    <w:rsid w:val="007D1B20"/>
    <w:rsid w:val="007D1BB5"/>
    <w:rsid w:val="007D1BCA"/>
    <w:rsid w:val="007D1CB0"/>
    <w:rsid w:val="007D1D78"/>
    <w:rsid w:val="007D1F99"/>
    <w:rsid w:val="007D2237"/>
    <w:rsid w:val="007D228A"/>
    <w:rsid w:val="007D23A4"/>
    <w:rsid w:val="007D2469"/>
    <w:rsid w:val="007D24E1"/>
    <w:rsid w:val="007D269C"/>
    <w:rsid w:val="007D2845"/>
    <w:rsid w:val="007D2AFF"/>
    <w:rsid w:val="007D2FC3"/>
    <w:rsid w:val="007D3231"/>
    <w:rsid w:val="007D323C"/>
    <w:rsid w:val="007D3368"/>
    <w:rsid w:val="007D3468"/>
    <w:rsid w:val="007D346D"/>
    <w:rsid w:val="007D346F"/>
    <w:rsid w:val="007D3497"/>
    <w:rsid w:val="007D3650"/>
    <w:rsid w:val="007D36B6"/>
    <w:rsid w:val="007D3730"/>
    <w:rsid w:val="007D3881"/>
    <w:rsid w:val="007D3999"/>
    <w:rsid w:val="007D39EA"/>
    <w:rsid w:val="007D3B5B"/>
    <w:rsid w:val="007D3B7F"/>
    <w:rsid w:val="007D3BF6"/>
    <w:rsid w:val="007D3F80"/>
    <w:rsid w:val="007D3F97"/>
    <w:rsid w:val="007D4043"/>
    <w:rsid w:val="007D408D"/>
    <w:rsid w:val="007D4132"/>
    <w:rsid w:val="007D4154"/>
    <w:rsid w:val="007D4396"/>
    <w:rsid w:val="007D440F"/>
    <w:rsid w:val="007D4475"/>
    <w:rsid w:val="007D4656"/>
    <w:rsid w:val="007D46D5"/>
    <w:rsid w:val="007D473E"/>
    <w:rsid w:val="007D4DFB"/>
    <w:rsid w:val="007D5225"/>
    <w:rsid w:val="007D533C"/>
    <w:rsid w:val="007D53A2"/>
    <w:rsid w:val="007D543B"/>
    <w:rsid w:val="007D546B"/>
    <w:rsid w:val="007D5561"/>
    <w:rsid w:val="007D55FA"/>
    <w:rsid w:val="007D566B"/>
    <w:rsid w:val="007D576E"/>
    <w:rsid w:val="007D5A92"/>
    <w:rsid w:val="007D5AE2"/>
    <w:rsid w:val="007D5AF2"/>
    <w:rsid w:val="007D5BAA"/>
    <w:rsid w:val="007D5C0D"/>
    <w:rsid w:val="007D5C86"/>
    <w:rsid w:val="007D5CA4"/>
    <w:rsid w:val="007D5E5B"/>
    <w:rsid w:val="007D5E7E"/>
    <w:rsid w:val="007D5EA2"/>
    <w:rsid w:val="007D6127"/>
    <w:rsid w:val="007D6319"/>
    <w:rsid w:val="007D6483"/>
    <w:rsid w:val="007D6579"/>
    <w:rsid w:val="007D66DA"/>
    <w:rsid w:val="007D673D"/>
    <w:rsid w:val="007D6A44"/>
    <w:rsid w:val="007D6B42"/>
    <w:rsid w:val="007D6BC3"/>
    <w:rsid w:val="007D6E66"/>
    <w:rsid w:val="007D7011"/>
    <w:rsid w:val="007D7495"/>
    <w:rsid w:val="007D74CE"/>
    <w:rsid w:val="007D750F"/>
    <w:rsid w:val="007D75E4"/>
    <w:rsid w:val="007D7777"/>
    <w:rsid w:val="007D7812"/>
    <w:rsid w:val="007D7835"/>
    <w:rsid w:val="007D783E"/>
    <w:rsid w:val="007D787F"/>
    <w:rsid w:val="007D7983"/>
    <w:rsid w:val="007D7A44"/>
    <w:rsid w:val="007D7F6A"/>
    <w:rsid w:val="007D7FA2"/>
    <w:rsid w:val="007E0054"/>
    <w:rsid w:val="007E00EE"/>
    <w:rsid w:val="007E01B0"/>
    <w:rsid w:val="007E02BF"/>
    <w:rsid w:val="007E0466"/>
    <w:rsid w:val="007E0746"/>
    <w:rsid w:val="007E0787"/>
    <w:rsid w:val="007E085F"/>
    <w:rsid w:val="007E08A9"/>
    <w:rsid w:val="007E0AF6"/>
    <w:rsid w:val="007E0BA5"/>
    <w:rsid w:val="007E0D26"/>
    <w:rsid w:val="007E0DC5"/>
    <w:rsid w:val="007E0FB9"/>
    <w:rsid w:val="007E117E"/>
    <w:rsid w:val="007E11FB"/>
    <w:rsid w:val="007E1243"/>
    <w:rsid w:val="007E1245"/>
    <w:rsid w:val="007E130E"/>
    <w:rsid w:val="007E13AE"/>
    <w:rsid w:val="007E1456"/>
    <w:rsid w:val="007E155B"/>
    <w:rsid w:val="007E1888"/>
    <w:rsid w:val="007E1D34"/>
    <w:rsid w:val="007E20D4"/>
    <w:rsid w:val="007E215D"/>
    <w:rsid w:val="007E2739"/>
    <w:rsid w:val="007E281C"/>
    <w:rsid w:val="007E28F9"/>
    <w:rsid w:val="007E2ADF"/>
    <w:rsid w:val="007E2D5F"/>
    <w:rsid w:val="007E2FAC"/>
    <w:rsid w:val="007E32E2"/>
    <w:rsid w:val="007E3371"/>
    <w:rsid w:val="007E33F8"/>
    <w:rsid w:val="007E34CC"/>
    <w:rsid w:val="007E3765"/>
    <w:rsid w:val="007E38AA"/>
    <w:rsid w:val="007E3B15"/>
    <w:rsid w:val="007E3C02"/>
    <w:rsid w:val="007E3D53"/>
    <w:rsid w:val="007E4086"/>
    <w:rsid w:val="007E40A0"/>
    <w:rsid w:val="007E419D"/>
    <w:rsid w:val="007E41A4"/>
    <w:rsid w:val="007E4368"/>
    <w:rsid w:val="007E437D"/>
    <w:rsid w:val="007E43E6"/>
    <w:rsid w:val="007E452B"/>
    <w:rsid w:val="007E462F"/>
    <w:rsid w:val="007E466E"/>
    <w:rsid w:val="007E4784"/>
    <w:rsid w:val="007E48D3"/>
    <w:rsid w:val="007E4B76"/>
    <w:rsid w:val="007E4C36"/>
    <w:rsid w:val="007E4CE3"/>
    <w:rsid w:val="007E4CF2"/>
    <w:rsid w:val="007E4DDE"/>
    <w:rsid w:val="007E4F69"/>
    <w:rsid w:val="007E4FB4"/>
    <w:rsid w:val="007E5012"/>
    <w:rsid w:val="007E5109"/>
    <w:rsid w:val="007E572A"/>
    <w:rsid w:val="007E5A4A"/>
    <w:rsid w:val="007E5B0B"/>
    <w:rsid w:val="007E5EB9"/>
    <w:rsid w:val="007E5F4A"/>
    <w:rsid w:val="007E5F4D"/>
    <w:rsid w:val="007E601C"/>
    <w:rsid w:val="007E61CC"/>
    <w:rsid w:val="007E61EE"/>
    <w:rsid w:val="007E62B3"/>
    <w:rsid w:val="007E62C0"/>
    <w:rsid w:val="007E6355"/>
    <w:rsid w:val="007E6430"/>
    <w:rsid w:val="007E64A6"/>
    <w:rsid w:val="007E66E7"/>
    <w:rsid w:val="007E68BB"/>
    <w:rsid w:val="007E68F6"/>
    <w:rsid w:val="007E692B"/>
    <w:rsid w:val="007E692C"/>
    <w:rsid w:val="007E6AEF"/>
    <w:rsid w:val="007E6D8E"/>
    <w:rsid w:val="007E6E28"/>
    <w:rsid w:val="007E6EDF"/>
    <w:rsid w:val="007E6F87"/>
    <w:rsid w:val="007E71AD"/>
    <w:rsid w:val="007E71DD"/>
    <w:rsid w:val="007E71E6"/>
    <w:rsid w:val="007E74B1"/>
    <w:rsid w:val="007E758D"/>
    <w:rsid w:val="007E761B"/>
    <w:rsid w:val="007E7681"/>
    <w:rsid w:val="007E76D7"/>
    <w:rsid w:val="007E78DE"/>
    <w:rsid w:val="007E7C16"/>
    <w:rsid w:val="007E7D42"/>
    <w:rsid w:val="007E7D61"/>
    <w:rsid w:val="007E7F67"/>
    <w:rsid w:val="007F0211"/>
    <w:rsid w:val="007F05D3"/>
    <w:rsid w:val="007F06B2"/>
    <w:rsid w:val="007F081F"/>
    <w:rsid w:val="007F0829"/>
    <w:rsid w:val="007F0982"/>
    <w:rsid w:val="007F0A0F"/>
    <w:rsid w:val="007F0AB4"/>
    <w:rsid w:val="007F0B95"/>
    <w:rsid w:val="007F0BA3"/>
    <w:rsid w:val="007F0C0D"/>
    <w:rsid w:val="007F0E8A"/>
    <w:rsid w:val="007F1160"/>
    <w:rsid w:val="007F12D4"/>
    <w:rsid w:val="007F14DD"/>
    <w:rsid w:val="007F1707"/>
    <w:rsid w:val="007F184A"/>
    <w:rsid w:val="007F19F7"/>
    <w:rsid w:val="007F1AA8"/>
    <w:rsid w:val="007F1E15"/>
    <w:rsid w:val="007F1E66"/>
    <w:rsid w:val="007F20C6"/>
    <w:rsid w:val="007F2407"/>
    <w:rsid w:val="007F2896"/>
    <w:rsid w:val="007F2915"/>
    <w:rsid w:val="007F2996"/>
    <w:rsid w:val="007F29EB"/>
    <w:rsid w:val="007F2A57"/>
    <w:rsid w:val="007F2B9E"/>
    <w:rsid w:val="007F2D31"/>
    <w:rsid w:val="007F2D54"/>
    <w:rsid w:val="007F3029"/>
    <w:rsid w:val="007F302B"/>
    <w:rsid w:val="007F3184"/>
    <w:rsid w:val="007F338C"/>
    <w:rsid w:val="007F339F"/>
    <w:rsid w:val="007F33A9"/>
    <w:rsid w:val="007F3807"/>
    <w:rsid w:val="007F3A2F"/>
    <w:rsid w:val="007F3A7A"/>
    <w:rsid w:val="007F3A80"/>
    <w:rsid w:val="007F3AD6"/>
    <w:rsid w:val="007F3C3B"/>
    <w:rsid w:val="007F3CBF"/>
    <w:rsid w:val="007F3CDF"/>
    <w:rsid w:val="007F3DFE"/>
    <w:rsid w:val="007F3F1D"/>
    <w:rsid w:val="007F4020"/>
    <w:rsid w:val="007F4038"/>
    <w:rsid w:val="007F407A"/>
    <w:rsid w:val="007F4081"/>
    <w:rsid w:val="007F4129"/>
    <w:rsid w:val="007F419C"/>
    <w:rsid w:val="007F459B"/>
    <w:rsid w:val="007F478E"/>
    <w:rsid w:val="007F4837"/>
    <w:rsid w:val="007F4ABD"/>
    <w:rsid w:val="007F4C2F"/>
    <w:rsid w:val="007F4F98"/>
    <w:rsid w:val="007F4FAF"/>
    <w:rsid w:val="007F50E1"/>
    <w:rsid w:val="007F50F5"/>
    <w:rsid w:val="007F513B"/>
    <w:rsid w:val="007F5305"/>
    <w:rsid w:val="007F53BD"/>
    <w:rsid w:val="007F541A"/>
    <w:rsid w:val="007F5492"/>
    <w:rsid w:val="007F5506"/>
    <w:rsid w:val="007F550C"/>
    <w:rsid w:val="007F56A8"/>
    <w:rsid w:val="007F5A15"/>
    <w:rsid w:val="007F5B27"/>
    <w:rsid w:val="007F5BC0"/>
    <w:rsid w:val="007F5CB6"/>
    <w:rsid w:val="007F5D00"/>
    <w:rsid w:val="007F5F88"/>
    <w:rsid w:val="007F5F98"/>
    <w:rsid w:val="007F6253"/>
    <w:rsid w:val="007F62F0"/>
    <w:rsid w:val="007F6380"/>
    <w:rsid w:val="007F6404"/>
    <w:rsid w:val="007F653F"/>
    <w:rsid w:val="007F657C"/>
    <w:rsid w:val="007F65AC"/>
    <w:rsid w:val="007F671E"/>
    <w:rsid w:val="007F67EE"/>
    <w:rsid w:val="007F6878"/>
    <w:rsid w:val="007F69B1"/>
    <w:rsid w:val="007F6ADD"/>
    <w:rsid w:val="007F6CD8"/>
    <w:rsid w:val="007F6CE2"/>
    <w:rsid w:val="007F6D3A"/>
    <w:rsid w:val="007F6D53"/>
    <w:rsid w:val="007F6DBE"/>
    <w:rsid w:val="007F6F8A"/>
    <w:rsid w:val="007F6FF1"/>
    <w:rsid w:val="007F7106"/>
    <w:rsid w:val="007F715B"/>
    <w:rsid w:val="007F7208"/>
    <w:rsid w:val="007F72B7"/>
    <w:rsid w:val="007F735C"/>
    <w:rsid w:val="007F7477"/>
    <w:rsid w:val="007F74A0"/>
    <w:rsid w:val="007F74D8"/>
    <w:rsid w:val="007F7583"/>
    <w:rsid w:val="007F75FD"/>
    <w:rsid w:val="007F7642"/>
    <w:rsid w:val="007F76FC"/>
    <w:rsid w:val="007F7720"/>
    <w:rsid w:val="007F798F"/>
    <w:rsid w:val="007F7A23"/>
    <w:rsid w:val="007F7A4F"/>
    <w:rsid w:val="007F7DA9"/>
    <w:rsid w:val="007F7EF0"/>
    <w:rsid w:val="007F7F8A"/>
    <w:rsid w:val="00800033"/>
    <w:rsid w:val="008000AB"/>
    <w:rsid w:val="008000C5"/>
    <w:rsid w:val="008000D9"/>
    <w:rsid w:val="008004A8"/>
    <w:rsid w:val="008004FA"/>
    <w:rsid w:val="008005B6"/>
    <w:rsid w:val="0080084D"/>
    <w:rsid w:val="00800C43"/>
    <w:rsid w:val="00800F9B"/>
    <w:rsid w:val="0080106C"/>
    <w:rsid w:val="00801164"/>
    <w:rsid w:val="008011A2"/>
    <w:rsid w:val="00801291"/>
    <w:rsid w:val="00801292"/>
    <w:rsid w:val="00801296"/>
    <w:rsid w:val="008013D4"/>
    <w:rsid w:val="008014C3"/>
    <w:rsid w:val="008014D7"/>
    <w:rsid w:val="00801738"/>
    <w:rsid w:val="008017B1"/>
    <w:rsid w:val="00801879"/>
    <w:rsid w:val="008018EA"/>
    <w:rsid w:val="00801B95"/>
    <w:rsid w:val="00801C13"/>
    <w:rsid w:val="00801D1B"/>
    <w:rsid w:val="00801D4C"/>
    <w:rsid w:val="0080202C"/>
    <w:rsid w:val="008021E2"/>
    <w:rsid w:val="008025D1"/>
    <w:rsid w:val="00802734"/>
    <w:rsid w:val="008027E2"/>
    <w:rsid w:val="008027F3"/>
    <w:rsid w:val="00802875"/>
    <w:rsid w:val="00802A45"/>
    <w:rsid w:val="00802A8C"/>
    <w:rsid w:val="00802CC0"/>
    <w:rsid w:val="00802D5F"/>
    <w:rsid w:val="00802DFA"/>
    <w:rsid w:val="00802F72"/>
    <w:rsid w:val="008031EC"/>
    <w:rsid w:val="00803235"/>
    <w:rsid w:val="0080335B"/>
    <w:rsid w:val="008033A2"/>
    <w:rsid w:val="0080344F"/>
    <w:rsid w:val="0080347B"/>
    <w:rsid w:val="00803557"/>
    <w:rsid w:val="008035CC"/>
    <w:rsid w:val="0080368B"/>
    <w:rsid w:val="008038AE"/>
    <w:rsid w:val="00803902"/>
    <w:rsid w:val="00803AC4"/>
    <w:rsid w:val="00804118"/>
    <w:rsid w:val="00804220"/>
    <w:rsid w:val="00804288"/>
    <w:rsid w:val="008044E7"/>
    <w:rsid w:val="00804597"/>
    <w:rsid w:val="00804632"/>
    <w:rsid w:val="00804676"/>
    <w:rsid w:val="0080483C"/>
    <w:rsid w:val="0080486D"/>
    <w:rsid w:val="00804890"/>
    <w:rsid w:val="0080489E"/>
    <w:rsid w:val="0080491B"/>
    <w:rsid w:val="00804B56"/>
    <w:rsid w:val="00804B96"/>
    <w:rsid w:val="00804E87"/>
    <w:rsid w:val="00804EED"/>
    <w:rsid w:val="00804FEE"/>
    <w:rsid w:val="0080511B"/>
    <w:rsid w:val="008051AA"/>
    <w:rsid w:val="008052D8"/>
    <w:rsid w:val="008054B3"/>
    <w:rsid w:val="0080559B"/>
    <w:rsid w:val="0080559F"/>
    <w:rsid w:val="008055AB"/>
    <w:rsid w:val="008059AD"/>
    <w:rsid w:val="00805A2B"/>
    <w:rsid w:val="00805AE2"/>
    <w:rsid w:val="00805D3D"/>
    <w:rsid w:val="00805D62"/>
    <w:rsid w:val="00805F74"/>
    <w:rsid w:val="0080606F"/>
    <w:rsid w:val="008060A0"/>
    <w:rsid w:val="0080631A"/>
    <w:rsid w:val="008063B6"/>
    <w:rsid w:val="0080643F"/>
    <w:rsid w:val="008065CA"/>
    <w:rsid w:val="008065E2"/>
    <w:rsid w:val="0080665B"/>
    <w:rsid w:val="008067EF"/>
    <w:rsid w:val="00806A7B"/>
    <w:rsid w:val="00806AB8"/>
    <w:rsid w:val="00806BA1"/>
    <w:rsid w:val="00806E9E"/>
    <w:rsid w:val="00806FCD"/>
    <w:rsid w:val="00807073"/>
    <w:rsid w:val="008070CA"/>
    <w:rsid w:val="008071C2"/>
    <w:rsid w:val="008071E0"/>
    <w:rsid w:val="00807313"/>
    <w:rsid w:val="008074FE"/>
    <w:rsid w:val="00807752"/>
    <w:rsid w:val="00807786"/>
    <w:rsid w:val="008077B2"/>
    <w:rsid w:val="0080781F"/>
    <w:rsid w:val="0080783D"/>
    <w:rsid w:val="0080799C"/>
    <w:rsid w:val="008079D7"/>
    <w:rsid w:val="008079F9"/>
    <w:rsid w:val="00807AC0"/>
    <w:rsid w:val="00807BE5"/>
    <w:rsid w:val="00807C8D"/>
    <w:rsid w:val="00807CCF"/>
    <w:rsid w:val="00807D7B"/>
    <w:rsid w:val="00807E2A"/>
    <w:rsid w:val="00807FD8"/>
    <w:rsid w:val="00810019"/>
    <w:rsid w:val="0081001B"/>
    <w:rsid w:val="0081017E"/>
    <w:rsid w:val="00810239"/>
    <w:rsid w:val="00810307"/>
    <w:rsid w:val="0081034D"/>
    <w:rsid w:val="008104FA"/>
    <w:rsid w:val="00810626"/>
    <w:rsid w:val="008107C4"/>
    <w:rsid w:val="00810903"/>
    <w:rsid w:val="0081099B"/>
    <w:rsid w:val="00810ACC"/>
    <w:rsid w:val="00810B52"/>
    <w:rsid w:val="00810C89"/>
    <w:rsid w:val="00810E1D"/>
    <w:rsid w:val="00810FA9"/>
    <w:rsid w:val="00810FB1"/>
    <w:rsid w:val="00811043"/>
    <w:rsid w:val="00811095"/>
    <w:rsid w:val="008112A2"/>
    <w:rsid w:val="008112DD"/>
    <w:rsid w:val="008113AE"/>
    <w:rsid w:val="008115A3"/>
    <w:rsid w:val="0081164E"/>
    <w:rsid w:val="008117D4"/>
    <w:rsid w:val="008118DB"/>
    <w:rsid w:val="00811C99"/>
    <w:rsid w:val="00811C9A"/>
    <w:rsid w:val="00811EE8"/>
    <w:rsid w:val="00811F91"/>
    <w:rsid w:val="00812058"/>
    <w:rsid w:val="0081214A"/>
    <w:rsid w:val="00812300"/>
    <w:rsid w:val="00812374"/>
    <w:rsid w:val="008123EE"/>
    <w:rsid w:val="00812483"/>
    <w:rsid w:val="0081292A"/>
    <w:rsid w:val="00812C1E"/>
    <w:rsid w:val="0081300F"/>
    <w:rsid w:val="00813155"/>
    <w:rsid w:val="008134D1"/>
    <w:rsid w:val="008134D5"/>
    <w:rsid w:val="0081351C"/>
    <w:rsid w:val="0081355D"/>
    <w:rsid w:val="008135A2"/>
    <w:rsid w:val="00813743"/>
    <w:rsid w:val="008138D3"/>
    <w:rsid w:val="00813BF3"/>
    <w:rsid w:val="00813C3D"/>
    <w:rsid w:val="00813D3C"/>
    <w:rsid w:val="00813D68"/>
    <w:rsid w:val="00813D7E"/>
    <w:rsid w:val="00813F0C"/>
    <w:rsid w:val="00813FF5"/>
    <w:rsid w:val="00814192"/>
    <w:rsid w:val="00814C25"/>
    <w:rsid w:val="00814D94"/>
    <w:rsid w:val="00814EE7"/>
    <w:rsid w:val="00814F3E"/>
    <w:rsid w:val="00814FE4"/>
    <w:rsid w:val="00815011"/>
    <w:rsid w:val="008150D7"/>
    <w:rsid w:val="00815277"/>
    <w:rsid w:val="00815469"/>
    <w:rsid w:val="0081580A"/>
    <w:rsid w:val="0081586F"/>
    <w:rsid w:val="00815A1E"/>
    <w:rsid w:val="00815A2F"/>
    <w:rsid w:val="00815A4B"/>
    <w:rsid w:val="00815B8C"/>
    <w:rsid w:val="00815C42"/>
    <w:rsid w:val="00815CA4"/>
    <w:rsid w:val="00815EE4"/>
    <w:rsid w:val="00816042"/>
    <w:rsid w:val="008161A2"/>
    <w:rsid w:val="008161F2"/>
    <w:rsid w:val="0081625D"/>
    <w:rsid w:val="008163EB"/>
    <w:rsid w:val="0081647B"/>
    <w:rsid w:val="008167A2"/>
    <w:rsid w:val="0081681B"/>
    <w:rsid w:val="00816864"/>
    <w:rsid w:val="00816A1B"/>
    <w:rsid w:val="00816B27"/>
    <w:rsid w:val="00816EE1"/>
    <w:rsid w:val="00817037"/>
    <w:rsid w:val="00817336"/>
    <w:rsid w:val="0081737A"/>
    <w:rsid w:val="008176B0"/>
    <w:rsid w:val="008176CC"/>
    <w:rsid w:val="008176E3"/>
    <w:rsid w:val="008177A5"/>
    <w:rsid w:val="008177C2"/>
    <w:rsid w:val="00817881"/>
    <w:rsid w:val="008179BA"/>
    <w:rsid w:val="00817CE1"/>
    <w:rsid w:val="00817DB2"/>
    <w:rsid w:val="00817EA4"/>
    <w:rsid w:val="008200D0"/>
    <w:rsid w:val="008202AA"/>
    <w:rsid w:val="008202C6"/>
    <w:rsid w:val="008202E6"/>
    <w:rsid w:val="008204D6"/>
    <w:rsid w:val="0082078A"/>
    <w:rsid w:val="008208F4"/>
    <w:rsid w:val="00820936"/>
    <w:rsid w:val="00820A22"/>
    <w:rsid w:val="00820A3E"/>
    <w:rsid w:val="00820A81"/>
    <w:rsid w:val="00820AFE"/>
    <w:rsid w:val="00820B3C"/>
    <w:rsid w:val="00820C38"/>
    <w:rsid w:val="00820D20"/>
    <w:rsid w:val="00820D39"/>
    <w:rsid w:val="00820E73"/>
    <w:rsid w:val="00820F7D"/>
    <w:rsid w:val="008210B6"/>
    <w:rsid w:val="00821163"/>
    <w:rsid w:val="00821238"/>
    <w:rsid w:val="0082139F"/>
    <w:rsid w:val="008213CA"/>
    <w:rsid w:val="00821442"/>
    <w:rsid w:val="0082144C"/>
    <w:rsid w:val="008215B8"/>
    <w:rsid w:val="008215EE"/>
    <w:rsid w:val="00821879"/>
    <w:rsid w:val="0082198D"/>
    <w:rsid w:val="00821A58"/>
    <w:rsid w:val="00821C26"/>
    <w:rsid w:val="00821D3B"/>
    <w:rsid w:val="00821D76"/>
    <w:rsid w:val="00821EB2"/>
    <w:rsid w:val="00821F45"/>
    <w:rsid w:val="00822108"/>
    <w:rsid w:val="00822596"/>
    <w:rsid w:val="0082268A"/>
    <w:rsid w:val="0082277A"/>
    <w:rsid w:val="008227AE"/>
    <w:rsid w:val="00822A42"/>
    <w:rsid w:val="00822A6B"/>
    <w:rsid w:val="00822A95"/>
    <w:rsid w:val="00822C2E"/>
    <w:rsid w:val="00822F50"/>
    <w:rsid w:val="0082344A"/>
    <w:rsid w:val="0082350D"/>
    <w:rsid w:val="00823634"/>
    <w:rsid w:val="00823773"/>
    <w:rsid w:val="008237CA"/>
    <w:rsid w:val="008237CE"/>
    <w:rsid w:val="008238C7"/>
    <w:rsid w:val="008238D4"/>
    <w:rsid w:val="00823A76"/>
    <w:rsid w:val="00823A8F"/>
    <w:rsid w:val="00823CE3"/>
    <w:rsid w:val="00823F8F"/>
    <w:rsid w:val="00823FD6"/>
    <w:rsid w:val="00824119"/>
    <w:rsid w:val="00824178"/>
    <w:rsid w:val="00824608"/>
    <w:rsid w:val="008247AB"/>
    <w:rsid w:val="008247F2"/>
    <w:rsid w:val="00824803"/>
    <w:rsid w:val="008248F9"/>
    <w:rsid w:val="00824932"/>
    <w:rsid w:val="0082497B"/>
    <w:rsid w:val="00824A1B"/>
    <w:rsid w:val="00824ADB"/>
    <w:rsid w:val="00825012"/>
    <w:rsid w:val="0082503B"/>
    <w:rsid w:val="008250FE"/>
    <w:rsid w:val="0082525F"/>
    <w:rsid w:val="00825278"/>
    <w:rsid w:val="00825493"/>
    <w:rsid w:val="008254C7"/>
    <w:rsid w:val="00825538"/>
    <w:rsid w:val="008255E9"/>
    <w:rsid w:val="0082579D"/>
    <w:rsid w:val="008257F1"/>
    <w:rsid w:val="0082589C"/>
    <w:rsid w:val="008259D6"/>
    <w:rsid w:val="00825C48"/>
    <w:rsid w:val="00825C86"/>
    <w:rsid w:val="00825EEA"/>
    <w:rsid w:val="00826175"/>
    <w:rsid w:val="00826230"/>
    <w:rsid w:val="00826321"/>
    <w:rsid w:val="00826381"/>
    <w:rsid w:val="00826B56"/>
    <w:rsid w:val="00826D93"/>
    <w:rsid w:val="00826E21"/>
    <w:rsid w:val="00826E28"/>
    <w:rsid w:val="00826ED3"/>
    <w:rsid w:val="0082706D"/>
    <w:rsid w:val="008271A3"/>
    <w:rsid w:val="0082738D"/>
    <w:rsid w:val="008274D9"/>
    <w:rsid w:val="0082764A"/>
    <w:rsid w:val="00827958"/>
    <w:rsid w:val="0082799B"/>
    <w:rsid w:val="00827A85"/>
    <w:rsid w:val="00827B09"/>
    <w:rsid w:val="00827B67"/>
    <w:rsid w:val="00827C19"/>
    <w:rsid w:val="00827CB3"/>
    <w:rsid w:val="00827EE0"/>
    <w:rsid w:val="00830107"/>
    <w:rsid w:val="00830187"/>
    <w:rsid w:val="008303EE"/>
    <w:rsid w:val="00830501"/>
    <w:rsid w:val="0083060A"/>
    <w:rsid w:val="00830DA6"/>
    <w:rsid w:val="00830DD9"/>
    <w:rsid w:val="00830E44"/>
    <w:rsid w:val="00830EC2"/>
    <w:rsid w:val="008312AB"/>
    <w:rsid w:val="00831304"/>
    <w:rsid w:val="008314EE"/>
    <w:rsid w:val="008317EA"/>
    <w:rsid w:val="008318EC"/>
    <w:rsid w:val="00831B60"/>
    <w:rsid w:val="00831BE5"/>
    <w:rsid w:val="00831C0D"/>
    <w:rsid w:val="00831CB5"/>
    <w:rsid w:val="00831F41"/>
    <w:rsid w:val="00831FD2"/>
    <w:rsid w:val="00832021"/>
    <w:rsid w:val="008320A1"/>
    <w:rsid w:val="00832191"/>
    <w:rsid w:val="008321FE"/>
    <w:rsid w:val="00832279"/>
    <w:rsid w:val="00832439"/>
    <w:rsid w:val="0083251A"/>
    <w:rsid w:val="008326DD"/>
    <w:rsid w:val="0083272F"/>
    <w:rsid w:val="008327DE"/>
    <w:rsid w:val="008328A7"/>
    <w:rsid w:val="008329DB"/>
    <w:rsid w:val="00832A7D"/>
    <w:rsid w:val="00832AC6"/>
    <w:rsid w:val="00832ADA"/>
    <w:rsid w:val="00832C18"/>
    <w:rsid w:val="00832CA1"/>
    <w:rsid w:val="00832D92"/>
    <w:rsid w:val="00832F0E"/>
    <w:rsid w:val="008330CD"/>
    <w:rsid w:val="008330FC"/>
    <w:rsid w:val="00833243"/>
    <w:rsid w:val="00833254"/>
    <w:rsid w:val="008332D6"/>
    <w:rsid w:val="008336AE"/>
    <w:rsid w:val="0083371E"/>
    <w:rsid w:val="008338BB"/>
    <w:rsid w:val="008339AF"/>
    <w:rsid w:val="00833D14"/>
    <w:rsid w:val="00833DA4"/>
    <w:rsid w:val="00833EE9"/>
    <w:rsid w:val="008340F2"/>
    <w:rsid w:val="00834162"/>
    <w:rsid w:val="0083430A"/>
    <w:rsid w:val="0083438C"/>
    <w:rsid w:val="00834472"/>
    <w:rsid w:val="008345B7"/>
    <w:rsid w:val="00834A16"/>
    <w:rsid w:val="00834A8B"/>
    <w:rsid w:val="00834A9F"/>
    <w:rsid w:val="00834E11"/>
    <w:rsid w:val="00834F18"/>
    <w:rsid w:val="00834F1C"/>
    <w:rsid w:val="00835073"/>
    <w:rsid w:val="0083528B"/>
    <w:rsid w:val="0083548E"/>
    <w:rsid w:val="008354EC"/>
    <w:rsid w:val="0083561C"/>
    <w:rsid w:val="00835645"/>
    <w:rsid w:val="0083565E"/>
    <w:rsid w:val="008357D5"/>
    <w:rsid w:val="0083588E"/>
    <w:rsid w:val="008359BB"/>
    <w:rsid w:val="008359C0"/>
    <w:rsid w:val="00835A75"/>
    <w:rsid w:val="00835BDA"/>
    <w:rsid w:val="00835D71"/>
    <w:rsid w:val="00835E55"/>
    <w:rsid w:val="008361AC"/>
    <w:rsid w:val="00836316"/>
    <w:rsid w:val="00836527"/>
    <w:rsid w:val="00836868"/>
    <w:rsid w:val="008368F6"/>
    <w:rsid w:val="0083696E"/>
    <w:rsid w:val="00836B53"/>
    <w:rsid w:val="00836BF3"/>
    <w:rsid w:val="00836C15"/>
    <w:rsid w:val="00836DE9"/>
    <w:rsid w:val="00836FE6"/>
    <w:rsid w:val="008370A3"/>
    <w:rsid w:val="00837116"/>
    <w:rsid w:val="008371F5"/>
    <w:rsid w:val="00837289"/>
    <w:rsid w:val="008374E8"/>
    <w:rsid w:val="0083761A"/>
    <w:rsid w:val="0083774D"/>
    <w:rsid w:val="008379D6"/>
    <w:rsid w:val="00837B8E"/>
    <w:rsid w:val="00837BA4"/>
    <w:rsid w:val="00837C11"/>
    <w:rsid w:val="00837C50"/>
    <w:rsid w:val="008401E5"/>
    <w:rsid w:val="00840250"/>
    <w:rsid w:val="00840360"/>
    <w:rsid w:val="008403A5"/>
    <w:rsid w:val="00840583"/>
    <w:rsid w:val="0084060D"/>
    <w:rsid w:val="008406D4"/>
    <w:rsid w:val="00840C08"/>
    <w:rsid w:val="00840DB1"/>
    <w:rsid w:val="00840E7B"/>
    <w:rsid w:val="0084116F"/>
    <w:rsid w:val="008411DF"/>
    <w:rsid w:val="0084128A"/>
    <w:rsid w:val="0084151A"/>
    <w:rsid w:val="00841678"/>
    <w:rsid w:val="0084177B"/>
    <w:rsid w:val="00841830"/>
    <w:rsid w:val="00841831"/>
    <w:rsid w:val="00841856"/>
    <w:rsid w:val="00841A76"/>
    <w:rsid w:val="00841C91"/>
    <w:rsid w:val="00841DEF"/>
    <w:rsid w:val="00841F11"/>
    <w:rsid w:val="00842117"/>
    <w:rsid w:val="0084214E"/>
    <w:rsid w:val="0084219E"/>
    <w:rsid w:val="0084236F"/>
    <w:rsid w:val="0084254C"/>
    <w:rsid w:val="00842564"/>
    <w:rsid w:val="0084266A"/>
    <w:rsid w:val="008426C6"/>
    <w:rsid w:val="00842968"/>
    <w:rsid w:val="00842D02"/>
    <w:rsid w:val="00842DBD"/>
    <w:rsid w:val="00842E2C"/>
    <w:rsid w:val="00842EED"/>
    <w:rsid w:val="0084318D"/>
    <w:rsid w:val="0084319F"/>
    <w:rsid w:val="00843244"/>
    <w:rsid w:val="0084337E"/>
    <w:rsid w:val="008436FB"/>
    <w:rsid w:val="00843755"/>
    <w:rsid w:val="00843781"/>
    <w:rsid w:val="00843915"/>
    <w:rsid w:val="00843950"/>
    <w:rsid w:val="00843A8C"/>
    <w:rsid w:val="00843A93"/>
    <w:rsid w:val="00843AEA"/>
    <w:rsid w:val="00843B62"/>
    <w:rsid w:val="00843E71"/>
    <w:rsid w:val="0084418A"/>
    <w:rsid w:val="0084428A"/>
    <w:rsid w:val="00844357"/>
    <w:rsid w:val="00844451"/>
    <w:rsid w:val="0084449C"/>
    <w:rsid w:val="00844578"/>
    <w:rsid w:val="008446E3"/>
    <w:rsid w:val="008448ED"/>
    <w:rsid w:val="00844DDB"/>
    <w:rsid w:val="0084507D"/>
    <w:rsid w:val="00845122"/>
    <w:rsid w:val="00845127"/>
    <w:rsid w:val="00845176"/>
    <w:rsid w:val="008451AC"/>
    <w:rsid w:val="008452CE"/>
    <w:rsid w:val="008456E7"/>
    <w:rsid w:val="0084582D"/>
    <w:rsid w:val="008458CB"/>
    <w:rsid w:val="0084590F"/>
    <w:rsid w:val="00845912"/>
    <w:rsid w:val="00845969"/>
    <w:rsid w:val="00845A69"/>
    <w:rsid w:val="00845B0E"/>
    <w:rsid w:val="00845EA1"/>
    <w:rsid w:val="00845F17"/>
    <w:rsid w:val="00845F28"/>
    <w:rsid w:val="00845FB0"/>
    <w:rsid w:val="008460EE"/>
    <w:rsid w:val="0084615E"/>
    <w:rsid w:val="008461CE"/>
    <w:rsid w:val="0084646F"/>
    <w:rsid w:val="0084668A"/>
    <w:rsid w:val="008467CD"/>
    <w:rsid w:val="00846959"/>
    <w:rsid w:val="00846A43"/>
    <w:rsid w:val="00846AEB"/>
    <w:rsid w:val="00846B3F"/>
    <w:rsid w:val="00846FF4"/>
    <w:rsid w:val="0084701C"/>
    <w:rsid w:val="008471BD"/>
    <w:rsid w:val="008471D9"/>
    <w:rsid w:val="00847217"/>
    <w:rsid w:val="00847236"/>
    <w:rsid w:val="00847429"/>
    <w:rsid w:val="0084747E"/>
    <w:rsid w:val="0084774C"/>
    <w:rsid w:val="00847898"/>
    <w:rsid w:val="008478DC"/>
    <w:rsid w:val="00847B2E"/>
    <w:rsid w:val="00847B52"/>
    <w:rsid w:val="00847CF1"/>
    <w:rsid w:val="00850190"/>
    <w:rsid w:val="008501D9"/>
    <w:rsid w:val="00850212"/>
    <w:rsid w:val="0085080D"/>
    <w:rsid w:val="008509AF"/>
    <w:rsid w:val="00850A14"/>
    <w:rsid w:val="00850C8F"/>
    <w:rsid w:val="00850CCD"/>
    <w:rsid w:val="00850DF4"/>
    <w:rsid w:val="00850E4C"/>
    <w:rsid w:val="0085114B"/>
    <w:rsid w:val="008511F0"/>
    <w:rsid w:val="008512D8"/>
    <w:rsid w:val="00851335"/>
    <w:rsid w:val="008514DB"/>
    <w:rsid w:val="008516FA"/>
    <w:rsid w:val="00851832"/>
    <w:rsid w:val="00851889"/>
    <w:rsid w:val="00851975"/>
    <w:rsid w:val="00851AB8"/>
    <w:rsid w:val="00851ADA"/>
    <w:rsid w:val="00851D8D"/>
    <w:rsid w:val="00851DBB"/>
    <w:rsid w:val="00851F0D"/>
    <w:rsid w:val="00852135"/>
    <w:rsid w:val="00852172"/>
    <w:rsid w:val="0085222C"/>
    <w:rsid w:val="00852404"/>
    <w:rsid w:val="008524D3"/>
    <w:rsid w:val="0085254B"/>
    <w:rsid w:val="0085259E"/>
    <w:rsid w:val="008527DC"/>
    <w:rsid w:val="00852809"/>
    <w:rsid w:val="0085282F"/>
    <w:rsid w:val="008528CC"/>
    <w:rsid w:val="008528ED"/>
    <w:rsid w:val="00852A60"/>
    <w:rsid w:val="00852DB3"/>
    <w:rsid w:val="00852E95"/>
    <w:rsid w:val="00852FD0"/>
    <w:rsid w:val="00852FD3"/>
    <w:rsid w:val="008531CE"/>
    <w:rsid w:val="008531FD"/>
    <w:rsid w:val="008532D2"/>
    <w:rsid w:val="00853434"/>
    <w:rsid w:val="00853497"/>
    <w:rsid w:val="008534B8"/>
    <w:rsid w:val="008534BC"/>
    <w:rsid w:val="008534EA"/>
    <w:rsid w:val="00853553"/>
    <w:rsid w:val="008535D1"/>
    <w:rsid w:val="008535F8"/>
    <w:rsid w:val="008536E2"/>
    <w:rsid w:val="00853912"/>
    <w:rsid w:val="008539E6"/>
    <w:rsid w:val="00853C23"/>
    <w:rsid w:val="00853F84"/>
    <w:rsid w:val="00853FD4"/>
    <w:rsid w:val="008540A6"/>
    <w:rsid w:val="008540C3"/>
    <w:rsid w:val="00854235"/>
    <w:rsid w:val="0085444D"/>
    <w:rsid w:val="00854551"/>
    <w:rsid w:val="008547CD"/>
    <w:rsid w:val="00854825"/>
    <w:rsid w:val="00854A67"/>
    <w:rsid w:val="00854C29"/>
    <w:rsid w:val="00855118"/>
    <w:rsid w:val="008552DC"/>
    <w:rsid w:val="0085538C"/>
    <w:rsid w:val="008554B8"/>
    <w:rsid w:val="008554DA"/>
    <w:rsid w:val="00855618"/>
    <w:rsid w:val="00855660"/>
    <w:rsid w:val="008556F5"/>
    <w:rsid w:val="0085582E"/>
    <w:rsid w:val="008558A4"/>
    <w:rsid w:val="008558E6"/>
    <w:rsid w:val="00855B0F"/>
    <w:rsid w:val="00855D71"/>
    <w:rsid w:val="00855D86"/>
    <w:rsid w:val="00855DE0"/>
    <w:rsid w:val="00855E59"/>
    <w:rsid w:val="00855E83"/>
    <w:rsid w:val="00856021"/>
    <w:rsid w:val="00856078"/>
    <w:rsid w:val="00856270"/>
    <w:rsid w:val="008566B7"/>
    <w:rsid w:val="00856701"/>
    <w:rsid w:val="00856B42"/>
    <w:rsid w:val="00856C11"/>
    <w:rsid w:val="00856C4B"/>
    <w:rsid w:val="00856D0A"/>
    <w:rsid w:val="00856D5F"/>
    <w:rsid w:val="00856E11"/>
    <w:rsid w:val="00856E31"/>
    <w:rsid w:val="00856FD9"/>
    <w:rsid w:val="00857013"/>
    <w:rsid w:val="00857053"/>
    <w:rsid w:val="00857101"/>
    <w:rsid w:val="00857173"/>
    <w:rsid w:val="0085721E"/>
    <w:rsid w:val="00857225"/>
    <w:rsid w:val="0085729F"/>
    <w:rsid w:val="008577BD"/>
    <w:rsid w:val="00857863"/>
    <w:rsid w:val="008578D5"/>
    <w:rsid w:val="008579B1"/>
    <w:rsid w:val="00857AAC"/>
    <w:rsid w:val="00857B41"/>
    <w:rsid w:val="00857CE1"/>
    <w:rsid w:val="00860157"/>
    <w:rsid w:val="0086020F"/>
    <w:rsid w:val="008607CA"/>
    <w:rsid w:val="00860822"/>
    <w:rsid w:val="00860A17"/>
    <w:rsid w:val="00860A55"/>
    <w:rsid w:val="00860BF1"/>
    <w:rsid w:val="00860D3C"/>
    <w:rsid w:val="00860E16"/>
    <w:rsid w:val="00860E7A"/>
    <w:rsid w:val="00861019"/>
    <w:rsid w:val="00861291"/>
    <w:rsid w:val="0086136F"/>
    <w:rsid w:val="0086137C"/>
    <w:rsid w:val="008614DF"/>
    <w:rsid w:val="008616C1"/>
    <w:rsid w:val="008617B1"/>
    <w:rsid w:val="00861813"/>
    <w:rsid w:val="00861864"/>
    <w:rsid w:val="0086194F"/>
    <w:rsid w:val="00861C92"/>
    <w:rsid w:val="00861FD2"/>
    <w:rsid w:val="0086202B"/>
    <w:rsid w:val="008621E5"/>
    <w:rsid w:val="00862710"/>
    <w:rsid w:val="00862789"/>
    <w:rsid w:val="0086280A"/>
    <w:rsid w:val="00862839"/>
    <w:rsid w:val="00862894"/>
    <w:rsid w:val="00862A29"/>
    <w:rsid w:val="00862BFC"/>
    <w:rsid w:val="00862CF2"/>
    <w:rsid w:val="00862D7B"/>
    <w:rsid w:val="00862EDC"/>
    <w:rsid w:val="0086302A"/>
    <w:rsid w:val="008631DC"/>
    <w:rsid w:val="00863400"/>
    <w:rsid w:val="0086341F"/>
    <w:rsid w:val="0086342A"/>
    <w:rsid w:val="008635CE"/>
    <w:rsid w:val="00863606"/>
    <w:rsid w:val="00863816"/>
    <w:rsid w:val="00863B20"/>
    <w:rsid w:val="00863E31"/>
    <w:rsid w:val="00864062"/>
    <w:rsid w:val="0086408E"/>
    <w:rsid w:val="0086409B"/>
    <w:rsid w:val="0086419D"/>
    <w:rsid w:val="008641BD"/>
    <w:rsid w:val="008641EE"/>
    <w:rsid w:val="0086423F"/>
    <w:rsid w:val="008642B1"/>
    <w:rsid w:val="00864516"/>
    <w:rsid w:val="00864739"/>
    <w:rsid w:val="008647F6"/>
    <w:rsid w:val="008649A5"/>
    <w:rsid w:val="00864B1D"/>
    <w:rsid w:val="00864BCC"/>
    <w:rsid w:val="00864C33"/>
    <w:rsid w:val="00864DE3"/>
    <w:rsid w:val="0086510B"/>
    <w:rsid w:val="00865119"/>
    <w:rsid w:val="00865510"/>
    <w:rsid w:val="00865597"/>
    <w:rsid w:val="008656BF"/>
    <w:rsid w:val="00865794"/>
    <w:rsid w:val="008658F6"/>
    <w:rsid w:val="008659F8"/>
    <w:rsid w:val="008659FB"/>
    <w:rsid w:val="00865B66"/>
    <w:rsid w:val="00865C5C"/>
    <w:rsid w:val="00865E7F"/>
    <w:rsid w:val="008669B8"/>
    <w:rsid w:val="00866A61"/>
    <w:rsid w:val="00866AE1"/>
    <w:rsid w:val="00866CE7"/>
    <w:rsid w:val="00866E72"/>
    <w:rsid w:val="00866EE5"/>
    <w:rsid w:val="00866FCD"/>
    <w:rsid w:val="00867366"/>
    <w:rsid w:val="00867774"/>
    <w:rsid w:val="0086784A"/>
    <w:rsid w:val="008678E8"/>
    <w:rsid w:val="00867969"/>
    <w:rsid w:val="00867A48"/>
    <w:rsid w:val="00867B19"/>
    <w:rsid w:val="00867C19"/>
    <w:rsid w:val="00867D53"/>
    <w:rsid w:val="008700C9"/>
    <w:rsid w:val="0087060C"/>
    <w:rsid w:val="0087067C"/>
    <w:rsid w:val="0087095E"/>
    <w:rsid w:val="008709A7"/>
    <w:rsid w:val="00870C55"/>
    <w:rsid w:val="00870EA6"/>
    <w:rsid w:val="00870EC6"/>
    <w:rsid w:val="0087113C"/>
    <w:rsid w:val="00871198"/>
    <w:rsid w:val="008714DE"/>
    <w:rsid w:val="00871540"/>
    <w:rsid w:val="00871695"/>
    <w:rsid w:val="008716C1"/>
    <w:rsid w:val="008717CE"/>
    <w:rsid w:val="0087180B"/>
    <w:rsid w:val="00871880"/>
    <w:rsid w:val="00871A4F"/>
    <w:rsid w:val="00871ADC"/>
    <w:rsid w:val="00871BC8"/>
    <w:rsid w:val="00871EAE"/>
    <w:rsid w:val="0087200C"/>
    <w:rsid w:val="0087202E"/>
    <w:rsid w:val="008721C0"/>
    <w:rsid w:val="00872363"/>
    <w:rsid w:val="0087251E"/>
    <w:rsid w:val="00872590"/>
    <w:rsid w:val="0087273D"/>
    <w:rsid w:val="0087274E"/>
    <w:rsid w:val="0087278D"/>
    <w:rsid w:val="008729A8"/>
    <w:rsid w:val="00872D03"/>
    <w:rsid w:val="00872DB1"/>
    <w:rsid w:val="00872DC0"/>
    <w:rsid w:val="00873149"/>
    <w:rsid w:val="00873418"/>
    <w:rsid w:val="008735D2"/>
    <w:rsid w:val="00873704"/>
    <w:rsid w:val="008738EF"/>
    <w:rsid w:val="00873A11"/>
    <w:rsid w:val="00873A33"/>
    <w:rsid w:val="00873CEA"/>
    <w:rsid w:val="00873DC5"/>
    <w:rsid w:val="00873F26"/>
    <w:rsid w:val="00873F3C"/>
    <w:rsid w:val="0087411F"/>
    <w:rsid w:val="00874197"/>
    <w:rsid w:val="008747F2"/>
    <w:rsid w:val="0087482F"/>
    <w:rsid w:val="0087489C"/>
    <w:rsid w:val="008748B8"/>
    <w:rsid w:val="00874AC8"/>
    <w:rsid w:val="00874B39"/>
    <w:rsid w:val="00874E92"/>
    <w:rsid w:val="00874F19"/>
    <w:rsid w:val="00874F8A"/>
    <w:rsid w:val="0087500E"/>
    <w:rsid w:val="0087513B"/>
    <w:rsid w:val="008753E0"/>
    <w:rsid w:val="00875446"/>
    <w:rsid w:val="0087547D"/>
    <w:rsid w:val="00875521"/>
    <w:rsid w:val="00875524"/>
    <w:rsid w:val="008755BC"/>
    <w:rsid w:val="00875615"/>
    <w:rsid w:val="0087598C"/>
    <w:rsid w:val="008759E8"/>
    <w:rsid w:val="00875A03"/>
    <w:rsid w:val="00875BFB"/>
    <w:rsid w:val="00875EB2"/>
    <w:rsid w:val="00875FBF"/>
    <w:rsid w:val="008760EB"/>
    <w:rsid w:val="008761AA"/>
    <w:rsid w:val="00876212"/>
    <w:rsid w:val="00876444"/>
    <w:rsid w:val="0087655E"/>
    <w:rsid w:val="008765B5"/>
    <w:rsid w:val="0087676D"/>
    <w:rsid w:val="008767EE"/>
    <w:rsid w:val="0087680F"/>
    <w:rsid w:val="00876875"/>
    <w:rsid w:val="00876937"/>
    <w:rsid w:val="0087698B"/>
    <w:rsid w:val="00876A29"/>
    <w:rsid w:val="00876B42"/>
    <w:rsid w:val="00876D11"/>
    <w:rsid w:val="00876DC4"/>
    <w:rsid w:val="00876E27"/>
    <w:rsid w:val="00876E46"/>
    <w:rsid w:val="00876F4C"/>
    <w:rsid w:val="00876F5F"/>
    <w:rsid w:val="0087707A"/>
    <w:rsid w:val="008770D1"/>
    <w:rsid w:val="00877464"/>
    <w:rsid w:val="0087748A"/>
    <w:rsid w:val="008774B2"/>
    <w:rsid w:val="008775B6"/>
    <w:rsid w:val="008777B8"/>
    <w:rsid w:val="008779EC"/>
    <w:rsid w:val="00877A72"/>
    <w:rsid w:val="00877A89"/>
    <w:rsid w:val="00877C5A"/>
    <w:rsid w:val="00877CE4"/>
    <w:rsid w:val="00877E2C"/>
    <w:rsid w:val="00877EBB"/>
    <w:rsid w:val="0088006B"/>
    <w:rsid w:val="00880222"/>
    <w:rsid w:val="008802B1"/>
    <w:rsid w:val="0088036E"/>
    <w:rsid w:val="00880551"/>
    <w:rsid w:val="00880612"/>
    <w:rsid w:val="008806A5"/>
    <w:rsid w:val="00880756"/>
    <w:rsid w:val="008807A4"/>
    <w:rsid w:val="00880920"/>
    <w:rsid w:val="00880A0F"/>
    <w:rsid w:val="00880B17"/>
    <w:rsid w:val="00880B2E"/>
    <w:rsid w:val="00880CD9"/>
    <w:rsid w:val="00880DEA"/>
    <w:rsid w:val="00880EC5"/>
    <w:rsid w:val="00880F32"/>
    <w:rsid w:val="00880F92"/>
    <w:rsid w:val="0088104A"/>
    <w:rsid w:val="00881196"/>
    <w:rsid w:val="00881374"/>
    <w:rsid w:val="0088150D"/>
    <w:rsid w:val="008815B5"/>
    <w:rsid w:val="008815C1"/>
    <w:rsid w:val="008815FE"/>
    <w:rsid w:val="00881636"/>
    <w:rsid w:val="00881657"/>
    <w:rsid w:val="0088166C"/>
    <w:rsid w:val="008816A3"/>
    <w:rsid w:val="00881715"/>
    <w:rsid w:val="008818B1"/>
    <w:rsid w:val="008819DC"/>
    <w:rsid w:val="008819EC"/>
    <w:rsid w:val="00881B4D"/>
    <w:rsid w:val="00881D3F"/>
    <w:rsid w:val="00881DD7"/>
    <w:rsid w:val="00881E02"/>
    <w:rsid w:val="00881EC6"/>
    <w:rsid w:val="00882214"/>
    <w:rsid w:val="0088227A"/>
    <w:rsid w:val="008823F7"/>
    <w:rsid w:val="0088245F"/>
    <w:rsid w:val="008826C8"/>
    <w:rsid w:val="00882984"/>
    <w:rsid w:val="00882C0D"/>
    <w:rsid w:val="00882CD2"/>
    <w:rsid w:val="008830E2"/>
    <w:rsid w:val="008831DF"/>
    <w:rsid w:val="0088367F"/>
    <w:rsid w:val="00883825"/>
    <w:rsid w:val="00883834"/>
    <w:rsid w:val="008839DD"/>
    <w:rsid w:val="00883A09"/>
    <w:rsid w:val="00883A27"/>
    <w:rsid w:val="00883BA2"/>
    <w:rsid w:val="00883BB2"/>
    <w:rsid w:val="00883C3A"/>
    <w:rsid w:val="00883CEC"/>
    <w:rsid w:val="00883DB0"/>
    <w:rsid w:val="008843E9"/>
    <w:rsid w:val="0088453F"/>
    <w:rsid w:val="00884676"/>
    <w:rsid w:val="008846DC"/>
    <w:rsid w:val="008847AA"/>
    <w:rsid w:val="00884894"/>
    <w:rsid w:val="0088489C"/>
    <w:rsid w:val="008849E2"/>
    <w:rsid w:val="00884A25"/>
    <w:rsid w:val="00884CDC"/>
    <w:rsid w:val="00884D52"/>
    <w:rsid w:val="00884D74"/>
    <w:rsid w:val="00884E6F"/>
    <w:rsid w:val="00884E74"/>
    <w:rsid w:val="00884E9C"/>
    <w:rsid w:val="00884EBB"/>
    <w:rsid w:val="00885061"/>
    <w:rsid w:val="00885314"/>
    <w:rsid w:val="00885328"/>
    <w:rsid w:val="008853BA"/>
    <w:rsid w:val="00885482"/>
    <w:rsid w:val="008854EC"/>
    <w:rsid w:val="0088555A"/>
    <w:rsid w:val="008857F2"/>
    <w:rsid w:val="0088599E"/>
    <w:rsid w:val="00885CDA"/>
    <w:rsid w:val="00885DC1"/>
    <w:rsid w:val="00885DCC"/>
    <w:rsid w:val="00885DFF"/>
    <w:rsid w:val="00885F1B"/>
    <w:rsid w:val="0088604B"/>
    <w:rsid w:val="008860A4"/>
    <w:rsid w:val="008860D7"/>
    <w:rsid w:val="00886174"/>
    <w:rsid w:val="00886177"/>
    <w:rsid w:val="008861D8"/>
    <w:rsid w:val="0088623D"/>
    <w:rsid w:val="0088624D"/>
    <w:rsid w:val="008862B0"/>
    <w:rsid w:val="0088675C"/>
    <w:rsid w:val="00886870"/>
    <w:rsid w:val="0088690C"/>
    <w:rsid w:val="00886A90"/>
    <w:rsid w:val="00886AC1"/>
    <w:rsid w:val="00886C06"/>
    <w:rsid w:val="00886C49"/>
    <w:rsid w:val="00886F4A"/>
    <w:rsid w:val="00887120"/>
    <w:rsid w:val="008873C7"/>
    <w:rsid w:val="00887583"/>
    <w:rsid w:val="0088765F"/>
    <w:rsid w:val="008878D4"/>
    <w:rsid w:val="0088796E"/>
    <w:rsid w:val="00887970"/>
    <w:rsid w:val="00887AAA"/>
    <w:rsid w:val="00887B16"/>
    <w:rsid w:val="00887E37"/>
    <w:rsid w:val="00890222"/>
    <w:rsid w:val="00890281"/>
    <w:rsid w:val="0089045F"/>
    <w:rsid w:val="0089053B"/>
    <w:rsid w:val="00890705"/>
    <w:rsid w:val="008908A8"/>
    <w:rsid w:val="0089097B"/>
    <w:rsid w:val="00890A37"/>
    <w:rsid w:val="00890BA3"/>
    <w:rsid w:val="00890E00"/>
    <w:rsid w:val="00890E54"/>
    <w:rsid w:val="008912AC"/>
    <w:rsid w:val="00891543"/>
    <w:rsid w:val="008915E7"/>
    <w:rsid w:val="00891619"/>
    <w:rsid w:val="00891681"/>
    <w:rsid w:val="00891771"/>
    <w:rsid w:val="00891777"/>
    <w:rsid w:val="00891830"/>
    <w:rsid w:val="00891853"/>
    <w:rsid w:val="008918F6"/>
    <w:rsid w:val="00891A8E"/>
    <w:rsid w:val="00891A9C"/>
    <w:rsid w:val="00891AE1"/>
    <w:rsid w:val="00891B0F"/>
    <w:rsid w:val="00891B1E"/>
    <w:rsid w:val="00891B71"/>
    <w:rsid w:val="00891CF0"/>
    <w:rsid w:val="00891E85"/>
    <w:rsid w:val="00892355"/>
    <w:rsid w:val="00892550"/>
    <w:rsid w:val="0089255A"/>
    <w:rsid w:val="0089265C"/>
    <w:rsid w:val="00892756"/>
    <w:rsid w:val="0089296D"/>
    <w:rsid w:val="008929A3"/>
    <w:rsid w:val="00892A0D"/>
    <w:rsid w:val="00892ABD"/>
    <w:rsid w:val="00892D97"/>
    <w:rsid w:val="00892E7A"/>
    <w:rsid w:val="00892E9E"/>
    <w:rsid w:val="00892F8D"/>
    <w:rsid w:val="00893020"/>
    <w:rsid w:val="00893023"/>
    <w:rsid w:val="008930AA"/>
    <w:rsid w:val="00893129"/>
    <w:rsid w:val="00893538"/>
    <w:rsid w:val="008936D9"/>
    <w:rsid w:val="00893737"/>
    <w:rsid w:val="008937A4"/>
    <w:rsid w:val="008937E0"/>
    <w:rsid w:val="008938AF"/>
    <w:rsid w:val="00893B31"/>
    <w:rsid w:val="00893B53"/>
    <w:rsid w:val="00893B6A"/>
    <w:rsid w:val="00893E94"/>
    <w:rsid w:val="00894144"/>
    <w:rsid w:val="0089416F"/>
    <w:rsid w:val="008941D0"/>
    <w:rsid w:val="00894235"/>
    <w:rsid w:val="008942DD"/>
    <w:rsid w:val="008943C7"/>
    <w:rsid w:val="008944AB"/>
    <w:rsid w:val="0089452B"/>
    <w:rsid w:val="0089452D"/>
    <w:rsid w:val="0089455D"/>
    <w:rsid w:val="0089473A"/>
    <w:rsid w:val="00894764"/>
    <w:rsid w:val="00894899"/>
    <w:rsid w:val="008949C1"/>
    <w:rsid w:val="00894A20"/>
    <w:rsid w:val="00894DD3"/>
    <w:rsid w:val="00894EF0"/>
    <w:rsid w:val="0089512A"/>
    <w:rsid w:val="0089514A"/>
    <w:rsid w:val="0089520C"/>
    <w:rsid w:val="0089535F"/>
    <w:rsid w:val="00895391"/>
    <w:rsid w:val="0089553B"/>
    <w:rsid w:val="00895823"/>
    <w:rsid w:val="008958A8"/>
    <w:rsid w:val="00895BBD"/>
    <w:rsid w:val="00895C0A"/>
    <w:rsid w:val="00895C3E"/>
    <w:rsid w:val="00895D5F"/>
    <w:rsid w:val="00895E3D"/>
    <w:rsid w:val="00895E51"/>
    <w:rsid w:val="00895EF2"/>
    <w:rsid w:val="00895FA0"/>
    <w:rsid w:val="00895FE4"/>
    <w:rsid w:val="00895FF8"/>
    <w:rsid w:val="00896026"/>
    <w:rsid w:val="00896060"/>
    <w:rsid w:val="0089611B"/>
    <w:rsid w:val="00896158"/>
    <w:rsid w:val="008962BF"/>
    <w:rsid w:val="008962F4"/>
    <w:rsid w:val="0089681A"/>
    <w:rsid w:val="008968B9"/>
    <w:rsid w:val="008968ED"/>
    <w:rsid w:val="00896918"/>
    <w:rsid w:val="00896A7D"/>
    <w:rsid w:val="00896D7F"/>
    <w:rsid w:val="00896E9C"/>
    <w:rsid w:val="00896F94"/>
    <w:rsid w:val="008977D9"/>
    <w:rsid w:val="00897855"/>
    <w:rsid w:val="00897917"/>
    <w:rsid w:val="00897998"/>
    <w:rsid w:val="00897A7B"/>
    <w:rsid w:val="00897AA5"/>
    <w:rsid w:val="00897BE1"/>
    <w:rsid w:val="00897C8C"/>
    <w:rsid w:val="00897C98"/>
    <w:rsid w:val="00897DC5"/>
    <w:rsid w:val="00897F0C"/>
    <w:rsid w:val="008A0069"/>
    <w:rsid w:val="008A012E"/>
    <w:rsid w:val="008A0181"/>
    <w:rsid w:val="008A01F7"/>
    <w:rsid w:val="008A0326"/>
    <w:rsid w:val="008A041C"/>
    <w:rsid w:val="008A05A8"/>
    <w:rsid w:val="008A0739"/>
    <w:rsid w:val="008A07CB"/>
    <w:rsid w:val="008A0B85"/>
    <w:rsid w:val="008A0C13"/>
    <w:rsid w:val="008A0DA3"/>
    <w:rsid w:val="008A0E5F"/>
    <w:rsid w:val="008A0F4D"/>
    <w:rsid w:val="008A0F6B"/>
    <w:rsid w:val="008A0FB7"/>
    <w:rsid w:val="008A138E"/>
    <w:rsid w:val="008A13FD"/>
    <w:rsid w:val="008A1410"/>
    <w:rsid w:val="008A14FA"/>
    <w:rsid w:val="008A15E9"/>
    <w:rsid w:val="008A190C"/>
    <w:rsid w:val="008A1BCC"/>
    <w:rsid w:val="008A1E47"/>
    <w:rsid w:val="008A1F3B"/>
    <w:rsid w:val="008A1FB5"/>
    <w:rsid w:val="008A2017"/>
    <w:rsid w:val="008A21C9"/>
    <w:rsid w:val="008A22B4"/>
    <w:rsid w:val="008A233B"/>
    <w:rsid w:val="008A23F1"/>
    <w:rsid w:val="008A2450"/>
    <w:rsid w:val="008A2540"/>
    <w:rsid w:val="008A2578"/>
    <w:rsid w:val="008A25B5"/>
    <w:rsid w:val="008A25BC"/>
    <w:rsid w:val="008A274C"/>
    <w:rsid w:val="008A27B8"/>
    <w:rsid w:val="008A27D7"/>
    <w:rsid w:val="008A28E6"/>
    <w:rsid w:val="008A2929"/>
    <w:rsid w:val="008A2A09"/>
    <w:rsid w:val="008A2C33"/>
    <w:rsid w:val="008A2DE2"/>
    <w:rsid w:val="008A31C1"/>
    <w:rsid w:val="008A34B9"/>
    <w:rsid w:val="008A3598"/>
    <w:rsid w:val="008A3636"/>
    <w:rsid w:val="008A36DE"/>
    <w:rsid w:val="008A36E7"/>
    <w:rsid w:val="008A380A"/>
    <w:rsid w:val="008A381E"/>
    <w:rsid w:val="008A38D9"/>
    <w:rsid w:val="008A3902"/>
    <w:rsid w:val="008A39AB"/>
    <w:rsid w:val="008A3C16"/>
    <w:rsid w:val="008A3C2B"/>
    <w:rsid w:val="008A3C45"/>
    <w:rsid w:val="008A4010"/>
    <w:rsid w:val="008A4172"/>
    <w:rsid w:val="008A475E"/>
    <w:rsid w:val="008A4A6E"/>
    <w:rsid w:val="008A4BC2"/>
    <w:rsid w:val="008A4EFD"/>
    <w:rsid w:val="008A4F70"/>
    <w:rsid w:val="008A5386"/>
    <w:rsid w:val="008A5AEF"/>
    <w:rsid w:val="008A5C01"/>
    <w:rsid w:val="008A5C09"/>
    <w:rsid w:val="008A5C75"/>
    <w:rsid w:val="008A5CAC"/>
    <w:rsid w:val="008A5E06"/>
    <w:rsid w:val="008A5FD1"/>
    <w:rsid w:val="008A6038"/>
    <w:rsid w:val="008A603C"/>
    <w:rsid w:val="008A6073"/>
    <w:rsid w:val="008A60A0"/>
    <w:rsid w:val="008A6321"/>
    <w:rsid w:val="008A64FD"/>
    <w:rsid w:val="008A65A7"/>
    <w:rsid w:val="008A679E"/>
    <w:rsid w:val="008A684D"/>
    <w:rsid w:val="008A6B6D"/>
    <w:rsid w:val="008A6BD3"/>
    <w:rsid w:val="008A6F67"/>
    <w:rsid w:val="008A6FB2"/>
    <w:rsid w:val="008A6FB5"/>
    <w:rsid w:val="008A7124"/>
    <w:rsid w:val="008A7249"/>
    <w:rsid w:val="008A73CA"/>
    <w:rsid w:val="008A7433"/>
    <w:rsid w:val="008A7664"/>
    <w:rsid w:val="008A771F"/>
    <w:rsid w:val="008A7B41"/>
    <w:rsid w:val="008A7BE8"/>
    <w:rsid w:val="008A7CB3"/>
    <w:rsid w:val="008A7DED"/>
    <w:rsid w:val="008A7E8B"/>
    <w:rsid w:val="008A7E9E"/>
    <w:rsid w:val="008B022A"/>
    <w:rsid w:val="008B0269"/>
    <w:rsid w:val="008B02B9"/>
    <w:rsid w:val="008B0343"/>
    <w:rsid w:val="008B0504"/>
    <w:rsid w:val="008B0648"/>
    <w:rsid w:val="008B0710"/>
    <w:rsid w:val="008B0713"/>
    <w:rsid w:val="008B0841"/>
    <w:rsid w:val="008B099F"/>
    <w:rsid w:val="008B0BCF"/>
    <w:rsid w:val="008B0C78"/>
    <w:rsid w:val="008B0E07"/>
    <w:rsid w:val="008B11C2"/>
    <w:rsid w:val="008B12F5"/>
    <w:rsid w:val="008B13B1"/>
    <w:rsid w:val="008B1410"/>
    <w:rsid w:val="008B144F"/>
    <w:rsid w:val="008B15F3"/>
    <w:rsid w:val="008B1A1F"/>
    <w:rsid w:val="008B1A47"/>
    <w:rsid w:val="008B1AB1"/>
    <w:rsid w:val="008B1AF0"/>
    <w:rsid w:val="008B1B22"/>
    <w:rsid w:val="008B1BB1"/>
    <w:rsid w:val="008B1BD3"/>
    <w:rsid w:val="008B1F08"/>
    <w:rsid w:val="008B220C"/>
    <w:rsid w:val="008B224B"/>
    <w:rsid w:val="008B2385"/>
    <w:rsid w:val="008B2456"/>
    <w:rsid w:val="008B25A2"/>
    <w:rsid w:val="008B2697"/>
    <w:rsid w:val="008B26A2"/>
    <w:rsid w:val="008B2755"/>
    <w:rsid w:val="008B27C1"/>
    <w:rsid w:val="008B28F1"/>
    <w:rsid w:val="008B2C7F"/>
    <w:rsid w:val="008B2C86"/>
    <w:rsid w:val="008B2CAB"/>
    <w:rsid w:val="008B3046"/>
    <w:rsid w:val="008B33DE"/>
    <w:rsid w:val="008B344D"/>
    <w:rsid w:val="008B3472"/>
    <w:rsid w:val="008B3610"/>
    <w:rsid w:val="008B3620"/>
    <w:rsid w:val="008B39FE"/>
    <w:rsid w:val="008B3A38"/>
    <w:rsid w:val="008B3A6C"/>
    <w:rsid w:val="008B3B38"/>
    <w:rsid w:val="008B3F35"/>
    <w:rsid w:val="008B3F5E"/>
    <w:rsid w:val="008B3FEA"/>
    <w:rsid w:val="008B4132"/>
    <w:rsid w:val="008B419E"/>
    <w:rsid w:val="008B423F"/>
    <w:rsid w:val="008B4502"/>
    <w:rsid w:val="008B4587"/>
    <w:rsid w:val="008B45C9"/>
    <w:rsid w:val="008B466D"/>
    <w:rsid w:val="008B477E"/>
    <w:rsid w:val="008B47FF"/>
    <w:rsid w:val="008B4AB1"/>
    <w:rsid w:val="008B4B23"/>
    <w:rsid w:val="008B4F28"/>
    <w:rsid w:val="008B50EA"/>
    <w:rsid w:val="008B54E1"/>
    <w:rsid w:val="008B55A5"/>
    <w:rsid w:val="008B59CB"/>
    <w:rsid w:val="008B5B39"/>
    <w:rsid w:val="008B5E27"/>
    <w:rsid w:val="008B6170"/>
    <w:rsid w:val="008B61E7"/>
    <w:rsid w:val="008B632E"/>
    <w:rsid w:val="008B6482"/>
    <w:rsid w:val="008B65B8"/>
    <w:rsid w:val="008B65C7"/>
    <w:rsid w:val="008B65EB"/>
    <w:rsid w:val="008B66BE"/>
    <w:rsid w:val="008B69DD"/>
    <w:rsid w:val="008B6A2B"/>
    <w:rsid w:val="008B6A6F"/>
    <w:rsid w:val="008B6AA7"/>
    <w:rsid w:val="008B6C5B"/>
    <w:rsid w:val="008B6C99"/>
    <w:rsid w:val="008B6D2B"/>
    <w:rsid w:val="008B6E5E"/>
    <w:rsid w:val="008B6E95"/>
    <w:rsid w:val="008B6EF0"/>
    <w:rsid w:val="008B6F47"/>
    <w:rsid w:val="008B6F72"/>
    <w:rsid w:val="008B7001"/>
    <w:rsid w:val="008B70D9"/>
    <w:rsid w:val="008B71A9"/>
    <w:rsid w:val="008B7257"/>
    <w:rsid w:val="008B7300"/>
    <w:rsid w:val="008B73FA"/>
    <w:rsid w:val="008B76F2"/>
    <w:rsid w:val="008B77B6"/>
    <w:rsid w:val="008B78E6"/>
    <w:rsid w:val="008B7DAF"/>
    <w:rsid w:val="008B7E34"/>
    <w:rsid w:val="008C003B"/>
    <w:rsid w:val="008C00F0"/>
    <w:rsid w:val="008C015F"/>
    <w:rsid w:val="008C053F"/>
    <w:rsid w:val="008C05AD"/>
    <w:rsid w:val="008C06AB"/>
    <w:rsid w:val="008C06E7"/>
    <w:rsid w:val="008C0827"/>
    <w:rsid w:val="008C0A56"/>
    <w:rsid w:val="008C0ADB"/>
    <w:rsid w:val="008C0B52"/>
    <w:rsid w:val="008C1025"/>
    <w:rsid w:val="008C1289"/>
    <w:rsid w:val="008C1514"/>
    <w:rsid w:val="008C1518"/>
    <w:rsid w:val="008C16FF"/>
    <w:rsid w:val="008C1749"/>
    <w:rsid w:val="008C1830"/>
    <w:rsid w:val="008C1862"/>
    <w:rsid w:val="008C1B00"/>
    <w:rsid w:val="008C1B74"/>
    <w:rsid w:val="008C1D02"/>
    <w:rsid w:val="008C1D81"/>
    <w:rsid w:val="008C1D90"/>
    <w:rsid w:val="008C1E1B"/>
    <w:rsid w:val="008C1FF9"/>
    <w:rsid w:val="008C214A"/>
    <w:rsid w:val="008C21DB"/>
    <w:rsid w:val="008C23D5"/>
    <w:rsid w:val="008C23F2"/>
    <w:rsid w:val="008C2495"/>
    <w:rsid w:val="008C24C9"/>
    <w:rsid w:val="008C2839"/>
    <w:rsid w:val="008C2C79"/>
    <w:rsid w:val="008C2CAD"/>
    <w:rsid w:val="008C2EDB"/>
    <w:rsid w:val="008C2F9C"/>
    <w:rsid w:val="008C2FFA"/>
    <w:rsid w:val="008C30D6"/>
    <w:rsid w:val="008C3103"/>
    <w:rsid w:val="008C32FE"/>
    <w:rsid w:val="008C33DA"/>
    <w:rsid w:val="008C3437"/>
    <w:rsid w:val="008C3508"/>
    <w:rsid w:val="008C35C8"/>
    <w:rsid w:val="008C36D8"/>
    <w:rsid w:val="008C372A"/>
    <w:rsid w:val="008C3859"/>
    <w:rsid w:val="008C3864"/>
    <w:rsid w:val="008C391E"/>
    <w:rsid w:val="008C3ADB"/>
    <w:rsid w:val="008C3CFD"/>
    <w:rsid w:val="008C3E46"/>
    <w:rsid w:val="008C3F7B"/>
    <w:rsid w:val="008C40B6"/>
    <w:rsid w:val="008C4116"/>
    <w:rsid w:val="008C4242"/>
    <w:rsid w:val="008C4376"/>
    <w:rsid w:val="008C43B0"/>
    <w:rsid w:val="008C4476"/>
    <w:rsid w:val="008C4551"/>
    <w:rsid w:val="008C4634"/>
    <w:rsid w:val="008C49E9"/>
    <w:rsid w:val="008C4AB0"/>
    <w:rsid w:val="008C4E42"/>
    <w:rsid w:val="008C4FAD"/>
    <w:rsid w:val="008C523A"/>
    <w:rsid w:val="008C5268"/>
    <w:rsid w:val="008C5479"/>
    <w:rsid w:val="008C5483"/>
    <w:rsid w:val="008C548C"/>
    <w:rsid w:val="008C54BB"/>
    <w:rsid w:val="008C54E2"/>
    <w:rsid w:val="008C559D"/>
    <w:rsid w:val="008C56B7"/>
    <w:rsid w:val="008C593F"/>
    <w:rsid w:val="008C59AB"/>
    <w:rsid w:val="008C59FA"/>
    <w:rsid w:val="008C5BF1"/>
    <w:rsid w:val="008C5C04"/>
    <w:rsid w:val="008C5C73"/>
    <w:rsid w:val="008C5CB0"/>
    <w:rsid w:val="008C5F85"/>
    <w:rsid w:val="008C62E9"/>
    <w:rsid w:val="008C631A"/>
    <w:rsid w:val="008C645E"/>
    <w:rsid w:val="008C65B1"/>
    <w:rsid w:val="008C67F6"/>
    <w:rsid w:val="008C6822"/>
    <w:rsid w:val="008C69D6"/>
    <w:rsid w:val="008C6C14"/>
    <w:rsid w:val="008C6C30"/>
    <w:rsid w:val="008C6E05"/>
    <w:rsid w:val="008C6F8E"/>
    <w:rsid w:val="008C704A"/>
    <w:rsid w:val="008C707E"/>
    <w:rsid w:val="008C7175"/>
    <w:rsid w:val="008C71F5"/>
    <w:rsid w:val="008C71FD"/>
    <w:rsid w:val="008C7646"/>
    <w:rsid w:val="008C76AF"/>
    <w:rsid w:val="008C76E2"/>
    <w:rsid w:val="008C76F2"/>
    <w:rsid w:val="008C773B"/>
    <w:rsid w:val="008C791C"/>
    <w:rsid w:val="008C79AA"/>
    <w:rsid w:val="008C7C0D"/>
    <w:rsid w:val="008C7C2C"/>
    <w:rsid w:val="008C7C30"/>
    <w:rsid w:val="008C7CA6"/>
    <w:rsid w:val="008C7CF5"/>
    <w:rsid w:val="008C7D7F"/>
    <w:rsid w:val="008C7E01"/>
    <w:rsid w:val="008C7F85"/>
    <w:rsid w:val="008D0136"/>
    <w:rsid w:val="008D021E"/>
    <w:rsid w:val="008D02EA"/>
    <w:rsid w:val="008D060D"/>
    <w:rsid w:val="008D06E9"/>
    <w:rsid w:val="008D0774"/>
    <w:rsid w:val="008D0822"/>
    <w:rsid w:val="008D0906"/>
    <w:rsid w:val="008D0979"/>
    <w:rsid w:val="008D0D4B"/>
    <w:rsid w:val="008D0DA2"/>
    <w:rsid w:val="008D0E9A"/>
    <w:rsid w:val="008D0F08"/>
    <w:rsid w:val="008D0F7E"/>
    <w:rsid w:val="008D1179"/>
    <w:rsid w:val="008D139E"/>
    <w:rsid w:val="008D13DC"/>
    <w:rsid w:val="008D13E4"/>
    <w:rsid w:val="008D151C"/>
    <w:rsid w:val="008D1543"/>
    <w:rsid w:val="008D170C"/>
    <w:rsid w:val="008D1757"/>
    <w:rsid w:val="008D1B50"/>
    <w:rsid w:val="008D1D65"/>
    <w:rsid w:val="008D1F04"/>
    <w:rsid w:val="008D1F56"/>
    <w:rsid w:val="008D200C"/>
    <w:rsid w:val="008D20D8"/>
    <w:rsid w:val="008D26E5"/>
    <w:rsid w:val="008D280B"/>
    <w:rsid w:val="008D2944"/>
    <w:rsid w:val="008D299B"/>
    <w:rsid w:val="008D29B8"/>
    <w:rsid w:val="008D2A4E"/>
    <w:rsid w:val="008D2C5F"/>
    <w:rsid w:val="008D2CBE"/>
    <w:rsid w:val="008D2E2D"/>
    <w:rsid w:val="008D3190"/>
    <w:rsid w:val="008D31C5"/>
    <w:rsid w:val="008D31EE"/>
    <w:rsid w:val="008D322E"/>
    <w:rsid w:val="008D33FE"/>
    <w:rsid w:val="008D343B"/>
    <w:rsid w:val="008D3577"/>
    <w:rsid w:val="008D35BB"/>
    <w:rsid w:val="008D362A"/>
    <w:rsid w:val="008D3877"/>
    <w:rsid w:val="008D39EE"/>
    <w:rsid w:val="008D3B33"/>
    <w:rsid w:val="008D3B5B"/>
    <w:rsid w:val="008D3BDA"/>
    <w:rsid w:val="008D3D06"/>
    <w:rsid w:val="008D3D63"/>
    <w:rsid w:val="008D3E0F"/>
    <w:rsid w:val="008D3F68"/>
    <w:rsid w:val="008D4072"/>
    <w:rsid w:val="008D41D8"/>
    <w:rsid w:val="008D41EB"/>
    <w:rsid w:val="008D43F1"/>
    <w:rsid w:val="008D43FD"/>
    <w:rsid w:val="008D4555"/>
    <w:rsid w:val="008D467C"/>
    <w:rsid w:val="008D485F"/>
    <w:rsid w:val="008D48B5"/>
    <w:rsid w:val="008D48CD"/>
    <w:rsid w:val="008D499E"/>
    <w:rsid w:val="008D49A8"/>
    <w:rsid w:val="008D4A2F"/>
    <w:rsid w:val="008D4A62"/>
    <w:rsid w:val="008D4B29"/>
    <w:rsid w:val="008D4C34"/>
    <w:rsid w:val="008D4C36"/>
    <w:rsid w:val="008D4D39"/>
    <w:rsid w:val="008D4E88"/>
    <w:rsid w:val="008D4FDD"/>
    <w:rsid w:val="008D50F6"/>
    <w:rsid w:val="008D5136"/>
    <w:rsid w:val="008D5146"/>
    <w:rsid w:val="008D5150"/>
    <w:rsid w:val="008D51A6"/>
    <w:rsid w:val="008D52B4"/>
    <w:rsid w:val="008D53AE"/>
    <w:rsid w:val="008D562A"/>
    <w:rsid w:val="008D59F0"/>
    <w:rsid w:val="008D5CA5"/>
    <w:rsid w:val="008D5CD2"/>
    <w:rsid w:val="008D5D1E"/>
    <w:rsid w:val="008D5D35"/>
    <w:rsid w:val="008D5E39"/>
    <w:rsid w:val="008D5ECC"/>
    <w:rsid w:val="008D6196"/>
    <w:rsid w:val="008D6860"/>
    <w:rsid w:val="008D69DA"/>
    <w:rsid w:val="008D6B41"/>
    <w:rsid w:val="008D6C91"/>
    <w:rsid w:val="008D6FAD"/>
    <w:rsid w:val="008D6FC1"/>
    <w:rsid w:val="008D72B3"/>
    <w:rsid w:val="008D741C"/>
    <w:rsid w:val="008D77B6"/>
    <w:rsid w:val="008D7994"/>
    <w:rsid w:val="008D7B6B"/>
    <w:rsid w:val="008D7B9B"/>
    <w:rsid w:val="008D7BC2"/>
    <w:rsid w:val="008D7CB6"/>
    <w:rsid w:val="008D7D81"/>
    <w:rsid w:val="008D7E97"/>
    <w:rsid w:val="008D7F27"/>
    <w:rsid w:val="008D7FF7"/>
    <w:rsid w:val="008D7FF9"/>
    <w:rsid w:val="008E0092"/>
    <w:rsid w:val="008E019E"/>
    <w:rsid w:val="008E01B2"/>
    <w:rsid w:val="008E020D"/>
    <w:rsid w:val="008E033E"/>
    <w:rsid w:val="008E0390"/>
    <w:rsid w:val="008E0412"/>
    <w:rsid w:val="008E0789"/>
    <w:rsid w:val="008E09A2"/>
    <w:rsid w:val="008E09CE"/>
    <w:rsid w:val="008E0A89"/>
    <w:rsid w:val="008E0B79"/>
    <w:rsid w:val="008E0B7F"/>
    <w:rsid w:val="008E0BE5"/>
    <w:rsid w:val="008E0D3A"/>
    <w:rsid w:val="008E0D5A"/>
    <w:rsid w:val="008E0D9F"/>
    <w:rsid w:val="008E1042"/>
    <w:rsid w:val="008E1076"/>
    <w:rsid w:val="008E1118"/>
    <w:rsid w:val="008E121E"/>
    <w:rsid w:val="008E1393"/>
    <w:rsid w:val="008E1423"/>
    <w:rsid w:val="008E1584"/>
    <w:rsid w:val="008E1735"/>
    <w:rsid w:val="008E1A0B"/>
    <w:rsid w:val="008E1A52"/>
    <w:rsid w:val="008E1B3C"/>
    <w:rsid w:val="008E1B80"/>
    <w:rsid w:val="008E1B8E"/>
    <w:rsid w:val="008E1BD6"/>
    <w:rsid w:val="008E1CE8"/>
    <w:rsid w:val="008E1D26"/>
    <w:rsid w:val="008E1E61"/>
    <w:rsid w:val="008E205C"/>
    <w:rsid w:val="008E20DD"/>
    <w:rsid w:val="008E21BC"/>
    <w:rsid w:val="008E226C"/>
    <w:rsid w:val="008E238A"/>
    <w:rsid w:val="008E240A"/>
    <w:rsid w:val="008E2449"/>
    <w:rsid w:val="008E2485"/>
    <w:rsid w:val="008E24A2"/>
    <w:rsid w:val="008E2877"/>
    <w:rsid w:val="008E2A0E"/>
    <w:rsid w:val="008E2ED9"/>
    <w:rsid w:val="008E30BF"/>
    <w:rsid w:val="008E30D6"/>
    <w:rsid w:val="008E33DC"/>
    <w:rsid w:val="008E34CD"/>
    <w:rsid w:val="008E3501"/>
    <w:rsid w:val="008E35D7"/>
    <w:rsid w:val="008E376C"/>
    <w:rsid w:val="008E3A18"/>
    <w:rsid w:val="008E3A63"/>
    <w:rsid w:val="008E3AC3"/>
    <w:rsid w:val="008E3D62"/>
    <w:rsid w:val="008E3E5A"/>
    <w:rsid w:val="008E3FFE"/>
    <w:rsid w:val="008E409E"/>
    <w:rsid w:val="008E4173"/>
    <w:rsid w:val="008E444D"/>
    <w:rsid w:val="008E4A3E"/>
    <w:rsid w:val="008E4C64"/>
    <w:rsid w:val="008E5010"/>
    <w:rsid w:val="008E5025"/>
    <w:rsid w:val="008E5609"/>
    <w:rsid w:val="008E56E0"/>
    <w:rsid w:val="008E5964"/>
    <w:rsid w:val="008E5A45"/>
    <w:rsid w:val="008E5B27"/>
    <w:rsid w:val="008E62E7"/>
    <w:rsid w:val="008E6611"/>
    <w:rsid w:val="008E662C"/>
    <w:rsid w:val="008E67CB"/>
    <w:rsid w:val="008E686D"/>
    <w:rsid w:val="008E6B1C"/>
    <w:rsid w:val="008E6BC4"/>
    <w:rsid w:val="008E6CE9"/>
    <w:rsid w:val="008E6E39"/>
    <w:rsid w:val="008E6FD9"/>
    <w:rsid w:val="008E708F"/>
    <w:rsid w:val="008E7368"/>
    <w:rsid w:val="008E73A8"/>
    <w:rsid w:val="008E74E9"/>
    <w:rsid w:val="008E75F3"/>
    <w:rsid w:val="008E764E"/>
    <w:rsid w:val="008E7871"/>
    <w:rsid w:val="008E7A0C"/>
    <w:rsid w:val="008E7BD6"/>
    <w:rsid w:val="008E7DA5"/>
    <w:rsid w:val="008E7DBD"/>
    <w:rsid w:val="008E7DC3"/>
    <w:rsid w:val="008E7F4C"/>
    <w:rsid w:val="008E7F71"/>
    <w:rsid w:val="008E7FF2"/>
    <w:rsid w:val="008F0000"/>
    <w:rsid w:val="008F01AB"/>
    <w:rsid w:val="008F01C0"/>
    <w:rsid w:val="008F01C3"/>
    <w:rsid w:val="008F0266"/>
    <w:rsid w:val="008F0277"/>
    <w:rsid w:val="008F028F"/>
    <w:rsid w:val="008F04B2"/>
    <w:rsid w:val="008F07A3"/>
    <w:rsid w:val="008F0835"/>
    <w:rsid w:val="008F0945"/>
    <w:rsid w:val="008F09C8"/>
    <w:rsid w:val="008F0AA8"/>
    <w:rsid w:val="008F0C5A"/>
    <w:rsid w:val="008F0D2C"/>
    <w:rsid w:val="008F0E5F"/>
    <w:rsid w:val="008F1197"/>
    <w:rsid w:val="008F12E0"/>
    <w:rsid w:val="008F134F"/>
    <w:rsid w:val="008F1377"/>
    <w:rsid w:val="008F13A3"/>
    <w:rsid w:val="008F1423"/>
    <w:rsid w:val="008F153E"/>
    <w:rsid w:val="008F1574"/>
    <w:rsid w:val="008F186A"/>
    <w:rsid w:val="008F1966"/>
    <w:rsid w:val="008F1ACE"/>
    <w:rsid w:val="008F1B42"/>
    <w:rsid w:val="008F1D68"/>
    <w:rsid w:val="008F2110"/>
    <w:rsid w:val="008F212E"/>
    <w:rsid w:val="008F21D5"/>
    <w:rsid w:val="008F25C5"/>
    <w:rsid w:val="008F25E8"/>
    <w:rsid w:val="008F2638"/>
    <w:rsid w:val="008F2957"/>
    <w:rsid w:val="008F29AE"/>
    <w:rsid w:val="008F29F3"/>
    <w:rsid w:val="008F2A6C"/>
    <w:rsid w:val="008F2AEE"/>
    <w:rsid w:val="008F2B08"/>
    <w:rsid w:val="008F2CFE"/>
    <w:rsid w:val="008F2E02"/>
    <w:rsid w:val="008F3201"/>
    <w:rsid w:val="008F3299"/>
    <w:rsid w:val="008F3329"/>
    <w:rsid w:val="008F33AD"/>
    <w:rsid w:val="008F350C"/>
    <w:rsid w:val="008F356A"/>
    <w:rsid w:val="008F397B"/>
    <w:rsid w:val="008F3B3B"/>
    <w:rsid w:val="008F3B8B"/>
    <w:rsid w:val="008F3D36"/>
    <w:rsid w:val="008F406D"/>
    <w:rsid w:val="008F413F"/>
    <w:rsid w:val="008F41E4"/>
    <w:rsid w:val="008F4236"/>
    <w:rsid w:val="008F428C"/>
    <w:rsid w:val="008F435A"/>
    <w:rsid w:val="008F4428"/>
    <w:rsid w:val="008F4487"/>
    <w:rsid w:val="008F44C0"/>
    <w:rsid w:val="008F44D2"/>
    <w:rsid w:val="008F44E3"/>
    <w:rsid w:val="008F470C"/>
    <w:rsid w:val="008F48A6"/>
    <w:rsid w:val="008F49C5"/>
    <w:rsid w:val="008F4B31"/>
    <w:rsid w:val="008F4D2D"/>
    <w:rsid w:val="008F4DD1"/>
    <w:rsid w:val="008F4E3A"/>
    <w:rsid w:val="008F4E3D"/>
    <w:rsid w:val="008F4EB1"/>
    <w:rsid w:val="008F542F"/>
    <w:rsid w:val="008F544F"/>
    <w:rsid w:val="008F557D"/>
    <w:rsid w:val="008F55AE"/>
    <w:rsid w:val="008F58BD"/>
    <w:rsid w:val="008F58D5"/>
    <w:rsid w:val="008F5A69"/>
    <w:rsid w:val="008F5B95"/>
    <w:rsid w:val="008F5C26"/>
    <w:rsid w:val="008F5E0A"/>
    <w:rsid w:val="008F5E7E"/>
    <w:rsid w:val="008F5E81"/>
    <w:rsid w:val="008F5E91"/>
    <w:rsid w:val="008F6599"/>
    <w:rsid w:val="008F66BC"/>
    <w:rsid w:val="008F6875"/>
    <w:rsid w:val="008F69CE"/>
    <w:rsid w:val="008F6AA4"/>
    <w:rsid w:val="008F6E8C"/>
    <w:rsid w:val="008F7016"/>
    <w:rsid w:val="008F711B"/>
    <w:rsid w:val="008F7142"/>
    <w:rsid w:val="008F7482"/>
    <w:rsid w:val="008F76EE"/>
    <w:rsid w:val="008F771F"/>
    <w:rsid w:val="008F77BD"/>
    <w:rsid w:val="008F7879"/>
    <w:rsid w:val="008F7918"/>
    <w:rsid w:val="008F79BF"/>
    <w:rsid w:val="008F7ACB"/>
    <w:rsid w:val="008F7BB7"/>
    <w:rsid w:val="008F7C43"/>
    <w:rsid w:val="008F7E7C"/>
    <w:rsid w:val="009000C8"/>
    <w:rsid w:val="009001E8"/>
    <w:rsid w:val="00900590"/>
    <w:rsid w:val="00900A17"/>
    <w:rsid w:val="00900AD7"/>
    <w:rsid w:val="00900BBE"/>
    <w:rsid w:val="00900BE0"/>
    <w:rsid w:val="00900C2E"/>
    <w:rsid w:val="00900CFE"/>
    <w:rsid w:val="009010E0"/>
    <w:rsid w:val="009013E0"/>
    <w:rsid w:val="00901464"/>
    <w:rsid w:val="00901606"/>
    <w:rsid w:val="00901666"/>
    <w:rsid w:val="00901900"/>
    <w:rsid w:val="00901E3F"/>
    <w:rsid w:val="00901EB5"/>
    <w:rsid w:val="00901FFA"/>
    <w:rsid w:val="00902181"/>
    <w:rsid w:val="009021B0"/>
    <w:rsid w:val="009021FC"/>
    <w:rsid w:val="00902323"/>
    <w:rsid w:val="00902704"/>
    <w:rsid w:val="00902A1B"/>
    <w:rsid w:val="00902C4E"/>
    <w:rsid w:val="00902C72"/>
    <w:rsid w:val="00902D68"/>
    <w:rsid w:val="00902F37"/>
    <w:rsid w:val="00902F7A"/>
    <w:rsid w:val="00902F8F"/>
    <w:rsid w:val="00902FE0"/>
    <w:rsid w:val="00903162"/>
    <w:rsid w:val="00903172"/>
    <w:rsid w:val="009032F4"/>
    <w:rsid w:val="009033A5"/>
    <w:rsid w:val="009033B7"/>
    <w:rsid w:val="009033D6"/>
    <w:rsid w:val="00903540"/>
    <w:rsid w:val="009038BD"/>
    <w:rsid w:val="00903A5B"/>
    <w:rsid w:val="00903AE1"/>
    <w:rsid w:val="00903B84"/>
    <w:rsid w:val="00903C9E"/>
    <w:rsid w:val="00903F51"/>
    <w:rsid w:val="009040C6"/>
    <w:rsid w:val="009041AF"/>
    <w:rsid w:val="00904265"/>
    <w:rsid w:val="00904271"/>
    <w:rsid w:val="009043FD"/>
    <w:rsid w:val="00904542"/>
    <w:rsid w:val="00904637"/>
    <w:rsid w:val="0090487A"/>
    <w:rsid w:val="00904A35"/>
    <w:rsid w:val="00904C1F"/>
    <w:rsid w:val="00904CFC"/>
    <w:rsid w:val="00904E9A"/>
    <w:rsid w:val="00904EF1"/>
    <w:rsid w:val="00905292"/>
    <w:rsid w:val="00905362"/>
    <w:rsid w:val="009055AF"/>
    <w:rsid w:val="00905A20"/>
    <w:rsid w:val="00905AEC"/>
    <w:rsid w:val="00905B54"/>
    <w:rsid w:val="00905BC5"/>
    <w:rsid w:val="00905BDA"/>
    <w:rsid w:val="00905BE1"/>
    <w:rsid w:val="00905BEE"/>
    <w:rsid w:val="00905C51"/>
    <w:rsid w:val="00905DA4"/>
    <w:rsid w:val="00905E5A"/>
    <w:rsid w:val="00905F15"/>
    <w:rsid w:val="00905F85"/>
    <w:rsid w:val="009060CF"/>
    <w:rsid w:val="009062AA"/>
    <w:rsid w:val="00906354"/>
    <w:rsid w:val="00906555"/>
    <w:rsid w:val="0090656A"/>
    <w:rsid w:val="0090658E"/>
    <w:rsid w:val="00906995"/>
    <w:rsid w:val="009069EF"/>
    <w:rsid w:val="00906A4D"/>
    <w:rsid w:val="00906AA7"/>
    <w:rsid w:val="00906BB8"/>
    <w:rsid w:val="00906C4D"/>
    <w:rsid w:val="00906DD9"/>
    <w:rsid w:val="00906FD8"/>
    <w:rsid w:val="0090705F"/>
    <w:rsid w:val="00907210"/>
    <w:rsid w:val="0090724B"/>
    <w:rsid w:val="009073BA"/>
    <w:rsid w:val="00907564"/>
    <w:rsid w:val="009075E3"/>
    <w:rsid w:val="00907B45"/>
    <w:rsid w:val="00907B5B"/>
    <w:rsid w:val="00907B69"/>
    <w:rsid w:val="00907B94"/>
    <w:rsid w:val="00907CCF"/>
    <w:rsid w:val="00907ED2"/>
    <w:rsid w:val="00910080"/>
    <w:rsid w:val="00910216"/>
    <w:rsid w:val="00910693"/>
    <w:rsid w:val="0091073D"/>
    <w:rsid w:val="00910825"/>
    <w:rsid w:val="00910833"/>
    <w:rsid w:val="00910961"/>
    <w:rsid w:val="00910CB4"/>
    <w:rsid w:val="00910EAF"/>
    <w:rsid w:val="00910F4F"/>
    <w:rsid w:val="00911039"/>
    <w:rsid w:val="00911145"/>
    <w:rsid w:val="00911170"/>
    <w:rsid w:val="009111FA"/>
    <w:rsid w:val="0091123A"/>
    <w:rsid w:val="00911414"/>
    <w:rsid w:val="009114F9"/>
    <w:rsid w:val="009115BD"/>
    <w:rsid w:val="009115F2"/>
    <w:rsid w:val="0091161D"/>
    <w:rsid w:val="009116F4"/>
    <w:rsid w:val="00911741"/>
    <w:rsid w:val="00911A15"/>
    <w:rsid w:val="00911B1C"/>
    <w:rsid w:val="00911C03"/>
    <w:rsid w:val="00911C5A"/>
    <w:rsid w:val="00911CDA"/>
    <w:rsid w:val="00911D06"/>
    <w:rsid w:val="00911E5E"/>
    <w:rsid w:val="00911E93"/>
    <w:rsid w:val="00911F6B"/>
    <w:rsid w:val="00912004"/>
    <w:rsid w:val="0091216C"/>
    <w:rsid w:val="009124F0"/>
    <w:rsid w:val="0091262C"/>
    <w:rsid w:val="009126D6"/>
    <w:rsid w:val="00912771"/>
    <w:rsid w:val="00912805"/>
    <w:rsid w:val="009128C9"/>
    <w:rsid w:val="00912976"/>
    <w:rsid w:val="009129B7"/>
    <w:rsid w:val="00912BDC"/>
    <w:rsid w:val="00912CB0"/>
    <w:rsid w:val="00912FFC"/>
    <w:rsid w:val="009130B2"/>
    <w:rsid w:val="009130C8"/>
    <w:rsid w:val="00913127"/>
    <w:rsid w:val="009131B9"/>
    <w:rsid w:val="009134C8"/>
    <w:rsid w:val="0091358D"/>
    <w:rsid w:val="00913675"/>
    <w:rsid w:val="0091378F"/>
    <w:rsid w:val="009139CD"/>
    <w:rsid w:val="00913AC4"/>
    <w:rsid w:val="00913C5C"/>
    <w:rsid w:val="00913CCB"/>
    <w:rsid w:val="00914071"/>
    <w:rsid w:val="00914203"/>
    <w:rsid w:val="00914267"/>
    <w:rsid w:val="00914342"/>
    <w:rsid w:val="00914539"/>
    <w:rsid w:val="0091491F"/>
    <w:rsid w:val="00914B91"/>
    <w:rsid w:val="00914C16"/>
    <w:rsid w:val="00914CF2"/>
    <w:rsid w:val="00914E5D"/>
    <w:rsid w:val="00914ECC"/>
    <w:rsid w:val="00914F7F"/>
    <w:rsid w:val="00915117"/>
    <w:rsid w:val="0091525C"/>
    <w:rsid w:val="009152D8"/>
    <w:rsid w:val="009153AA"/>
    <w:rsid w:val="00915599"/>
    <w:rsid w:val="0091579E"/>
    <w:rsid w:val="009157A9"/>
    <w:rsid w:val="009158D9"/>
    <w:rsid w:val="00915939"/>
    <w:rsid w:val="00915990"/>
    <w:rsid w:val="00915B3A"/>
    <w:rsid w:val="00915C18"/>
    <w:rsid w:val="00915DFD"/>
    <w:rsid w:val="00916038"/>
    <w:rsid w:val="00916221"/>
    <w:rsid w:val="009162F2"/>
    <w:rsid w:val="00916312"/>
    <w:rsid w:val="0091631F"/>
    <w:rsid w:val="009163EF"/>
    <w:rsid w:val="0091657B"/>
    <w:rsid w:val="00916750"/>
    <w:rsid w:val="00916781"/>
    <w:rsid w:val="009167EA"/>
    <w:rsid w:val="0091699D"/>
    <w:rsid w:val="00916D6B"/>
    <w:rsid w:val="00916EC8"/>
    <w:rsid w:val="00916F4A"/>
    <w:rsid w:val="00916F99"/>
    <w:rsid w:val="00917022"/>
    <w:rsid w:val="00917242"/>
    <w:rsid w:val="009173D2"/>
    <w:rsid w:val="0091762B"/>
    <w:rsid w:val="00917812"/>
    <w:rsid w:val="009178B7"/>
    <w:rsid w:val="0091790E"/>
    <w:rsid w:val="00920002"/>
    <w:rsid w:val="009201A5"/>
    <w:rsid w:val="0092026C"/>
    <w:rsid w:val="0092079B"/>
    <w:rsid w:val="009207A2"/>
    <w:rsid w:val="009207B7"/>
    <w:rsid w:val="009208A1"/>
    <w:rsid w:val="009208DF"/>
    <w:rsid w:val="00920937"/>
    <w:rsid w:val="00920C37"/>
    <w:rsid w:val="00920C40"/>
    <w:rsid w:val="00920E23"/>
    <w:rsid w:val="0092104F"/>
    <w:rsid w:val="00921099"/>
    <w:rsid w:val="00921137"/>
    <w:rsid w:val="009211FE"/>
    <w:rsid w:val="009212CF"/>
    <w:rsid w:val="009214B6"/>
    <w:rsid w:val="00921588"/>
    <w:rsid w:val="0092165E"/>
    <w:rsid w:val="0092172B"/>
    <w:rsid w:val="00921818"/>
    <w:rsid w:val="00921938"/>
    <w:rsid w:val="00921B38"/>
    <w:rsid w:val="00921BCB"/>
    <w:rsid w:val="00921D1D"/>
    <w:rsid w:val="00921DD8"/>
    <w:rsid w:val="00922097"/>
    <w:rsid w:val="009221A4"/>
    <w:rsid w:val="009221CF"/>
    <w:rsid w:val="009221EC"/>
    <w:rsid w:val="009222C2"/>
    <w:rsid w:val="0092240A"/>
    <w:rsid w:val="00922411"/>
    <w:rsid w:val="00922672"/>
    <w:rsid w:val="009227AB"/>
    <w:rsid w:val="0092281E"/>
    <w:rsid w:val="009228E3"/>
    <w:rsid w:val="00922AD8"/>
    <w:rsid w:val="00922AFF"/>
    <w:rsid w:val="00922BBB"/>
    <w:rsid w:val="00922F10"/>
    <w:rsid w:val="00922FCB"/>
    <w:rsid w:val="00923194"/>
    <w:rsid w:val="00923430"/>
    <w:rsid w:val="00923465"/>
    <w:rsid w:val="0092350E"/>
    <w:rsid w:val="00923531"/>
    <w:rsid w:val="00923658"/>
    <w:rsid w:val="009237FE"/>
    <w:rsid w:val="00923855"/>
    <w:rsid w:val="0092389F"/>
    <w:rsid w:val="009239FC"/>
    <w:rsid w:val="00923A7C"/>
    <w:rsid w:val="00923B0E"/>
    <w:rsid w:val="00923EE2"/>
    <w:rsid w:val="00924035"/>
    <w:rsid w:val="009240A1"/>
    <w:rsid w:val="0092414A"/>
    <w:rsid w:val="009242A3"/>
    <w:rsid w:val="00924629"/>
    <w:rsid w:val="009247DF"/>
    <w:rsid w:val="00924B0C"/>
    <w:rsid w:val="00924B85"/>
    <w:rsid w:val="00924C0D"/>
    <w:rsid w:val="00924D08"/>
    <w:rsid w:val="00924E18"/>
    <w:rsid w:val="009254B6"/>
    <w:rsid w:val="009256BD"/>
    <w:rsid w:val="00925A21"/>
    <w:rsid w:val="00925A5A"/>
    <w:rsid w:val="00925B21"/>
    <w:rsid w:val="00925C9F"/>
    <w:rsid w:val="00925EAA"/>
    <w:rsid w:val="00926010"/>
    <w:rsid w:val="0092612C"/>
    <w:rsid w:val="00926396"/>
    <w:rsid w:val="00926578"/>
    <w:rsid w:val="00926624"/>
    <w:rsid w:val="00926638"/>
    <w:rsid w:val="0092665C"/>
    <w:rsid w:val="00926707"/>
    <w:rsid w:val="00926831"/>
    <w:rsid w:val="00926A14"/>
    <w:rsid w:val="00926EE8"/>
    <w:rsid w:val="00926FE8"/>
    <w:rsid w:val="0092701D"/>
    <w:rsid w:val="009270C4"/>
    <w:rsid w:val="00927394"/>
    <w:rsid w:val="00927450"/>
    <w:rsid w:val="0092766F"/>
    <w:rsid w:val="00927712"/>
    <w:rsid w:val="00927AE7"/>
    <w:rsid w:val="00927BF8"/>
    <w:rsid w:val="00927C1C"/>
    <w:rsid w:val="00927DF9"/>
    <w:rsid w:val="00927EA5"/>
    <w:rsid w:val="00927EEA"/>
    <w:rsid w:val="0093007F"/>
    <w:rsid w:val="0093055F"/>
    <w:rsid w:val="009305B8"/>
    <w:rsid w:val="0093060B"/>
    <w:rsid w:val="00930889"/>
    <w:rsid w:val="00930902"/>
    <w:rsid w:val="00930950"/>
    <w:rsid w:val="00930AEC"/>
    <w:rsid w:val="00930D43"/>
    <w:rsid w:val="00930FBC"/>
    <w:rsid w:val="00930FC5"/>
    <w:rsid w:val="0093110E"/>
    <w:rsid w:val="00931174"/>
    <w:rsid w:val="009311EF"/>
    <w:rsid w:val="009312A8"/>
    <w:rsid w:val="00931367"/>
    <w:rsid w:val="009313F8"/>
    <w:rsid w:val="00931467"/>
    <w:rsid w:val="009314F7"/>
    <w:rsid w:val="00931525"/>
    <w:rsid w:val="009315B0"/>
    <w:rsid w:val="00931852"/>
    <w:rsid w:val="0093187B"/>
    <w:rsid w:val="00931A04"/>
    <w:rsid w:val="00931A0F"/>
    <w:rsid w:val="00931AB1"/>
    <w:rsid w:val="00931B54"/>
    <w:rsid w:val="00931B98"/>
    <w:rsid w:val="00931BBD"/>
    <w:rsid w:val="00931DBE"/>
    <w:rsid w:val="00931E93"/>
    <w:rsid w:val="00931FAB"/>
    <w:rsid w:val="00932090"/>
    <w:rsid w:val="0093213F"/>
    <w:rsid w:val="00932241"/>
    <w:rsid w:val="00932601"/>
    <w:rsid w:val="009326C5"/>
    <w:rsid w:val="0093277E"/>
    <w:rsid w:val="0093289F"/>
    <w:rsid w:val="00932C4D"/>
    <w:rsid w:val="00932CB1"/>
    <w:rsid w:val="00933402"/>
    <w:rsid w:val="009334F5"/>
    <w:rsid w:val="0093360E"/>
    <w:rsid w:val="00933A2E"/>
    <w:rsid w:val="00933A77"/>
    <w:rsid w:val="00933F4A"/>
    <w:rsid w:val="0093405C"/>
    <w:rsid w:val="009340A7"/>
    <w:rsid w:val="00934117"/>
    <w:rsid w:val="00934204"/>
    <w:rsid w:val="00934358"/>
    <w:rsid w:val="0093435F"/>
    <w:rsid w:val="00934408"/>
    <w:rsid w:val="00934426"/>
    <w:rsid w:val="0093448A"/>
    <w:rsid w:val="0093461A"/>
    <w:rsid w:val="0093475B"/>
    <w:rsid w:val="009347A3"/>
    <w:rsid w:val="00934BC6"/>
    <w:rsid w:val="00934EEE"/>
    <w:rsid w:val="00934F67"/>
    <w:rsid w:val="00934FFA"/>
    <w:rsid w:val="00935286"/>
    <w:rsid w:val="0093551E"/>
    <w:rsid w:val="00935577"/>
    <w:rsid w:val="00935784"/>
    <w:rsid w:val="009357DA"/>
    <w:rsid w:val="009357FB"/>
    <w:rsid w:val="00935824"/>
    <w:rsid w:val="0093583D"/>
    <w:rsid w:val="00935A04"/>
    <w:rsid w:val="00935BF7"/>
    <w:rsid w:val="00935DB1"/>
    <w:rsid w:val="00936005"/>
    <w:rsid w:val="00936090"/>
    <w:rsid w:val="0093615A"/>
    <w:rsid w:val="00936401"/>
    <w:rsid w:val="0093643B"/>
    <w:rsid w:val="00936582"/>
    <w:rsid w:val="0093660E"/>
    <w:rsid w:val="009366A0"/>
    <w:rsid w:val="009366C6"/>
    <w:rsid w:val="0093674A"/>
    <w:rsid w:val="009369F4"/>
    <w:rsid w:val="009369FD"/>
    <w:rsid w:val="00936A1D"/>
    <w:rsid w:val="00936B53"/>
    <w:rsid w:val="00936C66"/>
    <w:rsid w:val="00936D58"/>
    <w:rsid w:val="00936EE8"/>
    <w:rsid w:val="00937182"/>
    <w:rsid w:val="009371F1"/>
    <w:rsid w:val="0093734D"/>
    <w:rsid w:val="00937392"/>
    <w:rsid w:val="00937399"/>
    <w:rsid w:val="009374AF"/>
    <w:rsid w:val="009376C0"/>
    <w:rsid w:val="009377D5"/>
    <w:rsid w:val="009377D6"/>
    <w:rsid w:val="009378BA"/>
    <w:rsid w:val="009379D3"/>
    <w:rsid w:val="00937A5C"/>
    <w:rsid w:val="00937A88"/>
    <w:rsid w:val="00937A95"/>
    <w:rsid w:val="00937AD8"/>
    <w:rsid w:val="00937B7A"/>
    <w:rsid w:val="00937D1C"/>
    <w:rsid w:val="00937DF1"/>
    <w:rsid w:val="00937F36"/>
    <w:rsid w:val="0094009A"/>
    <w:rsid w:val="009401B5"/>
    <w:rsid w:val="00940349"/>
    <w:rsid w:val="009406CE"/>
    <w:rsid w:val="00940721"/>
    <w:rsid w:val="00940891"/>
    <w:rsid w:val="009408C6"/>
    <w:rsid w:val="0094096B"/>
    <w:rsid w:val="00940D5A"/>
    <w:rsid w:val="00940F1E"/>
    <w:rsid w:val="00940F46"/>
    <w:rsid w:val="00940FFA"/>
    <w:rsid w:val="00941074"/>
    <w:rsid w:val="00941244"/>
    <w:rsid w:val="009412AC"/>
    <w:rsid w:val="00941544"/>
    <w:rsid w:val="00941815"/>
    <w:rsid w:val="00941AEF"/>
    <w:rsid w:val="00941B3C"/>
    <w:rsid w:val="00941B48"/>
    <w:rsid w:val="00941BC4"/>
    <w:rsid w:val="00941C0A"/>
    <w:rsid w:val="00941E39"/>
    <w:rsid w:val="00941E50"/>
    <w:rsid w:val="00941F1A"/>
    <w:rsid w:val="00941F4B"/>
    <w:rsid w:val="00942009"/>
    <w:rsid w:val="00942020"/>
    <w:rsid w:val="0094208C"/>
    <w:rsid w:val="009420B1"/>
    <w:rsid w:val="0094210B"/>
    <w:rsid w:val="009423C4"/>
    <w:rsid w:val="009423ED"/>
    <w:rsid w:val="0094240E"/>
    <w:rsid w:val="00942455"/>
    <w:rsid w:val="009425ED"/>
    <w:rsid w:val="009427A9"/>
    <w:rsid w:val="009429E9"/>
    <w:rsid w:val="00942A2E"/>
    <w:rsid w:val="00942A8E"/>
    <w:rsid w:val="00942B04"/>
    <w:rsid w:val="00942B36"/>
    <w:rsid w:val="00942BF7"/>
    <w:rsid w:val="00942D07"/>
    <w:rsid w:val="00942F7A"/>
    <w:rsid w:val="00942FFD"/>
    <w:rsid w:val="009431B5"/>
    <w:rsid w:val="009431C5"/>
    <w:rsid w:val="0094326C"/>
    <w:rsid w:val="009433EB"/>
    <w:rsid w:val="00943511"/>
    <w:rsid w:val="0094358A"/>
    <w:rsid w:val="009435B9"/>
    <w:rsid w:val="009436A9"/>
    <w:rsid w:val="0094399D"/>
    <w:rsid w:val="00943D38"/>
    <w:rsid w:val="00943EA3"/>
    <w:rsid w:val="00943FFC"/>
    <w:rsid w:val="009440A7"/>
    <w:rsid w:val="009440F3"/>
    <w:rsid w:val="00944401"/>
    <w:rsid w:val="009447B1"/>
    <w:rsid w:val="00944839"/>
    <w:rsid w:val="009449B1"/>
    <w:rsid w:val="009449F5"/>
    <w:rsid w:val="00944A92"/>
    <w:rsid w:val="00944D2A"/>
    <w:rsid w:val="00944D45"/>
    <w:rsid w:val="00944D5E"/>
    <w:rsid w:val="00944DED"/>
    <w:rsid w:val="00944E61"/>
    <w:rsid w:val="00944E83"/>
    <w:rsid w:val="00944EE5"/>
    <w:rsid w:val="00944F1E"/>
    <w:rsid w:val="009451A8"/>
    <w:rsid w:val="009452B4"/>
    <w:rsid w:val="00945645"/>
    <w:rsid w:val="0094583A"/>
    <w:rsid w:val="009459B9"/>
    <w:rsid w:val="00945B66"/>
    <w:rsid w:val="00945B6A"/>
    <w:rsid w:val="00945B88"/>
    <w:rsid w:val="00945C86"/>
    <w:rsid w:val="00945E16"/>
    <w:rsid w:val="00945EEE"/>
    <w:rsid w:val="00945F3D"/>
    <w:rsid w:val="00945F56"/>
    <w:rsid w:val="00946046"/>
    <w:rsid w:val="00946137"/>
    <w:rsid w:val="009463BA"/>
    <w:rsid w:val="00946516"/>
    <w:rsid w:val="00946690"/>
    <w:rsid w:val="00946762"/>
    <w:rsid w:val="009468EB"/>
    <w:rsid w:val="00946AB5"/>
    <w:rsid w:val="00946B46"/>
    <w:rsid w:val="00946BB7"/>
    <w:rsid w:val="00946C25"/>
    <w:rsid w:val="00946D85"/>
    <w:rsid w:val="00946DAF"/>
    <w:rsid w:val="00947040"/>
    <w:rsid w:val="00947297"/>
    <w:rsid w:val="009472D3"/>
    <w:rsid w:val="009472D5"/>
    <w:rsid w:val="0094733F"/>
    <w:rsid w:val="009473CC"/>
    <w:rsid w:val="00947494"/>
    <w:rsid w:val="009476EB"/>
    <w:rsid w:val="0094770B"/>
    <w:rsid w:val="0094795A"/>
    <w:rsid w:val="00947A5D"/>
    <w:rsid w:val="00947BDE"/>
    <w:rsid w:val="00947CCF"/>
    <w:rsid w:val="00947D72"/>
    <w:rsid w:val="00947E27"/>
    <w:rsid w:val="00947E35"/>
    <w:rsid w:val="00947E90"/>
    <w:rsid w:val="00947F57"/>
    <w:rsid w:val="00947FEE"/>
    <w:rsid w:val="009500AA"/>
    <w:rsid w:val="009501C3"/>
    <w:rsid w:val="0095026E"/>
    <w:rsid w:val="0095032C"/>
    <w:rsid w:val="0095045B"/>
    <w:rsid w:val="00950483"/>
    <w:rsid w:val="009506EA"/>
    <w:rsid w:val="00950714"/>
    <w:rsid w:val="0095094E"/>
    <w:rsid w:val="00950AAB"/>
    <w:rsid w:val="00950B79"/>
    <w:rsid w:val="00950C27"/>
    <w:rsid w:val="00950DF0"/>
    <w:rsid w:val="00950ED1"/>
    <w:rsid w:val="00951180"/>
    <w:rsid w:val="009511DD"/>
    <w:rsid w:val="009512A0"/>
    <w:rsid w:val="009512E7"/>
    <w:rsid w:val="009513E2"/>
    <w:rsid w:val="00951407"/>
    <w:rsid w:val="00951535"/>
    <w:rsid w:val="009516AD"/>
    <w:rsid w:val="009517D3"/>
    <w:rsid w:val="00951C42"/>
    <w:rsid w:val="00951EA8"/>
    <w:rsid w:val="0095206E"/>
    <w:rsid w:val="00952142"/>
    <w:rsid w:val="009521D1"/>
    <w:rsid w:val="009521EF"/>
    <w:rsid w:val="0095225D"/>
    <w:rsid w:val="0095234B"/>
    <w:rsid w:val="0095235E"/>
    <w:rsid w:val="00952717"/>
    <w:rsid w:val="0095285C"/>
    <w:rsid w:val="009528F1"/>
    <w:rsid w:val="00952A89"/>
    <w:rsid w:val="00952BE8"/>
    <w:rsid w:val="00952D5B"/>
    <w:rsid w:val="00953131"/>
    <w:rsid w:val="00953184"/>
    <w:rsid w:val="00953331"/>
    <w:rsid w:val="00953374"/>
    <w:rsid w:val="00953416"/>
    <w:rsid w:val="009535F7"/>
    <w:rsid w:val="0095386C"/>
    <w:rsid w:val="0095386F"/>
    <w:rsid w:val="00953951"/>
    <w:rsid w:val="009539D2"/>
    <w:rsid w:val="00953B99"/>
    <w:rsid w:val="00953DA4"/>
    <w:rsid w:val="00953E19"/>
    <w:rsid w:val="00953EC2"/>
    <w:rsid w:val="00953F2D"/>
    <w:rsid w:val="00954090"/>
    <w:rsid w:val="00954103"/>
    <w:rsid w:val="009541B7"/>
    <w:rsid w:val="009542F1"/>
    <w:rsid w:val="00954567"/>
    <w:rsid w:val="009546B4"/>
    <w:rsid w:val="00954A12"/>
    <w:rsid w:val="00954A6F"/>
    <w:rsid w:val="00954ABB"/>
    <w:rsid w:val="00954AE1"/>
    <w:rsid w:val="00954B3F"/>
    <w:rsid w:val="00954C38"/>
    <w:rsid w:val="00954D52"/>
    <w:rsid w:val="00954DAB"/>
    <w:rsid w:val="0095517C"/>
    <w:rsid w:val="009551F7"/>
    <w:rsid w:val="00955276"/>
    <w:rsid w:val="0095568B"/>
    <w:rsid w:val="009556C0"/>
    <w:rsid w:val="009558DB"/>
    <w:rsid w:val="009559B5"/>
    <w:rsid w:val="00955BCE"/>
    <w:rsid w:val="00955E4E"/>
    <w:rsid w:val="00956151"/>
    <w:rsid w:val="00956225"/>
    <w:rsid w:val="00956273"/>
    <w:rsid w:val="00956392"/>
    <w:rsid w:val="009565A5"/>
    <w:rsid w:val="00956708"/>
    <w:rsid w:val="00956709"/>
    <w:rsid w:val="00956773"/>
    <w:rsid w:val="0095692F"/>
    <w:rsid w:val="009569D1"/>
    <w:rsid w:val="009569E7"/>
    <w:rsid w:val="00956A1A"/>
    <w:rsid w:val="00956B91"/>
    <w:rsid w:val="00956BD4"/>
    <w:rsid w:val="00956D88"/>
    <w:rsid w:val="00956DCF"/>
    <w:rsid w:val="00956E79"/>
    <w:rsid w:val="00956F1B"/>
    <w:rsid w:val="00956F45"/>
    <w:rsid w:val="009570A2"/>
    <w:rsid w:val="0095723E"/>
    <w:rsid w:val="00957261"/>
    <w:rsid w:val="00957439"/>
    <w:rsid w:val="0095754E"/>
    <w:rsid w:val="0095759B"/>
    <w:rsid w:val="00957621"/>
    <w:rsid w:val="00957643"/>
    <w:rsid w:val="009576EE"/>
    <w:rsid w:val="00957B23"/>
    <w:rsid w:val="00957B33"/>
    <w:rsid w:val="00957CF8"/>
    <w:rsid w:val="00957D15"/>
    <w:rsid w:val="00957E38"/>
    <w:rsid w:val="0096018E"/>
    <w:rsid w:val="009601B3"/>
    <w:rsid w:val="00960216"/>
    <w:rsid w:val="0096029C"/>
    <w:rsid w:val="009606D6"/>
    <w:rsid w:val="009606E7"/>
    <w:rsid w:val="00960761"/>
    <w:rsid w:val="0096085F"/>
    <w:rsid w:val="009609D3"/>
    <w:rsid w:val="00960AF7"/>
    <w:rsid w:val="00960B31"/>
    <w:rsid w:val="00960B5C"/>
    <w:rsid w:val="00960C4F"/>
    <w:rsid w:val="00960CCB"/>
    <w:rsid w:val="00960E4B"/>
    <w:rsid w:val="00960F58"/>
    <w:rsid w:val="00960F5B"/>
    <w:rsid w:val="009610A6"/>
    <w:rsid w:val="009611E0"/>
    <w:rsid w:val="009612E1"/>
    <w:rsid w:val="00961342"/>
    <w:rsid w:val="00961450"/>
    <w:rsid w:val="00961469"/>
    <w:rsid w:val="009615BB"/>
    <w:rsid w:val="009616D6"/>
    <w:rsid w:val="009616E2"/>
    <w:rsid w:val="0096176C"/>
    <w:rsid w:val="00961788"/>
    <w:rsid w:val="009617CF"/>
    <w:rsid w:val="00961821"/>
    <w:rsid w:val="0096183F"/>
    <w:rsid w:val="0096187A"/>
    <w:rsid w:val="009618D5"/>
    <w:rsid w:val="009618E9"/>
    <w:rsid w:val="00961999"/>
    <w:rsid w:val="00961AA4"/>
    <w:rsid w:val="00961AD8"/>
    <w:rsid w:val="00961BB4"/>
    <w:rsid w:val="00961FED"/>
    <w:rsid w:val="00962149"/>
    <w:rsid w:val="00962195"/>
    <w:rsid w:val="009623F2"/>
    <w:rsid w:val="0096243C"/>
    <w:rsid w:val="009624AF"/>
    <w:rsid w:val="009624D8"/>
    <w:rsid w:val="00962514"/>
    <w:rsid w:val="009626BF"/>
    <w:rsid w:val="009626D0"/>
    <w:rsid w:val="009627FB"/>
    <w:rsid w:val="00962BE5"/>
    <w:rsid w:val="00962BF4"/>
    <w:rsid w:val="00962C66"/>
    <w:rsid w:val="00962F31"/>
    <w:rsid w:val="00962F8B"/>
    <w:rsid w:val="00962F95"/>
    <w:rsid w:val="00962FAE"/>
    <w:rsid w:val="00963068"/>
    <w:rsid w:val="0096327D"/>
    <w:rsid w:val="009632D6"/>
    <w:rsid w:val="009634BA"/>
    <w:rsid w:val="00963547"/>
    <w:rsid w:val="0096364F"/>
    <w:rsid w:val="009637CB"/>
    <w:rsid w:val="00963878"/>
    <w:rsid w:val="00963881"/>
    <w:rsid w:val="00963C96"/>
    <w:rsid w:val="00963D18"/>
    <w:rsid w:val="00963FF7"/>
    <w:rsid w:val="0096403A"/>
    <w:rsid w:val="009640C9"/>
    <w:rsid w:val="0096411E"/>
    <w:rsid w:val="0096415F"/>
    <w:rsid w:val="0096417C"/>
    <w:rsid w:val="009647C4"/>
    <w:rsid w:val="00964D83"/>
    <w:rsid w:val="00964EE5"/>
    <w:rsid w:val="00964F07"/>
    <w:rsid w:val="00965243"/>
    <w:rsid w:val="0096530C"/>
    <w:rsid w:val="00965321"/>
    <w:rsid w:val="00965503"/>
    <w:rsid w:val="00965843"/>
    <w:rsid w:val="0096589A"/>
    <w:rsid w:val="0096593B"/>
    <w:rsid w:val="00965A09"/>
    <w:rsid w:val="00965B21"/>
    <w:rsid w:val="00965B2A"/>
    <w:rsid w:val="00965BAC"/>
    <w:rsid w:val="00965CBD"/>
    <w:rsid w:val="00965CE0"/>
    <w:rsid w:val="00965D01"/>
    <w:rsid w:val="00965D58"/>
    <w:rsid w:val="00965F71"/>
    <w:rsid w:val="00965F8B"/>
    <w:rsid w:val="009662C4"/>
    <w:rsid w:val="009664F2"/>
    <w:rsid w:val="009665C7"/>
    <w:rsid w:val="009665D9"/>
    <w:rsid w:val="00966832"/>
    <w:rsid w:val="0096683B"/>
    <w:rsid w:val="0096698C"/>
    <w:rsid w:val="00966A10"/>
    <w:rsid w:val="00966AA3"/>
    <w:rsid w:val="00966C9B"/>
    <w:rsid w:val="00966F77"/>
    <w:rsid w:val="00966F89"/>
    <w:rsid w:val="0096725D"/>
    <w:rsid w:val="0096728A"/>
    <w:rsid w:val="009675B4"/>
    <w:rsid w:val="00967740"/>
    <w:rsid w:val="009679C0"/>
    <w:rsid w:val="00967A90"/>
    <w:rsid w:val="00967BD1"/>
    <w:rsid w:val="00967C29"/>
    <w:rsid w:val="00967C30"/>
    <w:rsid w:val="00970075"/>
    <w:rsid w:val="00970171"/>
    <w:rsid w:val="009701D9"/>
    <w:rsid w:val="00970931"/>
    <w:rsid w:val="009709FE"/>
    <w:rsid w:val="00970A89"/>
    <w:rsid w:val="00970D76"/>
    <w:rsid w:val="00970E83"/>
    <w:rsid w:val="00970FCA"/>
    <w:rsid w:val="0097101F"/>
    <w:rsid w:val="00971091"/>
    <w:rsid w:val="009710A5"/>
    <w:rsid w:val="0097124D"/>
    <w:rsid w:val="009712BE"/>
    <w:rsid w:val="0097131F"/>
    <w:rsid w:val="00971380"/>
    <w:rsid w:val="00971535"/>
    <w:rsid w:val="009715EB"/>
    <w:rsid w:val="00971613"/>
    <w:rsid w:val="00971644"/>
    <w:rsid w:val="009716C5"/>
    <w:rsid w:val="00971718"/>
    <w:rsid w:val="00971873"/>
    <w:rsid w:val="009718DA"/>
    <w:rsid w:val="0097198E"/>
    <w:rsid w:val="00971B0D"/>
    <w:rsid w:val="00971C57"/>
    <w:rsid w:val="00971C90"/>
    <w:rsid w:val="00971EB2"/>
    <w:rsid w:val="00971EC5"/>
    <w:rsid w:val="0097202C"/>
    <w:rsid w:val="009720B2"/>
    <w:rsid w:val="0097219E"/>
    <w:rsid w:val="0097231D"/>
    <w:rsid w:val="00972421"/>
    <w:rsid w:val="00972443"/>
    <w:rsid w:val="0097255E"/>
    <w:rsid w:val="009725A3"/>
    <w:rsid w:val="009725B0"/>
    <w:rsid w:val="009727AF"/>
    <w:rsid w:val="009727E8"/>
    <w:rsid w:val="0097289E"/>
    <w:rsid w:val="00972A3D"/>
    <w:rsid w:val="00972B1B"/>
    <w:rsid w:val="00972B21"/>
    <w:rsid w:val="00972CA1"/>
    <w:rsid w:val="00972D90"/>
    <w:rsid w:val="00972DF6"/>
    <w:rsid w:val="00972E6A"/>
    <w:rsid w:val="00972F32"/>
    <w:rsid w:val="00972FA9"/>
    <w:rsid w:val="0097300E"/>
    <w:rsid w:val="0097332D"/>
    <w:rsid w:val="00973374"/>
    <w:rsid w:val="00973465"/>
    <w:rsid w:val="00973502"/>
    <w:rsid w:val="00973681"/>
    <w:rsid w:val="009736EE"/>
    <w:rsid w:val="00973821"/>
    <w:rsid w:val="009738AD"/>
    <w:rsid w:val="009739E6"/>
    <w:rsid w:val="009739F8"/>
    <w:rsid w:val="00973C2F"/>
    <w:rsid w:val="00973C82"/>
    <w:rsid w:val="00973C9B"/>
    <w:rsid w:val="00973D5F"/>
    <w:rsid w:val="00973F88"/>
    <w:rsid w:val="00974026"/>
    <w:rsid w:val="00974095"/>
    <w:rsid w:val="0097421A"/>
    <w:rsid w:val="009743F7"/>
    <w:rsid w:val="00974412"/>
    <w:rsid w:val="0097457B"/>
    <w:rsid w:val="009745F7"/>
    <w:rsid w:val="009749EE"/>
    <w:rsid w:val="00974B31"/>
    <w:rsid w:val="00974D78"/>
    <w:rsid w:val="00974E38"/>
    <w:rsid w:val="00974EB2"/>
    <w:rsid w:val="00974FB5"/>
    <w:rsid w:val="00974FF8"/>
    <w:rsid w:val="009751E0"/>
    <w:rsid w:val="009751E3"/>
    <w:rsid w:val="009752B7"/>
    <w:rsid w:val="009755EB"/>
    <w:rsid w:val="0097571B"/>
    <w:rsid w:val="00975730"/>
    <w:rsid w:val="0097588D"/>
    <w:rsid w:val="00975A23"/>
    <w:rsid w:val="00975A89"/>
    <w:rsid w:val="00975ADB"/>
    <w:rsid w:val="00975C15"/>
    <w:rsid w:val="00975C43"/>
    <w:rsid w:val="00975CF2"/>
    <w:rsid w:val="00975EF9"/>
    <w:rsid w:val="00975FB3"/>
    <w:rsid w:val="00975FBF"/>
    <w:rsid w:val="009760B0"/>
    <w:rsid w:val="009760C8"/>
    <w:rsid w:val="00976347"/>
    <w:rsid w:val="009763D6"/>
    <w:rsid w:val="00976496"/>
    <w:rsid w:val="009764EC"/>
    <w:rsid w:val="0097657D"/>
    <w:rsid w:val="00976592"/>
    <w:rsid w:val="00976645"/>
    <w:rsid w:val="009766AA"/>
    <w:rsid w:val="0097671F"/>
    <w:rsid w:val="0097674A"/>
    <w:rsid w:val="009767B3"/>
    <w:rsid w:val="009767FA"/>
    <w:rsid w:val="00976813"/>
    <w:rsid w:val="00976845"/>
    <w:rsid w:val="00976854"/>
    <w:rsid w:val="009769CA"/>
    <w:rsid w:val="00976A51"/>
    <w:rsid w:val="00976C38"/>
    <w:rsid w:val="00976EA5"/>
    <w:rsid w:val="00976F24"/>
    <w:rsid w:val="00977161"/>
    <w:rsid w:val="009772EF"/>
    <w:rsid w:val="00977369"/>
    <w:rsid w:val="009773D2"/>
    <w:rsid w:val="009776AB"/>
    <w:rsid w:val="00977785"/>
    <w:rsid w:val="009778CC"/>
    <w:rsid w:val="009778FF"/>
    <w:rsid w:val="00977AA2"/>
    <w:rsid w:val="00977B25"/>
    <w:rsid w:val="00977B32"/>
    <w:rsid w:val="00977C89"/>
    <w:rsid w:val="00977C93"/>
    <w:rsid w:val="00977E80"/>
    <w:rsid w:val="009802DC"/>
    <w:rsid w:val="00980614"/>
    <w:rsid w:val="009806D1"/>
    <w:rsid w:val="00980B34"/>
    <w:rsid w:val="00980B3A"/>
    <w:rsid w:val="00980BBE"/>
    <w:rsid w:val="00980DAD"/>
    <w:rsid w:val="00980DF4"/>
    <w:rsid w:val="00980DF5"/>
    <w:rsid w:val="00980F42"/>
    <w:rsid w:val="009810D7"/>
    <w:rsid w:val="00981198"/>
    <w:rsid w:val="00981264"/>
    <w:rsid w:val="00981561"/>
    <w:rsid w:val="00981589"/>
    <w:rsid w:val="00981594"/>
    <w:rsid w:val="009815A6"/>
    <w:rsid w:val="009818D7"/>
    <w:rsid w:val="00981A37"/>
    <w:rsid w:val="00981B18"/>
    <w:rsid w:val="00981BB2"/>
    <w:rsid w:val="00981C79"/>
    <w:rsid w:val="00981D7E"/>
    <w:rsid w:val="00981E12"/>
    <w:rsid w:val="0098216D"/>
    <w:rsid w:val="009821CA"/>
    <w:rsid w:val="0098241E"/>
    <w:rsid w:val="0098242E"/>
    <w:rsid w:val="00982478"/>
    <w:rsid w:val="0098260B"/>
    <w:rsid w:val="00982A47"/>
    <w:rsid w:val="00982B51"/>
    <w:rsid w:val="00982BCA"/>
    <w:rsid w:val="00982C8F"/>
    <w:rsid w:val="00982CF0"/>
    <w:rsid w:val="00982F62"/>
    <w:rsid w:val="00983147"/>
    <w:rsid w:val="00983253"/>
    <w:rsid w:val="009834A3"/>
    <w:rsid w:val="009835BD"/>
    <w:rsid w:val="009836B5"/>
    <w:rsid w:val="0098395C"/>
    <w:rsid w:val="009839F3"/>
    <w:rsid w:val="00983CF2"/>
    <w:rsid w:val="00983DA3"/>
    <w:rsid w:val="00983F18"/>
    <w:rsid w:val="009845BF"/>
    <w:rsid w:val="00984626"/>
    <w:rsid w:val="00984782"/>
    <w:rsid w:val="00984825"/>
    <w:rsid w:val="00984BF6"/>
    <w:rsid w:val="00984DFF"/>
    <w:rsid w:val="00984FA7"/>
    <w:rsid w:val="00985113"/>
    <w:rsid w:val="0098518C"/>
    <w:rsid w:val="0098523F"/>
    <w:rsid w:val="009852DC"/>
    <w:rsid w:val="00985351"/>
    <w:rsid w:val="009853AA"/>
    <w:rsid w:val="00985415"/>
    <w:rsid w:val="00985441"/>
    <w:rsid w:val="009854DC"/>
    <w:rsid w:val="0098560B"/>
    <w:rsid w:val="0098565F"/>
    <w:rsid w:val="00985695"/>
    <w:rsid w:val="009856BE"/>
    <w:rsid w:val="009857B8"/>
    <w:rsid w:val="0098583C"/>
    <w:rsid w:val="00985944"/>
    <w:rsid w:val="00985A56"/>
    <w:rsid w:val="00985AB0"/>
    <w:rsid w:val="00985C3C"/>
    <w:rsid w:val="00985C62"/>
    <w:rsid w:val="00985D07"/>
    <w:rsid w:val="00985D61"/>
    <w:rsid w:val="00985DB7"/>
    <w:rsid w:val="00985F88"/>
    <w:rsid w:val="00986266"/>
    <w:rsid w:val="00986392"/>
    <w:rsid w:val="009864A3"/>
    <w:rsid w:val="00986549"/>
    <w:rsid w:val="009865D2"/>
    <w:rsid w:val="009865EF"/>
    <w:rsid w:val="00986600"/>
    <w:rsid w:val="009867ED"/>
    <w:rsid w:val="00986AB8"/>
    <w:rsid w:val="00986C41"/>
    <w:rsid w:val="00986C5D"/>
    <w:rsid w:val="00986CAA"/>
    <w:rsid w:val="00986CAC"/>
    <w:rsid w:val="00986CF5"/>
    <w:rsid w:val="00986EB5"/>
    <w:rsid w:val="00986EE8"/>
    <w:rsid w:val="0098743D"/>
    <w:rsid w:val="009874FA"/>
    <w:rsid w:val="009876F6"/>
    <w:rsid w:val="0098778B"/>
    <w:rsid w:val="00987858"/>
    <w:rsid w:val="00987A2C"/>
    <w:rsid w:val="00987A61"/>
    <w:rsid w:val="00987AB0"/>
    <w:rsid w:val="00987B8A"/>
    <w:rsid w:val="00987B9E"/>
    <w:rsid w:val="00987C55"/>
    <w:rsid w:val="00987C98"/>
    <w:rsid w:val="00987CD6"/>
    <w:rsid w:val="00987D8F"/>
    <w:rsid w:val="00987E91"/>
    <w:rsid w:val="009900D1"/>
    <w:rsid w:val="00990110"/>
    <w:rsid w:val="009901B3"/>
    <w:rsid w:val="00990290"/>
    <w:rsid w:val="009902D9"/>
    <w:rsid w:val="009903EB"/>
    <w:rsid w:val="009904E3"/>
    <w:rsid w:val="0099066A"/>
    <w:rsid w:val="00990676"/>
    <w:rsid w:val="009906DB"/>
    <w:rsid w:val="00990797"/>
    <w:rsid w:val="00990984"/>
    <w:rsid w:val="0099098E"/>
    <w:rsid w:val="00990AF0"/>
    <w:rsid w:val="00990B8D"/>
    <w:rsid w:val="00990CAA"/>
    <w:rsid w:val="00990E0D"/>
    <w:rsid w:val="00990E48"/>
    <w:rsid w:val="00990E5C"/>
    <w:rsid w:val="00990F63"/>
    <w:rsid w:val="00991055"/>
    <w:rsid w:val="009910C8"/>
    <w:rsid w:val="00991105"/>
    <w:rsid w:val="009911EA"/>
    <w:rsid w:val="009912FD"/>
    <w:rsid w:val="009913AE"/>
    <w:rsid w:val="0099184D"/>
    <w:rsid w:val="00991B46"/>
    <w:rsid w:val="00991B5F"/>
    <w:rsid w:val="00991C7C"/>
    <w:rsid w:val="00991D1A"/>
    <w:rsid w:val="00991D9F"/>
    <w:rsid w:val="00991DB7"/>
    <w:rsid w:val="00991DC9"/>
    <w:rsid w:val="00991E05"/>
    <w:rsid w:val="00991F1A"/>
    <w:rsid w:val="00991F31"/>
    <w:rsid w:val="00991FAA"/>
    <w:rsid w:val="00991FD1"/>
    <w:rsid w:val="0099203D"/>
    <w:rsid w:val="00992180"/>
    <w:rsid w:val="009921F8"/>
    <w:rsid w:val="00992262"/>
    <w:rsid w:val="0099226B"/>
    <w:rsid w:val="00992407"/>
    <w:rsid w:val="00992477"/>
    <w:rsid w:val="009924C9"/>
    <w:rsid w:val="009925CF"/>
    <w:rsid w:val="009925D1"/>
    <w:rsid w:val="009925E1"/>
    <w:rsid w:val="009928BE"/>
    <w:rsid w:val="00992A9E"/>
    <w:rsid w:val="00992B93"/>
    <w:rsid w:val="00992C3E"/>
    <w:rsid w:val="00992C68"/>
    <w:rsid w:val="00992D0E"/>
    <w:rsid w:val="00992D43"/>
    <w:rsid w:val="00992DB0"/>
    <w:rsid w:val="00992E92"/>
    <w:rsid w:val="00992EFD"/>
    <w:rsid w:val="00992EFF"/>
    <w:rsid w:val="00992FDC"/>
    <w:rsid w:val="009931D5"/>
    <w:rsid w:val="009933C3"/>
    <w:rsid w:val="00993512"/>
    <w:rsid w:val="00993648"/>
    <w:rsid w:val="0099372D"/>
    <w:rsid w:val="00993A32"/>
    <w:rsid w:val="00993AD1"/>
    <w:rsid w:val="00993B0B"/>
    <w:rsid w:val="00993B4E"/>
    <w:rsid w:val="00993B96"/>
    <w:rsid w:val="00993BAD"/>
    <w:rsid w:val="00993BC4"/>
    <w:rsid w:val="00993BD2"/>
    <w:rsid w:val="00993C21"/>
    <w:rsid w:val="00993C3F"/>
    <w:rsid w:val="00993D62"/>
    <w:rsid w:val="00993D9B"/>
    <w:rsid w:val="00993FE8"/>
    <w:rsid w:val="0099402C"/>
    <w:rsid w:val="0099417D"/>
    <w:rsid w:val="00994211"/>
    <w:rsid w:val="00994268"/>
    <w:rsid w:val="00994281"/>
    <w:rsid w:val="009946F4"/>
    <w:rsid w:val="00994747"/>
    <w:rsid w:val="00994975"/>
    <w:rsid w:val="00994A6D"/>
    <w:rsid w:val="00994A86"/>
    <w:rsid w:val="00994ACE"/>
    <w:rsid w:val="00994C0E"/>
    <w:rsid w:val="00994EBB"/>
    <w:rsid w:val="00994F0B"/>
    <w:rsid w:val="00995030"/>
    <w:rsid w:val="009950AB"/>
    <w:rsid w:val="0099510D"/>
    <w:rsid w:val="0099566B"/>
    <w:rsid w:val="009956AC"/>
    <w:rsid w:val="00995839"/>
    <w:rsid w:val="009958B0"/>
    <w:rsid w:val="009958B3"/>
    <w:rsid w:val="009958D0"/>
    <w:rsid w:val="009959EF"/>
    <w:rsid w:val="00995B54"/>
    <w:rsid w:val="00995C42"/>
    <w:rsid w:val="00995E54"/>
    <w:rsid w:val="00995F72"/>
    <w:rsid w:val="00995FB2"/>
    <w:rsid w:val="009963A7"/>
    <w:rsid w:val="00996496"/>
    <w:rsid w:val="00996577"/>
    <w:rsid w:val="00996659"/>
    <w:rsid w:val="009966CF"/>
    <w:rsid w:val="00996753"/>
    <w:rsid w:val="009967AB"/>
    <w:rsid w:val="00996943"/>
    <w:rsid w:val="00996A9C"/>
    <w:rsid w:val="00996B4C"/>
    <w:rsid w:val="00996CAE"/>
    <w:rsid w:val="00996D85"/>
    <w:rsid w:val="00996E69"/>
    <w:rsid w:val="00997018"/>
    <w:rsid w:val="0099708B"/>
    <w:rsid w:val="009970B2"/>
    <w:rsid w:val="0099714E"/>
    <w:rsid w:val="009976BD"/>
    <w:rsid w:val="009976CF"/>
    <w:rsid w:val="009976F7"/>
    <w:rsid w:val="00997785"/>
    <w:rsid w:val="00997A8E"/>
    <w:rsid w:val="00997A99"/>
    <w:rsid w:val="00997F33"/>
    <w:rsid w:val="009A0155"/>
    <w:rsid w:val="009A0173"/>
    <w:rsid w:val="009A01F4"/>
    <w:rsid w:val="009A02A2"/>
    <w:rsid w:val="009A0638"/>
    <w:rsid w:val="009A0870"/>
    <w:rsid w:val="009A09AD"/>
    <w:rsid w:val="009A0A1D"/>
    <w:rsid w:val="009A0A98"/>
    <w:rsid w:val="009A0B3B"/>
    <w:rsid w:val="009A0F50"/>
    <w:rsid w:val="009A0F71"/>
    <w:rsid w:val="009A1045"/>
    <w:rsid w:val="009A113C"/>
    <w:rsid w:val="009A119E"/>
    <w:rsid w:val="009A1425"/>
    <w:rsid w:val="009A1486"/>
    <w:rsid w:val="009A1547"/>
    <w:rsid w:val="009A1843"/>
    <w:rsid w:val="009A1857"/>
    <w:rsid w:val="009A1860"/>
    <w:rsid w:val="009A18FB"/>
    <w:rsid w:val="009A1917"/>
    <w:rsid w:val="009A198D"/>
    <w:rsid w:val="009A1A72"/>
    <w:rsid w:val="009A1AEB"/>
    <w:rsid w:val="009A1B83"/>
    <w:rsid w:val="009A1C62"/>
    <w:rsid w:val="009A1CE5"/>
    <w:rsid w:val="009A1D65"/>
    <w:rsid w:val="009A1D80"/>
    <w:rsid w:val="009A1F00"/>
    <w:rsid w:val="009A1FF0"/>
    <w:rsid w:val="009A200A"/>
    <w:rsid w:val="009A20AD"/>
    <w:rsid w:val="009A2293"/>
    <w:rsid w:val="009A2411"/>
    <w:rsid w:val="009A25C5"/>
    <w:rsid w:val="009A25FE"/>
    <w:rsid w:val="009A2766"/>
    <w:rsid w:val="009A276B"/>
    <w:rsid w:val="009A28E4"/>
    <w:rsid w:val="009A29C8"/>
    <w:rsid w:val="009A2A00"/>
    <w:rsid w:val="009A2AAD"/>
    <w:rsid w:val="009A2F6B"/>
    <w:rsid w:val="009A3001"/>
    <w:rsid w:val="009A30DE"/>
    <w:rsid w:val="009A31A0"/>
    <w:rsid w:val="009A339F"/>
    <w:rsid w:val="009A3437"/>
    <w:rsid w:val="009A349B"/>
    <w:rsid w:val="009A3504"/>
    <w:rsid w:val="009A360D"/>
    <w:rsid w:val="009A3681"/>
    <w:rsid w:val="009A375A"/>
    <w:rsid w:val="009A3951"/>
    <w:rsid w:val="009A3A04"/>
    <w:rsid w:val="009A3A63"/>
    <w:rsid w:val="009A3C82"/>
    <w:rsid w:val="009A3D92"/>
    <w:rsid w:val="009A3DE3"/>
    <w:rsid w:val="009A3E6D"/>
    <w:rsid w:val="009A3EC5"/>
    <w:rsid w:val="009A3EC8"/>
    <w:rsid w:val="009A3FAF"/>
    <w:rsid w:val="009A4066"/>
    <w:rsid w:val="009A413F"/>
    <w:rsid w:val="009A415C"/>
    <w:rsid w:val="009A4164"/>
    <w:rsid w:val="009A4236"/>
    <w:rsid w:val="009A4406"/>
    <w:rsid w:val="009A446B"/>
    <w:rsid w:val="009A4692"/>
    <w:rsid w:val="009A470C"/>
    <w:rsid w:val="009A4730"/>
    <w:rsid w:val="009A4960"/>
    <w:rsid w:val="009A49A9"/>
    <w:rsid w:val="009A49EE"/>
    <w:rsid w:val="009A4CD4"/>
    <w:rsid w:val="009A4EAD"/>
    <w:rsid w:val="009A4EDB"/>
    <w:rsid w:val="009A4F11"/>
    <w:rsid w:val="009A5048"/>
    <w:rsid w:val="009A516A"/>
    <w:rsid w:val="009A51DB"/>
    <w:rsid w:val="009A568E"/>
    <w:rsid w:val="009A5737"/>
    <w:rsid w:val="009A57D1"/>
    <w:rsid w:val="009A57EB"/>
    <w:rsid w:val="009A5C86"/>
    <w:rsid w:val="009A5CB5"/>
    <w:rsid w:val="009A6035"/>
    <w:rsid w:val="009A61A2"/>
    <w:rsid w:val="009A62E8"/>
    <w:rsid w:val="009A6300"/>
    <w:rsid w:val="009A63C2"/>
    <w:rsid w:val="009A64F9"/>
    <w:rsid w:val="009A66C3"/>
    <w:rsid w:val="009A679F"/>
    <w:rsid w:val="009A67C7"/>
    <w:rsid w:val="009A68FF"/>
    <w:rsid w:val="009A6941"/>
    <w:rsid w:val="009A6A4F"/>
    <w:rsid w:val="009A6AA0"/>
    <w:rsid w:val="009A6B19"/>
    <w:rsid w:val="009A6B55"/>
    <w:rsid w:val="009A6CBC"/>
    <w:rsid w:val="009A6DD0"/>
    <w:rsid w:val="009A6DF2"/>
    <w:rsid w:val="009A7049"/>
    <w:rsid w:val="009A70AF"/>
    <w:rsid w:val="009A70E0"/>
    <w:rsid w:val="009A74E9"/>
    <w:rsid w:val="009A7512"/>
    <w:rsid w:val="009A7743"/>
    <w:rsid w:val="009A77DB"/>
    <w:rsid w:val="009A781F"/>
    <w:rsid w:val="009A7B2B"/>
    <w:rsid w:val="009A7E2E"/>
    <w:rsid w:val="009A7FBE"/>
    <w:rsid w:val="009A7FD7"/>
    <w:rsid w:val="009B0076"/>
    <w:rsid w:val="009B0195"/>
    <w:rsid w:val="009B026C"/>
    <w:rsid w:val="009B03D1"/>
    <w:rsid w:val="009B043E"/>
    <w:rsid w:val="009B0AA4"/>
    <w:rsid w:val="009B0B74"/>
    <w:rsid w:val="009B0CB6"/>
    <w:rsid w:val="009B1036"/>
    <w:rsid w:val="009B1207"/>
    <w:rsid w:val="009B1217"/>
    <w:rsid w:val="009B1232"/>
    <w:rsid w:val="009B1450"/>
    <w:rsid w:val="009B147C"/>
    <w:rsid w:val="009B14D3"/>
    <w:rsid w:val="009B152A"/>
    <w:rsid w:val="009B16B7"/>
    <w:rsid w:val="009B182E"/>
    <w:rsid w:val="009B1899"/>
    <w:rsid w:val="009B1AEC"/>
    <w:rsid w:val="009B1C57"/>
    <w:rsid w:val="009B1CC3"/>
    <w:rsid w:val="009B1CD5"/>
    <w:rsid w:val="009B1D60"/>
    <w:rsid w:val="009B1EC9"/>
    <w:rsid w:val="009B1EE4"/>
    <w:rsid w:val="009B1F13"/>
    <w:rsid w:val="009B1F17"/>
    <w:rsid w:val="009B2052"/>
    <w:rsid w:val="009B20A3"/>
    <w:rsid w:val="009B20CB"/>
    <w:rsid w:val="009B2201"/>
    <w:rsid w:val="009B227A"/>
    <w:rsid w:val="009B232A"/>
    <w:rsid w:val="009B2343"/>
    <w:rsid w:val="009B238E"/>
    <w:rsid w:val="009B23A4"/>
    <w:rsid w:val="009B24F9"/>
    <w:rsid w:val="009B25D0"/>
    <w:rsid w:val="009B25F4"/>
    <w:rsid w:val="009B28FF"/>
    <w:rsid w:val="009B2AF7"/>
    <w:rsid w:val="009B2CA4"/>
    <w:rsid w:val="009B2F24"/>
    <w:rsid w:val="009B2FBD"/>
    <w:rsid w:val="009B3071"/>
    <w:rsid w:val="009B321C"/>
    <w:rsid w:val="009B32C2"/>
    <w:rsid w:val="009B3322"/>
    <w:rsid w:val="009B34C4"/>
    <w:rsid w:val="009B3713"/>
    <w:rsid w:val="009B37D1"/>
    <w:rsid w:val="009B3BD8"/>
    <w:rsid w:val="009B3C47"/>
    <w:rsid w:val="009B3C77"/>
    <w:rsid w:val="009B3CD8"/>
    <w:rsid w:val="009B3DD2"/>
    <w:rsid w:val="009B3E20"/>
    <w:rsid w:val="009B4082"/>
    <w:rsid w:val="009B4105"/>
    <w:rsid w:val="009B4152"/>
    <w:rsid w:val="009B4286"/>
    <w:rsid w:val="009B42E2"/>
    <w:rsid w:val="009B43CD"/>
    <w:rsid w:val="009B43D8"/>
    <w:rsid w:val="009B44A7"/>
    <w:rsid w:val="009B459F"/>
    <w:rsid w:val="009B4818"/>
    <w:rsid w:val="009B486F"/>
    <w:rsid w:val="009B4880"/>
    <w:rsid w:val="009B4AC8"/>
    <w:rsid w:val="009B4B59"/>
    <w:rsid w:val="009B4B98"/>
    <w:rsid w:val="009B4E2F"/>
    <w:rsid w:val="009B4EA9"/>
    <w:rsid w:val="009B4F2B"/>
    <w:rsid w:val="009B4F95"/>
    <w:rsid w:val="009B4F9F"/>
    <w:rsid w:val="009B50F8"/>
    <w:rsid w:val="009B51BF"/>
    <w:rsid w:val="009B5240"/>
    <w:rsid w:val="009B5584"/>
    <w:rsid w:val="009B58B2"/>
    <w:rsid w:val="009B592A"/>
    <w:rsid w:val="009B5A42"/>
    <w:rsid w:val="009B614F"/>
    <w:rsid w:val="009B6175"/>
    <w:rsid w:val="009B6185"/>
    <w:rsid w:val="009B625F"/>
    <w:rsid w:val="009B62D1"/>
    <w:rsid w:val="009B6430"/>
    <w:rsid w:val="009B6567"/>
    <w:rsid w:val="009B6812"/>
    <w:rsid w:val="009B69F5"/>
    <w:rsid w:val="009B6AF0"/>
    <w:rsid w:val="009B6C30"/>
    <w:rsid w:val="009B6C7A"/>
    <w:rsid w:val="009B6D21"/>
    <w:rsid w:val="009B6FA5"/>
    <w:rsid w:val="009B7077"/>
    <w:rsid w:val="009B709B"/>
    <w:rsid w:val="009B70F1"/>
    <w:rsid w:val="009B71FC"/>
    <w:rsid w:val="009B7265"/>
    <w:rsid w:val="009B737F"/>
    <w:rsid w:val="009B753E"/>
    <w:rsid w:val="009B75B5"/>
    <w:rsid w:val="009B7994"/>
    <w:rsid w:val="009B7AD3"/>
    <w:rsid w:val="009B7B13"/>
    <w:rsid w:val="009B7C72"/>
    <w:rsid w:val="009B7E6F"/>
    <w:rsid w:val="009B7ECB"/>
    <w:rsid w:val="009B7FD9"/>
    <w:rsid w:val="009C007C"/>
    <w:rsid w:val="009C0112"/>
    <w:rsid w:val="009C0336"/>
    <w:rsid w:val="009C04D9"/>
    <w:rsid w:val="009C05EA"/>
    <w:rsid w:val="009C05F1"/>
    <w:rsid w:val="009C0636"/>
    <w:rsid w:val="009C085D"/>
    <w:rsid w:val="009C0867"/>
    <w:rsid w:val="009C0A80"/>
    <w:rsid w:val="009C0DB4"/>
    <w:rsid w:val="009C0DE3"/>
    <w:rsid w:val="009C1069"/>
    <w:rsid w:val="009C10F5"/>
    <w:rsid w:val="009C11C2"/>
    <w:rsid w:val="009C11C4"/>
    <w:rsid w:val="009C1208"/>
    <w:rsid w:val="009C12F8"/>
    <w:rsid w:val="009C1394"/>
    <w:rsid w:val="009C1426"/>
    <w:rsid w:val="009C1430"/>
    <w:rsid w:val="009C1453"/>
    <w:rsid w:val="009C1472"/>
    <w:rsid w:val="009C14F5"/>
    <w:rsid w:val="009C185F"/>
    <w:rsid w:val="009C1972"/>
    <w:rsid w:val="009C1A54"/>
    <w:rsid w:val="009C1D0E"/>
    <w:rsid w:val="009C1E55"/>
    <w:rsid w:val="009C1E5C"/>
    <w:rsid w:val="009C1E8B"/>
    <w:rsid w:val="009C1EDE"/>
    <w:rsid w:val="009C1FF1"/>
    <w:rsid w:val="009C2051"/>
    <w:rsid w:val="009C2076"/>
    <w:rsid w:val="009C20F4"/>
    <w:rsid w:val="009C264C"/>
    <w:rsid w:val="009C26B8"/>
    <w:rsid w:val="009C272C"/>
    <w:rsid w:val="009C2D5C"/>
    <w:rsid w:val="009C2E5E"/>
    <w:rsid w:val="009C309E"/>
    <w:rsid w:val="009C3128"/>
    <w:rsid w:val="009C32D8"/>
    <w:rsid w:val="009C3462"/>
    <w:rsid w:val="009C358C"/>
    <w:rsid w:val="009C386B"/>
    <w:rsid w:val="009C3973"/>
    <w:rsid w:val="009C3A7F"/>
    <w:rsid w:val="009C3C64"/>
    <w:rsid w:val="009C3D00"/>
    <w:rsid w:val="009C3D7F"/>
    <w:rsid w:val="009C3DDC"/>
    <w:rsid w:val="009C4254"/>
    <w:rsid w:val="009C429C"/>
    <w:rsid w:val="009C433A"/>
    <w:rsid w:val="009C439B"/>
    <w:rsid w:val="009C43A6"/>
    <w:rsid w:val="009C44EB"/>
    <w:rsid w:val="009C4597"/>
    <w:rsid w:val="009C4704"/>
    <w:rsid w:val="009C475A"/>
    <w:rsid w:val="009C4885"/>
    <w:rsid w:val="009C495B"/>
    <w:rsid w:val="009C4AEB"/>
    <w:rsid w:val="009C50F0"/>
    <w:rsid w:val="009C517F"/>
    <w:rsid w:val="009C52EC"/>
    <w:rsid w:val="009C53A7"/>
    <w:rsid w:val="009C5424"/>
    <w:rsid w:val="009C5441"/>
    <w:rsid w:val="009C5589"/>
    <w:rsid w:val="009C597D"/>
    <w:rsid w:val="009C5A3A"/>
    <w:rsid w:val="009C5B8C"/>
    <w:rsid w:val="009C5BD0"/>
    <w:rsid w:val="009C5CB2"/>
    <w:rsid w:val="009C5E98"/>
    <w:rsid w:val="009C5FA6"/>
    <w:rsid w:val="009C5FBC"/>
    <w:rsid w:val="009C6224"/>
    <w:rsid w:val="009C62D2"/>
    <w:rsid w:val="009C6360"/>
    <w:rsid w:val="009C63D4"/>
    <w:rsid w:val="009C64C2"/>
    <w:rsid w:val="009C65BF"/>
    <w:rsid w:val="009C662C"/>
    <w:rsid w:val="009C6770"/>
    <w:rsid w:val="009C6935"/>
    <w:rsid w:val="009C69C6"/>
    <w:rsid w:val="009C69DD"/>
    <w:rsid w:val="009C6AF1"/>
    <w:rsid w:val="009C6C3D"/>
    <w:rsid w:val="009C6D9C"/>
    <w:rsid w:val="009C6E6E"/>
    <w:rsid w:val="009C6FAA"/>
    <w:rsid w:val="009C6FE0"/>
    <w:rsid w:val="009C70C7"/>
    <w:rsid w:val="009C7552"/>
    <w:rsid w:val="009C758C"/>
    <w:rsid w:val="009C7595"/>
    <w:rsid w:val="009C7695"/>
    <w:rsid w:val="009C77C8"/>
    <w:rsid w:val="009C7833"/>
    <w:rsid w:val="009C79C6"/>
    <w:rsid w:val="009C7BD2"/>
    <w:rsid w:val="009C7C93"/>
    <w:rsid w:val="009C7DB3"/>
    <w:rsid w:val="009C7E8C"/>
    <w:rsid w:val="009C7EF7"/>
    <w:rsid w:val="009C7FDE"/>
    <w:rsid w:val="009D0423"/>
    <w:rsid w:val="009D04A6"/>
    <w:rsid w:val="009D0519"/>
    <w:rsid w:val="009D08DD"/>
    <w:rsid w:val="009D09A5"/>
    <w:rsid w:val="009D0ADE"/>
    <w:rsid w:val="009D0B54"/>
    <w:rsid w:val="009D0C76"/>
    <w:rsid w:val="009D0D7E"/>
    <w:rsid w:val="009D0EE1"/>
    <w:rsid w:val="009D0F0D"/>
    <w:rsid w:val="009D0FB8"/>
    <w:rsid w:val="009D0FDF"/>
    <w:rsid w:val="009D101C"/>
    <w:rsid w:val="009D1411"/>
    <w:rsid w:val="009D151E"/>
    <w:rsid w:val="009D15AA"/>
    <w:rsid w:val="009D1776"/>
    <w:rsid w:val="009D17FE"/>
    <w:rsid w:val="009D18F1"/>
    <w:rsid w:val="009D196F"/>
    <w:rsid w:val="009D19DC"/>
    <w:rsid w:val="009D1B6A"/>
    <w:rsid w:val="009D1C1C"/>
    <w:rsid w:val="009D1C41"/>
    <w:rsid w:val="009D1D1F"/>
    <w:rsid w:val="009D1DB0"/>
    <w:rsid w:val="009D2127"/>
    <w:rsid w:val="009D250A"/>
    <w:rsid w:val="009D2751"/>
    <w:rsid w:val="009D29C4"/>
    <w:rsid w:val="009D2A1C"/>
    <w:rsid w:val="009D2AD8"/>
    <w:rsid w:val="009D2CBB"/>
    <w:rsid w:val="009D2D24"/>
    <w:rsid w:val="009D2F47"/>
    <w:rsid w:val="009D2FB7"/>
    <w:rsid w:val="009D310D"/>
    <w:rsid w:val="009D32DA"/>
    <w:rsid w:val="009D3629"/>
    <w:rsid w:val="009D37AE"/>
    <w:rsid w:val="009D389B"/>
    <w:rsid w:val="009D391D"/>
    <w:rsid w:val="009D3B28"/>
    <w:rsid w:val="009D3D9D"/>
    <w:rsid w:val="009D3DA1"/>
    <w:rsid w:val="009D405F"/>
    <w:rsid w:val="009D4345"/>
    <w:rsid w:val="009D43A1"/>
    <w:rsid w:val="009D43A8"/>
    <w:rsid w:val="009D43E1"/>
    <w:rsid w:val="009D4517"/>
    <w:rsid w:val="009D47F6"/>
    <w:rsid w:val="009D4825"/>
    <w:rsid w:val="009D482C"/>
    <w:rsid w:val="009D4850"/>
    <w:rsid w:val="009D4A38"/>
    <w:rsid w:val="009D4A40"/>
    <w:rsid w:val="009D4C70"/>
    <w:rsid w:val="009D50EC"/>
    <w:rsid w:val="009D513A"/>
    <w:rsid w:val="009D53A8"/>
    <w:rsid w:val="009D53F6"/>
    <w:rsid w:val="009D555D"/>
    <w:rsid w:val="009D5589"/>
    <w:rsid w:val="009D564C"/>
    <w:rsid w:val="009D566F"/>
    <w:rsid w:val="009D5712"/>
    <w:rsid w:val="009D571D"/>
    <w:rsid w:val="009D5790"/>
    <w:rsid w:val="009D589F"/>
    <w:rsid w:val="009D58A4"/>
    <w:rsid w:val="009D5B94"/>
    <w:rsid w:val="009D5D01"/>
    <w:rsid w:val="009D5D1C"/>
    <w:rsid w:val="009D5E29"/>
    <w:rsid w:val="009D5E3F"/>
    <w:rsid w:val="009D5E6A"/>
    <w:rsid w:val="009D5F40"/>
    <w:rsid w:val="009D5F52"/>
    <w:rsid w:val="009D6010"/>
    <w:rsid w:val="009D6065"/>
    <w:rsid w:val="009D60BB"/>
    <w:rsid w:val="009D6353"/>
    <w:rsid w:val="009D63F2"/>
    <w:rsid w:val="009D6504"/>
    <w:rsid w:val="009D65B7"/>
    <w:rsid w:val="009D66F2"/>
    <w:rsid w:val="009D67F8"/>
    <w:rsid w:val="009D6946"/>
    <w:rsid w:val="009D6A47"/>
    <w:rsid w:val="009D6AA2"/>
    <w:rsid w:val="009D6B53"/>
    <w:rsid w:val="009D6CBA"/>
    <w:rsid w:val="009D6CCC"/>
    <w:rsid w:val="009D6E0D"/>
    <w:rsid w:val="009D716E"/>
    <w:rsid w:val="009D71ED"/>
    <w:rsid w:val="009D7518"/>
    <w:rsid w:val="009D7594"/>
    <w:rsid w:val="009D75B2"/>
    <w:rsid w:val="009D76B1"/>
    <w:rsid w:val="009D7830"/>
    <w:rsid w:val="009D7978"/>
    <w:rsid w:val="009D79CF"/>
    <w:rsid w:val="009D7A12"/>
    <w:rsid w:val="009D7A1E"/>
    <w:rsid w:val="009D7DC7"/>
    <w:rsid w:val="009D7F85"/>
    <w:rsid w:val="009E009E"/>
    <w:rsid w:val="009E00D5"/>
    <w:rsid w:val="009E01AF"/>
    <w:rsid w:val="009E01CD"/>
    <w:rsid w:val="009E0307"/>
    <w:rsid w:val="009E03E5"/>
    <w:rsid w:val="009E0541"/>
    <w:rsid w:val="009E0611"/>
    <w:rsid w:val="009E0737"/>
    <w:rsid w:val="009E0774"/>
    <w:rsid w:val="009E0870"/>
    <w:rsid w:val="009E089C"/>
    <w:rsid w:val="009E098E"/>
    <w:rsid w:val="009E0B0A"/>
    <w:rsid w:val="009E0BA4"/>
    <w:rsid w:val="009E0C79"/>
    <w:rsid w:val="009E0DB4"/>
    <w:rsid w:val="009E0DE6"/>
    <w:rsid w:val="009E0DF2"/>
    <w:rsid w:val="009E1028"/>
    <w:rsid w:val="009E1503"/>
    <w:rsid w:val="009E169C"/>
    <w:rsid w:val="009E16AA"/>
    <w:rsid w:val="009E1773"/>
    <w:rsid w:val="009E196E"/>
    <w:rsid w:val="009E1BD6"/>
    <w:rsid w:val="009E1D5F"/>
    <w:rsid w:val="009E2392"/>
    <w:rsid w:val="009E240E"/>
    <w:rsid w:val="009E2705"/>
    <w:rsid w:val="009E2794"/>
    <w:rsid w:val="009E288F"/>
    <w:rsid w:val="009E2918"/>
    <w:rsid w:val="009E2AC4"/>
    <w:rsid w:val="009E2B72"/>
    <w:rsid w:val="009E2CFE"/>
    <w:rsid w:val="009E2DE4"/>
    <w:rsid w:val="009E2E85"/>
    <w:rsid w:val="009E3195"/>
    <w:rsid w:val="009E3224"/>
    <w:rsid w:val="009E32CA"/>
    <w:rsid w:val="009E32E8"/>
    <w:rsid w:val="009E337E"/>
    <w:rsid w:val="009E3578"/>
    <w:rsid w:val="009E36A3"/>
    <w:rsid w:val="009E39E3"/>
    <w:rsid w:val="009E3EDE"/>
    <w:rsid w:val="009E411E"/>
    <w:rsid w:val="009E4171"/>
    <w:rsid w:val="009E4251"/>
    <w:rsid w:val="009E4292"/>
    <w:rsid w:val="009E42B3"/>
    <w:rsid w:val="009E4460"/>
    <w:rsid w:val="009E44BA"/>
    <w:rsid w:val="009E451E"/>
    <w:rsid w:val="009E48BA"/>
    <w:rsid w:val="009E491B"/>
    <w:rsid w:val="009E4C1C"/>
    <w:rsid w:val="009E4D28"/>
    <w:rsid w:val="009E4DBA"/>
    <w:rsid w:val="009E4E68"/>
    <w:rsid w:val="009E5016"/>
    <w:rsid w:val="009E50A9"/>
    <w:rsid w:val="009E50AF"/>
    <w:rsid w:val="009E515E"/>
    <w:rsid w:val="009E51E4"/>
    <w:rsid w:val="009E5302"/>
    <w:rsid w:val="009E531F"/>
    <w:rsid w:val="009E5367"/>
    <w:rsid w:val="009E5604"/>
    <w:rsid w:val="009E5697"/>
    <w:rsid w:val="009E5BE9"/>
    <w:rsid w:val="009E5BEB"/>
    <w:rsid w:val="009E5DC1"/>
    <w:rsid w:val="009E5EB8"/>
    <w:rsid w:val="009E5F14"/>
    <w:rsid w:val="009E5FF2"/>
    <w:rsid w:val="009E6041"/>
    <w:rsid w:val="009E630A"/>
    <w:rsid w:val="009E63AB"/>
    <w:rsid w:val="009E65E4"/>
    <w:rsid w:val="009E679C"/>
    <w:rsid w:val="009E67AB"/>
    <w:rsid w:val="009E6B27"/>
    <w:rsid w:val="009E6B2A"/>
    <w:rsid w:val="009E7015"/>
    <w:rsid w:val="009E708A"/>
    <w:rsid w:val="009E70AD"/>
    <w:rsid w:val="009E70ED"/>
    <w:rsid w:val="009E7156"/>
    <w:rsid w:val="009E7166"/>
    <w:rsid w:val="009E73CC"/>
    <w:rsid w:val="009E73DF"/>
    <w:rsid w:val="009E741A"/>
    <w:rsid w:val="009E7490"/>
    <w:rsid w:val="009E74EF"/>
    <w:rsid w:val="009E77C1"/>
    <w:rsid w:val="009E7883"/>
    <w:rsid w:val="009E7CBF"/>
    <w:rsid w:val="009E7D72"/>
    <w:rsid w:val="009E7E96"/>
    <w:rsid w:val="009E7EB9"/>
    <w:rsid w:val="009F0181"/>
    <w:rsid w:val="009F0226"/>
    <w:rsid w:val="009F0229"/>
    <w:rsid w:val="009F0448"/>
    <w:rsid w:val="009F0595"/>
    <w:rsid w:val="009F06B0"/>
    <w:rsid w:val="009F080E"/>
    <w:rsid w:val="009F08BF"/>
    <w:rsid w:val="009F0908"/>
    <w:rsid w:val="009F095A"/>
    <w:rsid w:val="009F0A23"/>
    <w:rsid w:val="009F0B44"/>
    <w:rsid w:val="009F0CF6"/>
    <w:rsid w:val="009F0D6D"/>
    <w:rsid w:val="009F1173"/>
    <w:rsid w:val="009F125C"/>
    <w:rsid w:val="009F1404"/>
    <w:rsid w:val="009F1606"/>
    <w:rsid w:val="009F1691"/>
    <w:rsid w:val="009F16D9"/>
    <w:rsid w:val="009F182D"/>
    <w:rsid w:val="009F18B2"/>
    <w:rsid w:val="009F1916"/>
    <w:rsid w:val="009F1983"/>
    <w:rsid w:val="009F1B00"/>
    <w:rsid w:val="009F1B7D"/>
    <w:rsid w:val="009F1C02"/>
    <w:rsid w:val="009F1C0A"/>
    <w:rsid w:val="009F1C58"/>
    <w:rsid w:val="009F1C5F"/>
    <w:rsid w:val="009F1C82"/>
    <w:rsid w:val="009F1D3B"/>
    <w:rsid w:val="009F1DF9"/>
    <w:rsid w:val="009F2173"/>
    <w:rsid w:val="009F22B2"/>
    <w:rsid w:val="009F23FD"/>
    <w:rsid w:val="009F2820"/>
    <w:rsid w:val="009F292A"/>
    <w:rsid w:val="009F2984"/>
    <w:rsid w:val="009F2A5B"/>
    <w:rsid w:val="009F2ABF"/>
    <w:rsid w:val="009F2BB5"/>
    <w:rsid w:val="009F2F0B"/>
    <w:rsid w:val="009F314D"/>
    <w:rsid w:val="009F3249"/>
    <w:rsid w:val="009F3368"/>
    <w:rsid w:val="009F34A0"/>
    <w:rsid w:val="009F3753"/>
    <w:rsid w:val="009F3A52"/>
    <w:rsid w:val="009F3A9E"/>
    <w:rsid w:val="009F3D57"/>
    <w:rsid w:val="009F3DFA"/>
    <w:rsid w:val="009F3ECA"/>
    <w:rsid w:val="009F4269"/>
    <w:rsid w:val="009F4279"/>
    <w:rsid w:val="009F4325"/>
    <w:rsid w:val="009F44BC"/>
    <w:rsid w:val="009F4604"/>
    <w:rsid w:val="009F461A"/>
    <w:rsid w:val="009F46A0"/>
    <w:rsid w:val="009F4708"/>
    <w:rsid w:val="009F47BF"/>
    <w:rsid w:val="009F4923"/>
    <w:rsid w:val="009F4C29"/>
    <w:rsid w:val="009F4C66"/>
    <w:rsid w:val="009F4CD6"/>
    <w:rsid w:val="009F4DBD"/>
    <w:rsid w:val="009F4DE8"/>
    <w:rsid w:val="009F4E00"/>
    <w:rsid w:val="009F4ED5"/>
    <w:rsid w:val="009F5088"/>
    <w:rsid w:val="009F513F"/>
    <w:rsid w:val="009F51E4"/>
    <w:rsid w:val="009F531D"/>
    <w:rsid w:val="009F5390"/>
    <w:rsid w:val="009F54D7"/>
    <w:rsid w:val="009F57FB"/>
    <w:rsid w:val="009F5898"/>
    <w:rsid w:val="009F5B70"/>
    <w:rsid w:val="009F5C17"/>
    <w:rsid w:val="009F5E7A"/>
    <w:rsid w:val="009F5F55"/>
    <w:rsid w:val="009F6044"/>
    <w:rsid w:val="009F60AF"/>
    <w:rsid w:val="009F61EE"/>
    <w:rsid w:val="009F6323"/>
    <w:rsid w:val="009F634E"/>
    <w:rsid w:val="009F6441"/>
    <w:rsid w:val="009F64D6"/>
    <w:rsid w:val="009F65C9"/>
    <w:rsid w:val="009F6741"/>
    <w:rsid w:val="009F6781"/>
    <w:rsid w:val="009F6817"/>
    <w:rsid w:val="009F688B"/>
    <w:rsid w:val="009F68E0"/>
    <w:rsid w:val="009F68F5"/>
    <w:rsid w:val="009F6A7A"/>
    <w:rsid w:val="009F6B53"/>
    <w:rsid w:val="009F6E33"/>
    <w:rsid w:val="009F7008"/>
    <w:rsid w:val="009F70EB"/>
    <w:rsid w:val="009F7275"/>
    <w:rsid w:val="009F73DB"/>
    <w:rsid w:val="009F7409"/>
    <w:rsid w:val="009F7562"/>
    <w:rsid w:val="009F7590"/>
    <w:rsid w:val="009F777D"/>
    <w:rsid w:val="009F78C1"/>
    <w:rsid w:val="009F78F4"/>
    <w:rsid w:val="009F795D"/>
    <w:rsid w:val="009F79D3"/>
    <w:rsid w:val="009F7B30"/>
    <w:rsid w:val="009F7CE2"/>
    <w:rsid w:val="009F7D84"/>
    <w:rsid w:val="00A001EA"/>
    <w:rsid w:val="00A0029B"/>
    <w:rsid w:val="00A0033F"/>
    <w:rsid w:val="00A004B7"/>
    <w:rsid w:val="00A0062D"/>
    <w:rsid w:val="00A00651"/>
    <w:rsid w:val="00A00661"/>
    <w:rsid w:val="00A006D4"/>
    <w:rsid w:val="00A006F3"/>
    <w:rsid w:val="00A00746"/>
    <w:rsid w:val="00A007D9"/>
    <w:rsid w:val="00A007F6"/>
    <w:rsid w:val="00A008C5"/>
    <w:rsid w:val="00A00998"/>
    <w:rsid w:val="00A00A54"/>
    <w:rsid w:val="00A00B05"/>
    <w:rsid w:val="00A00B59"/>
    <w:rsid w:val="00A00C02"/>
    <w:rsid w:val="00A00C0F"/>
    <w:rsid w:val="00A00F98"/>
    <w:rsid w:val="00A00FF9"/>
    <w:rsid w:val="00A011EF"/>
    <w:rsid w:val="00A01224"/>
    <w:rsid w:val="00A01278"/>
    <w:rsid w:val="00A01291"/>
    <w:rsid w:val="00A012FD"/>
    <w:rsid w:val="00A01327"/>
    <w:rsid w:val="00A0158B"/>
    <w:rsid w:val="00A0169B"/>
    <w:rsid w:val="00A016D0"/>
    <w:rsid w:val="00A0193C"/>
    <w:rsid w:val="00A019BF"/>
    <w:rsid w:val="00A019FA"/>
    <w:rsid w:val="00A01A12"/>
    <w:rsid w:val="00A01DFD"/>
    <w:rsid w:val="00A01E32"/>
    <w:rsid w:val="00A01F0E"/>
    <w:rsid w:val="00A01FE7"/>
    <w:rsid w:val="00A020D3"/>
    <w:rsid w:val="00A020E3"/>
    <w:rsid w:val="00A022F8"/>
    <w:rsid w:val="00A024C6"/>
    <w:rsid w:val="00A02506"/>
    <w:rsid w:val="00A0252E"/>
    <w:rsid w:val="00A02680"/>
    <w:rsid w:val="00A027BC"/>
    <w:rsid w:val="00A02919"/>
    <w:rsid w:val="00A029BD"/>
    <w:rsid w:val="00A02B74"/>
    <w:rsid w:val="00A02BC3"/>
    <w:rsid w:val="00A0311A"/>
    <w:rsid w:val="00A032C6"/>
    <w:rsid w:val="00A03495"/>
    <w:rsid w:val="00A03641"/>
    <w:rsid w:val="00A036F5"/>
    <w:rsid w:val="00A03C98"/>
    <w:rsid w:val="00A03D69"/>
    <w:rsid w:val="00A03DBF"/>
    <w:rsid w:val="00A03EB5"/>
    <w:rsid w:val="00A03F9B"/>
    <w:rsid w:val="00A04022"/>
    <w:rsid w:val="00A0403C"/>
    <w:rsid w:val="00A04269"/>
    <w:rsid w:val="00A044EA"/>
    <w:rsid w:val="00A0452C"/>
    <w:rsid w:val="00A045FD"/>
    <w:rsid w:val="00A04637"/>
    <w:rsid w:val="00A04681"/>
    <w:rsid w:val="00A0487F"/>
    <w:rsid w:val="00A049D9"/>
    <w:rsid w:val="00A049F9"/>
    <w:rsid w:val="00A04A17"/>
    <w:rsid w:val="00A04AAC"/>
    <w:rsid w:val="00A04AC0"/>
    <w:rsid w:val="00A04B2C"/>
    <w:rsid w:val="00A04C05"/>
    <w:rsid w:val="00A04E0D"/>
    <w:rsid w:val="00A04F38"/>
    <w:rsid w:val="00A05221"/>
    <w:rsid w:val="00A05253"/>
    <w:rsid w:val="00A05373"/>
    <w:rsid w:val="00A0537B"/>
    <w:rsid w:val="00A053D0"/>
    <w:rsid w:val="00A053F5"/>
    <w:rsid w:val="00A05734"/>
    <w:rsid w:val="00A05833"/>
    <w:rsid w:val="00A058D1"/>
    <w:rsid w:val="00A058D5"/>
    <w:rsid w:val="00A05A72"/>
    <w:rsid w:val="00A05AC9"/>
    <w:rsid w:val="00A05E0C"/>
    <w:rsid w:val="00A05E83"/>
    <w:rsid w:val="00A06172"/>
    <w:rsid w:val="00A06284"/>
    <w:rsid w:val="00A062BD"/>
    <w:rsid w:val="00A06355"/>
    <w:rsid w:val="00A06374"/>
    <w:rsid w:val="00A06450"/>
    <w:rsid w:val="00A065CE"/>
    <w:rsid w:val="00A06783"/>
    <w:rsid w:val="00A069C5"/>
    <w:rsid w:val="00A06BBF"/>
    <w:rsid w:val="00A06CEC"/>
    <w:rsid w:val="00A06CF2"/>
    <w:rsid w:val="00A06EB0"/>
    <w:rsid w:val="00A06F22"/>
    <w:rsid w:val="00A070FF"/>
    <w:rsid w:val="00A0712B"/>
    <w:rsid w:val="00A07344"/>
    <w:rsid w:val="00A0735C"/>
    <w:rsid w:val="00A07377"/>
    <w:rsid w:val="00A074C3"/>
    <w:rsid w:val="00A074F7"/>
    <w:rsid w:val="00A07600"/>
    <w:rsid w:val="00A07742"/>
    <w:rsid w:val="00A079A0"/>
    <w:rsid w:val="00A079B7"/>
    <w:rsid w:val="00A07BAA"/>
    <w:rsid w:val="00A07D8A"/>
    <w:rsid w:val="00A07F08"/>
    <w:rsid w:val="00A07FD2"/>
    <w:rsid w:val="00A103B6"/>
    <w:rsid w:val="00A10717"/>
    <w:rsid w:val="00A10829"/>
    <w:rsid w:val="00A10832"/>
    <w:rsid w:val="00A108E0"/>
    <w:rsid w:val="00A10929"/>
    <w:rsid w:val="00A109B7"/>
    <w:rsid w:val="00A10C61"/>
    <w:rsid w:val="00A11009"/>
    <w:rsid w:val="00A11248"/>
    <w:rsid w:val="00A11407"/>
    <w:rsid w:val="00A11629"/>
    <w:rsid w:val="00A116EC"/>
    <w:rsid w:val="00A116FB"/>
    <w:rsid w:val="00A11746"/>
    <w:rsid w:val="00A11797"/>
    <w:rsid w:val="00A11907"/>
    <w:rsid w:val="00A11B46"/>
    <w:rsid w:val="00A11BFF"/>
    <w:rsid w:val="00A11D43"/>
    <w:rsid w:val="00A11E96"/>
    <w:rsid w:val="00A12153"/>
    <w:rsid w:val="00A121B1"/>
    <w:rsid w:val="00A122DF"/>
    <w:rsid w:val="00A12320"/>
    <w:rsid w:val="00A12332"/>
    <w:rsid w:val="00A124B7"/>
    <w:rsid w:val="00A126D6"/>
    <w:rsid w:val="00A12713"/>
    <w:rsid w:val="00A127E7"/>
    <w:rsid w:val="00A12C1E"/>
    <w:rsid w:val="00A12C52"/>
    <w:rsid w:val="00A12DDF"/>
    <w:rsid w:val="00A12E3F"/>
    <w:rsid w:val="00A12E96"/>
    <w:rsid w:val="00A12F05"/>
    <w:rsid w:val="00A1301F"/>
    <w:rsid w:val="00A130C9"/>
    <w:rsid w:val="00A13219"/>
    <w:rsid w:val="00A133CC"/>
    <w:rsid w:val="00A134A2"/>
    <w:rsid w:val="00A1351E"/>
    <w:rsid w:val="00A13524"/>
    <w:rsid w:val="00A13537"/>
    <w:rsid w:val="00A13623"/>
    <w:rsid w:val="00A1365D"/>
    <w:rsid w:val="00A13854"/>
    <w:rsid w:val="00A13B1B"/>
    <w:rsid w:val="00A13B8C"/>
    <w:rsid w:val="00A13C13"/>
    <w:rsid w:val="00A13D04"/>
    <w:rsid w:val="00A1416C"/>
    <w:rsid w:val="00A143F8"/>
    <w:rsid w:val="00A14464"/>
    <w:rsid w:val="00A145D5"/>
    <w:rsid w:val="00A14648"/>
    <w:rsid w:val="00A14655"/>
    <w:rsid w:val="00A1485C"/>
    <w:rsid w:val="00A148BA"/>
    <w:rsid w:val="00A1498B"/>
    <w:rsid w:val="00A14C74"/>
    <w:rsid w:val="00A14C96"/>
    <w:rsid w:val="00A14D85"/>
    <w:rsid w:val="00A14DD3"/>
    <w:rsid w:val="00A14E4D"/>
    <w:rsid w:val="00A14ED7"/>
    <w:rsid w:val="00A14FB0"/>
    <w:rsid w:val="00A151BA"/>
    <w:rsid w:val="00A151EE"/>
    <w:rsid w:val="00A15241"/>
    <w:rsid w:val="00A15376"/>
    <w:rsid w:val="00A15480"/>
    <w:rsid w:val="00A15555"/>
    <w:rsid w:val="00A155E0"/>
    <w:rsid w:val="00A1566B"/>
    <w:rsid w:val="00A1585F"/>
    <w:rsid w:val="00A1590C"/>
    <w:rsid w:val="00A15ABF"/>
    <w:rsid w:val="00A15BA5"/>
    <w:rsid w:val="00A15BB3"/>
    <w:rsid w:val="00A15C39"/>
    <w:rsid w:val="00A15D41"/>
    <w:rsid w:val="00A15F57"/>
    <w:rsid w:val="00A1617E"/>
    <w:rsid w:val="00A164C0"/>
    <w:rsid w:val="00A165B9"/>
    <w:rsid w:val="00A165F1"/>
    <w:rsid w:val="00A16A85"/>
    <w:rsid w:val="00A16C52"/>
    <w:rsid w:val="00A16C7F"/>
    <w:rsid w:val="00A16CAF"/>
    <w:rsid w:val="00A16E04"/>
    <w:rsid w:val="00A16EBD"/>
    <w:rsid w:val="00A16F20"/>
    <w:rsid w:val="00A16F23"/>
    <w:rsid w:val="00A16F27"/>
    <w:rsid w:val="00A170AA"/>
    <w:rsid w:val="00A171B7"/>
    <w:rsid w:val="00A172C3"/>
    <w:rsid w:val="00A173B4"/>
    <w:rsid w:val="00A173CF"/>
    <w:rsid w:val="00A174FD"/>
    <w:rsid w:val="00A1752F"/>
    <w:rsid w:val="00A17618"/>
    <w:rsid w:val="00A17645"/>
    <w:rsid w:val="00A176EB"/>
    <w:rsid w:val="00A17788"/>
    <w:rsid w:val="00A1784E"/>
    <w:rsid w:val="00A17BED"/>
    <w:rsid w:val="00A17C3B"/>
    <w:rsid w:val="00A17DBD"/>
    <w:rsid w:val="00A17FC0"/>
    <w:rsid w:val="00A2008D"/>
    <w:rsid w:val="00A200A0"/>
    <w:rsid w:val="00A200AF"/>
    <w:rsid w:val="00A20189"/>
    <w:rsid w:val="00A203DB"/>
    <w:rsid w:val="00A20467"/>
    <w:rsid w:val="00A2065D"/>
    <w:rsid w:val="00A20680"/>
    <w:rsid w:val="00A207EB"/>
    <w:rsid w:val="00A20866"/>
    <w:rsid w:val="00A2090A"/>
    <w:rsid w:val="00A209BE"/>
    <w:rsid w:val="00A20AC4"/>
    <w:rsid w:val="00A20B56"/>
    <w:rsid w:val="00A20B63"/>
    <w:rsid w:val="00A20B78"/>
    <w:rsid w:val="00A20E80"/>
    <w:rsid w:val="00A20F91"/>
    <w:rsid w:val="00A2100D"/>
    <w:rsid w:val="00A21058"/>
    <w:rsid w:val="00A2117E"/>
    <w:rsid w:val="00A212DA"/>
    <w:rsid w:val="00A21556"/>
    <w:rsid w:val="00A215C5"/>
    <w:rsid w:val="00A21A94"/>
    <w:rsid w:val="00A21AFF"/>
    <w:rsid w:val="00A21D04"/>
    <w:rsid w:val="00A21E98"/>
    <w:rsid w:val="00A220CC"/>
    <w:rsid w:val="00A22105"/>
    <w:rsid w:val="00A2213F"/>
    <w:rsid w:val="00A221C1"/>
    <w:rsid w:val="00A22524"/>
    <w:rsid w:val="00A225F6"/>
    <w:rsid w:val="00A226E7"/>
    <w:rsid w:val="00A228DF"/>
    <w:rsid w:val="00A22BFA"/>
    <w:rsid w:val="00A22D2F"/>
    <w:rsid w:val="00A22D79"/>
    <w:rsid w:val="00A22E44"/>
    <w:rsid w:val="00A22E49"/>
    <w:rsid w:val="00A22E5D"/>
    <w:rsid w:val="00A2312A"/>
    <w:rsid w:val="00A233A0"/>
    <w:rsid w:val="00A234C0"/>
    <w:rsid w:val="00A23502"/>
    <w:rsid w:val="00A235A7"/>
    <w:rsid w:val="00A2366C"/>
    <w:rsid w:val="00A23694"/>
    <w:rsid w:val="00A23999"/>
    <w:rsid w:val="00A23B3D"/>
    <w:rsid w:val="00A23BB6"/>
    <w:rsid w:val="00A23BF8"/>
    <w:rsid w:val="00A23D1D"/>
    <w:rsid w:val="00A23DF5"/>
    <w:rsid w:val="00A23E6D"/>
    <w:rsid w:val="00A23ED9"/>
    <w:rsid w:val="00A2417B"/>
    <w:rsid w:val="00A24197"/>
    <w:rsid w:val="00A24239"/>
    <w:rsid w:val="00A242C0"/>
    <w:rsid w:val="00A24313"/>
    <w:rsid w:val="00A2434C"/>
    <w:rsid w:val="00A2438A"/>
    <w:rsid w:val="00A24604"/>
    <w:rsid w:val="00A24FC0"/>
    <w:rsid w:val="00A250A9"/>
    <w:rsid w:val="00A25537"/>
    <w:rsid w:val="00A25636"/>
    <w:rsid w:val="00A25DEB"/>
    <w:rsid w:val="00A25E24"/>
    <w:rsid w:val="00A25F4F"/>
    <w:rsid w:val="00A25F70"/>
    <w:rsid w:val="00A26066"/>
    <w:rsid w:val="00A2607B"/>
    <w:rsid w:val="00A2611C"/>
    <w:rsid w:val="00A26244"/>
    <w:rsid w:val="00A262A9"/>
    <w:rsid w:val="00A26413"/>
    <w:rsid w:val="00A26456"/>
    <w:rsid w:val="00A264CF"/>
    <w:rsid w:val="00A2650B"/>
    <w:rsid w:val="00A2658A"/>
    <w:rsid w:val="00A2671B"/>
    <w:rsid w:val="00A26732"/>
    <w:rsid w:val="00A26756"/>
    <w:rsid w:val="00A267C8"/>
    <w:rsid w:val="00A26830"/>
    <w:rsid w:val="00A26A25"/>
    <w:rsid w:val="00A26BC8"/>
    <w:rsid w:val="00A26DD1"/>
    <w:rsid w:val="00A26E3B"/>
    <w:rsid w:val="00A26FC4"/>
    <w:rsid w:val="00A27059"/>
    <w:rsid w:val="00A2717B"/>
    <w:rsid w:val="00A27217"/>
    <w:rsid w:val="00A273BE"/>
    <w:rsid w:val="00A274CA"/>
    <w:rsid w:val="00A275A0"/>
    <w:rsid w:val="00A276D5"/>
    <w:rsid w:val="00A277A3"/>
    <w:rsid w:val="00A27A08"/>
    <w:rsid w:val="00A27B7D"/>
    <w:rsid w:val="00A27FC9"/>
    <w:rsid w:val="00A30178"/>
    <w:rsid w:val="00A301B6"/>
    <w:rsid w:val="00A301E9"/>
    <w:rsid w:val="00A3034A"/>
    <w:rsid w:val="00A3042B"/>
    <w:rsid w:val="00A30477"/>
    <w:rsid w:val="00A30547"/>
    <w:rsid w:val="00A306E9"/>
    <w:rsid w:val="00A307D7"/>
    <w:rsid w:val="00A3093A"/>
    <w:rsid w:val="00A309D0"/>
    <w:rsid w:val="00A30B93"/>
    <w:rsid w:val="00A30F0D"/>
    <w:rsid w:val="00A30F53"/>
    <w:rsid w:val="00A31221"/>
    <w:rsid w:val="00A313E2"/>
    <w:rsid w:val="00A317F1"/>
    <w:rsid w:val="00A319F7"/>
    <w:rsid w:val="00A31A3F"/>
    <w:rsid w:val="00A31C55"/>
    <w:rsid w:val="00A31C5D"/>
    <w:rsid w:val="00A31D03"/>
    <w:rsid w:val="00A31D78"/>
    <w:rsid w:val="00A31DDF"/>
    <w:rsid w:val="00A32086"/>
    <w:rsid w:val="00A32113"/>
    <w:rsid w:val="00A32411"/>
    <w:rsid w:val="00A3241F"/>
    <w:rsid w:val="00A324A7"/>
    <w:rsid w:val="00A32509"/>
    <w:rsid w:val="00A32653"/>
    <w:rsid w:val="00A326C9"/>
    <w:rsid w:val="00A32794"/>
    <w:rsid w:val="00A3288F"/>
    <w:rsid w:val="00A32955"/>
    <w:rsid w:val="00A32A56"/>
    <w:rsid w:val="00A32AB4"/>
    <w:rsid w:val="00A32B85"/>
    <w:rsid w:val="00A32DC3"/>
    <w:rsid w:val="00A32E93"/>
    <w:rsid w:val="00A33082"/>
    <w:rsid w:val="00A33186"/>
    <w:rsid w:val="00A3328F"/>
    <w:rsid w:val="00A332B8"/>
    <w:rsid w:val="00A3355C"/>
    <w:rsid w:val="00A335EC"/>
    <w:rsid w:val="00A33808"/>
    <w:rsid w:val="00A3380F"/>
    <w:rsid w:val="00A33880"/>
    <w:rsid w:val="00A33A1E"/>
    <w:rsid w:val="00A33A86"/>
    <w:rsid w:val="00A33A88"/>
    <w:rsid w:val="00A33BB4"/>
    <w:rsid w:val="00A33ED1"/>
    <w:rsid w:val="00A33EE7"/>
    <w:rsid w:val="00A33FF2"/>
    <w:rsid w:val="00A3405A"/>
    <w:rsid w:val="00A340E2"/>
    <w:rsid w:val="00A3459E"/>
    <w:rsid w:val="00A345BA"/>
    <w:rsid w:val="00A347AF"/>
    <w:rsid w:val="00A3498A"/>
    <w:rsid w:val="00A349F9"/>
    <w:rsid w:val="00A34A94"/>
    <w:rsid w:val="00A34AB4"/>
    <w:rsid w:val="00A34CC6"/>
    <w:rsid w:val="00A34D3C"/>
    <w:rsid w:val="00A34E3F"/>
    <w:rsid w:val="00A34E64"/>
    <w:rsid w:val="00A351AA"/>
    <w:rsid w:val="00A351C9"/>
    <w:rsid w:val="00A353FD"/>
    <w:rsid w:val="00A354F3"/>
    <w:rsid w:val="00A35598"/>
    <w:rsid w:val="00A355A7"/>
    <w:rsid w:val="00A35641"/>
    <w:rsid w:val="00A35681"/>
    <w:rsid w:val="00A359DC"/>
    <w:rsid w:val="00A35B3B"/>
    <w:rsid w:val="00A35B91"/>
    <w:rsid w:val="00A35BAE"/>
    <w:rsid w:val="00A35BE9"/>
    <w:rsid w:val="00A35DDE"/>
    <w:rsid w:val="00A360BB"/>
    <w:rsid w:val="00A3623A"/>
    <w:rsid w:val="00A3646D"/>
    <w:rsid w:val="00A364A6"/>
    <w:rsid w:val="00A36591"/>
    <w:rsid w:val="00A3662F"/>
    <w:rsid w:val="00A36691"/>
    <w:rsid w:val="00A3677F"/>
    <w:rsid w:val="00A368E1"/>
    <w:rsid w:val="00A36A72"/>
    <w:rsid w:val="00A36B8E"/>
    <w:rsid w:val="00A36CB7"/>
    <w:rsid w:val="00A36D9E"/>
    <w:rsid w:val="00A36DE7"/>
    <w:rsid w:val="00A37000"/>
    <w:rsid w:val="00A3709E"/>
    <w:rsid w:val="00A370BA"/>
    <w:rsid w:val="00A370D6"/>
    <w:rsid w:val="00A372FC"/>
    <w:rsid w:val="00A3732B"/>
    <w:rsid w:val="00A37357"/>
    <w:rsid w:val="00A3739B"/>
    <w:rsid w:val="00A3746F"/>
    <w:rsid w:val="00A37512"/>
    <w:rsid w:val="00A37762"/>
    <w:rsid w:val="00A377B2"/>
    <w:rsid w:val="00A378F7"/>
    <w:rsid w:val="00A3794F"/>
    <w:rsid w:val="00A37CEE"/>
    <w:rsid w:val="00A37F54"/>
    <w:rsid w:val="00A37FA6"/>
    <w:rsid w:val="00A402A5"/>
    <w:rsid w:val="00A4041A"/>
    <w:rsid w:val="00A4046A"/>
    <w:rsid w:val="00A404DE"/>
    <w:rsid w:val="00A405F9"/>
    <w:rsid w:val="00A40633"/>
    <w:rsid w:val="00A407A3"/>
    <w:rsid w:val="00A40A67"/>
    <w:rsid w:val="00A40C0C"/>
    <w:rsid w:val="00A40CCD"/>
    <w:rsid w:val="00A40D4C"/>
    <w:rsid w:val="00A40D9F"/>
    <w:rsid w:val="00A41063"/>
    <w:rsid w:val="00A410B1"/>
    <w:rsid w:val="00A4112F"/>
    <w:rsid w:val="00A4140D"/>
    <w:rsid w:val="00A417A1"/>
    <w:rsid w:val="00A41913"/>
    <w:rsid w:val="00A41945"/>
    <w:rsid w:val="00A41BCA"/>
    <w:rsid w:val="00A41BD2"/>
    <w:rsid w:val="00A41CB3"/>
    <w:rsid w:val="00A41D0B"/>
    <w:rsid w:val="00A41F80"/>
    <w:rsid w:val="00A4204B"/>
    <w:rsid w:val="00A42111"/>
    <w:rsid w:val="00A4222A"/>
    <w:rsid w:val="00A422CD"/>
    <w:rsid w:val="00A42364"/>
    <w:rsid w:val="00A42526"/>
    <w:rsid w:val="00A425AE"/>
    <w:rsid w:val="00A42643"/>
    <w:rsid w:val="00A427DD"/>
    <w:rsid w:val="00A4297C"/>
    <w:rsid w:val="00A42AE3"/>
    <w:rsid w:val="00A42B06"/>
    <w:rsid w:val="00A42B42"/>
    <w:rsid w:val="00A42C0D"/>
    <w:rsid w:val="00A42C6E"/>
    <w:rsid w:val="00A42DDE"/>
    <w:rsid w:val="00A42F4F"/>
    <w:rsid w:val="00A430C1"/>
    <w:rsid w:val="00A43140"/>
    <w:rsid w:val="00A4325D"/>
    <w:rsid w:val="00A434B5"/>
    <w:rsid w:val="00A4362D"/>
    <w:rsid w:val="00A43676"/>
    <w:rsid w:val="00A438BD"/>
    <w:rsid w:val="00A43A1A"/>
    <w:rsid w:val="00A43B33"/>
    <w:rsid w:val="00A43ED3"/>
    <w:rsid w:val="00A4405B"/>
    <w:rsid w:val="00A44100"/>
    <w:rsid w:val="00A44113"/>
    <w:rsid w:val="00A442D0"/>
    <w:rsid w:val="00A442ED"/>
    <w:rsid w:val="00A44509"/>
    <w:rsid w:val="00A4453A"/>
    <w:rsid w:val="00A4461D"/>
    <w:rsid w:val="00A446A1"/>
    <w:rsid w:val="00A446BE"/>
    <w:rsid w:val="00A44A20"/>
    <w:rsid w:val="00A44AF6"/>
    <w:rsid w:val="00A44B55"/>
    <w:rsid w:val="00A44EE4"/>
    <w:rsid w:val="00A4508C"/>
    <w:rsid w:val="00A45216"/>
    <w:rsid w:val="00A454AD"/>
    <w:rsid w:val="00A454E1"/>
    <w:rsid w:val="00A4582C"/>
    <w:rsid w:val="00A45EC0"/>
    <w:rsid w:val="00A45EC2"/>
    <w:rsid w:val="00A45F3E"/>
    <w:rsid w:val="00A46030"/>
    <w:rsid w:val="00A460BB"/>
    <w:rsid w:val="00A46177"/>
    <w:rsid w:val="00A46389"/>
    <w:rsid w:val="00A4690A"/>
    <w:rsid w:val="00A4698B"/>
    <w:rsid w:val="00A46A9D"/>
    <w:rsid w:val="00A46B2B"/>
    <w:rsid w:val="00A46C0D"/>
    <w:rsid w:val="00A46D1C"/>
    <w:rsid w:val="00A46EB1"/>
    <w:rsid w:val="00A471E3"/>
    <w:rsid w:val="00A472DE"/>
    <w:rsid w:val="00A47485"/>
    <w:rsid w:val="00A474D6"/>
    <w:rsid w:val="00A476C5"/>
    <w:rsid w:val="00A4788B"/>
    <w:rsid w:val="00A478E7"/>
    <w:rsid w:val="00A4795E"/>
    <w:rsid w:val="00A4798B"/>
    <w:rsid w:val="00A47A15"/>
    <w:rsid w:val="00A47A57"/>
    <w:rsid w:val="00A47AF4"/>
    <w:rsid w:val="00A47BF9"/>
    <w:rsid w:val="00A47D2E"/>
    <w:rsid w:val="00A47DAA"/>
    <w:rsid w:val="00A47E70"/>
    <w:rsid w:val="00A47F12"/>
    <w:rsid w:val="00A47F20"/>
    <w:rsid w:val="00A47FD2"/>
    <w:rsid w:val="00A47FE1"/>
    <w:rsid w:val="00A5014C"/>
    <w:rsid w:val="00A5022A"/>
    <w:rsid w:val="00A5037D"/>
    <w:rsid w:val="00A5043D"/>
    <w:rsid w:val="00A50450"/>
    <w:rsid w:val="00A506A7"/>
    <w:rsid w:val="00A50761"/>
    <w:rsid w:val="00A50763"/>
    <w:rsid w:val="00A507A9"/>
    <w:rsid w:val="00A508D6"/>
    <w:rsid w:val="00A508F2"/>
    <w:rsid w:val="00A50960"/>
    <w:rsid w:val="00A50A7C"/>
    <w:rsid w:val="00A50B6E"/>
    <w:rsid w:val="00A50C87"/>
    <w:rsid w:val="00A50CFD"/>
    <w:rsid w:val="00A50ECA"/>
    <w:rsid w:val="00A5100C"/>
    <w:rsid w:val="00A512DE"/>
    <w:rsid w:val="00A51467"/>
    <w:rsid w:val="00A514E1"/>
    <w:rsid w:val="00A51523"/>
    <w:rsid w:val="00A5158B"/>
    <w:rsid w:val="00A51715"/>
    <w:rsid w:val="00A5172E"/>
    <w:rsid w:val="00A517E2"/>
    <w:rsid w:val="00A51884"/>
    <w:rsid w:val="00A519F8"/>
    <w:rsid w:val="00A51A6C"/>
    <w:rsid w:val="00A51C59"/>
    <w:rsid w:val="00A51CD4"/>
    <w:rsid w:val="00A52188"/>
    <w:rsid w:val="00A521DD"/>
    <w:rsid w:val="00A52272"/>
    <w:rsid w:val="00A5230C"/>
    <w:rsid w:val="00A52322"/>
    <w:rsid w:val="00A5243C"/>
    <w:rsid w:val="00A524AD"/>
    <w:rsid w:val="00A52504"/>
    <w:rsid w:val="00A526C4"/>
    <w:rsid w:val="00A52753"/>
    <w:rsid w:val="00A527A5"/>
    <w:rsid w:val="00A52813"/>
    <w:rsid w:val="00A5294D"/>
    <w:rsid w:val="00A529D7"/>
    <w:rsid w:val="00A529EE"/>
    <w:rsid w:val="00A52A1B"/>
    <w:rsid w:val="00A52A6C"/>
    <w:rsid w:val="00A52CFC"/>
    <w:rsid w:val="00A53074"/>
    <w:rsid w:val="00A53104"/>
    <w:rsid w:val="00A53224"/>
    <w:rsid w:val="00A53286"/>
    <w:rsid w:val="00A534A0"/>
    <w:rsid w:val="00A53519"/>
    <w:rsid w:val="00A535C6"/>
    <w:rsid w:val="00A53668"/>
    <w:rsid w:val="00A536C2"/>
    <w:rsid w:val="00A53792"/>
    <w:rsid w:val="00A537C5"/>
    <w:rsid w:val="00A5394E"/>
    <w:rsid w:val="00A53A4C"/>
    <w:rsid w:val="00A53F4E"/>
    <w:rsid w:val="00A54079"/>
    <w:rsid w:val="00A540CA"/>
    <w:rsid w:val="00A5416C"/>
    <w:rsid w:val="00A54277"/>
    <w:rsid w:val="00A54293"/>
    <w:rsid w:val="00A54364"/>
    <w:rsid w:val="00A54499"/>
    <w:rsid w:val="00A544D1"/>
    <w:rsid w:val="00A54549"/>
    <w:rsid w:val="00A54589"/>
    <w:rsid w:val="00A545A4"/>
    <w:rsid w:val="00A545B3"/>
    <w:rsid w:val="00A546D3"/>
    <w:rsid w:val="00A54808"/>
    <w:rsid w:val="00A548AC"/>
    <w:rsid w:val="00A54955"/>
    <w:rsid w:val="00A549E6"/>
    <w:rsid w:val="00A549FF"/>
    <w:rsid w:val="00A54BBF"/>
    <w:rsid w:val="00A54BDF"/>
    <w:rsid w:val="00A54DAB"/>
    <w:rsid w:val="00A54ED9"/>
    <w:rsid w:val="00A55072"/>
    <w:rsid w:val="00A5520B"/>
    <w:rsid w:val="00A553DA"/>
    <w:rsid w:val="00A5560A"/>
    <w:rsid w:val="00A556A4"/>
    <w:rsid w:val="00A5571A"/>
    <w:rsid w:val="00A55793"/>
    <w:rsid w:val="00A557AC"/>
    <w:rsid w:val="00A557E6"/>
    <w:rsid w:val="00A55862"/>
    <w:rsid w:val="00A558FD"/>
    <w:rsid w:val="00A559DC"/>
    <w:rsid w:val="00A55AF5"/>
    <w:rsid w:val="00A55CD9"/>
    <w:rsid w:val="00A55ECE"/>
    <w:rsid w:val="00A55EE0"/>
    <w:rsid w:val="00A55F35"/>
    <w:rsid w:val="00A55F3B"/>
    <w:rsid w:val="00A5610F"/>
    <w:rsid w:val="00A562BA"/>
    <w:rsid w:val="00A5645A"/>
    <w:rsid w:val="00A5653C"/>
    <w:rsid w:val="00A56579"/>
    <w:rsid w:val="00A5657B"/>
    <w:rsid w:val="00A56853"/>
    <w:rsid w:val="00A568DB"/>
    <w:rsid w:val="00A56A42"/>
    <w:rsid w:val="00A56C3D"/>
    <w:rsid w:val="00A56DF9"/>
    <w:rsid w:val="00A56F1A"/>
    <w:rsid w:val="00A56FA8"/>
    <w:rsid w:val="00A57057"/>
    <w:rsid w:val="00A572E2"/>
    <w:rsid w:val="00A57895"/>
    <w:rsid w:val="00A57AE0"/>
    <w:rsid w:val="00A57C2B"/>
    <w:rsid w:val="00A57E82"/>
    <w:rsid w:val="00A57ED0"/>
    <w:rsid w:val="00A57FC8"/>
    <w:rsid w:val="00A6017E"/>
    <w:rsid w:val="00A601A6"/>
    <w:rsid w:val="00A6020F"/>
    <w:rsid w:val="00A6035A"/>
    <w:rsid w:val="00A604CE"/>
    <w:rsid w:val="00A605AE"/>
    <w:rsid w:val="00A606DC"/>
    <w:rsid w:val="00A60820"/>
    <w:rsid w:val="00A608C5"/>
    <w:rsid w:val="00A60A96"/>
    <w:rsid w:val="00A60B9F"/>
    <w:rsid w:val="00A60D20"/>
    <w:rsid w:val="00A60F48"/>
    <w:rsid w:val="00A60F5B"/>
    <w:rsid w:val="00A610BA"/>
    <w:rsid w:val="00A61372"/>
    <w:rsid w:val="00A6155B"/>
    <w:rsid w:val="00A616CC"/>
    <w:rsid w:val="00A61700"/>
    <w:rsid w:val="00A6175E"/>
    <w:rsid w:val="00A61B66"/>
    <w:rsid w:val="00A61BC9"/>
    <w:rsid w:val="00A61CC9"/>
    <w:rsid w:val="00A61D42"/>
    <w:rsid w:val="00A61D54"/>
    <w:rsid w:val="00A61E88"/>
    <w:rsid w:val="00A6213D"/>
    <w:rsid w:val="00A62397"/>
    <w:rsid w:val="00A6259D"/>
    <w:rsid w:val="00A62659"/>
    <w:rsid w:val="00A6266B"/>
    <w:rsid w:val="00A62693"/>
    <w:rsid w:val="00A626EF"/>
    <w:rsid w:val="00A628FE"/>
    <w:rsid w:val="00A62DF2"/>
    <w:rsid w:val="00A62EA4"/>
    <w:rsid w:val="00A62F18"/>
    <w:rsid w:val="00A62F66"/>
    <w:rsid w:val="00A6343B"/>
    <w:rsid w:val="00A63626"/>
    <w:rsid w:val="00A638B9"/>
    <w:rsid w:val="00A639AE"/>
    <w:rsid w:val="00A63A4C"/>
    <w:rsid w:val="00A63A7B"/>
    <w:rsid w:val="00A63BB4"/>
    <w:rsid w:val="00A63C4A"/>
    <w:rsid w:val="00A63E08"/>
    <w:rsid w:val="00A63F09"/>
    <w:rsid w:val="00A63F46"/>
    <w:rsid w:val="00A64042"/>
    <w:rsid w:val="00A641AC"/>
    <w:rsid w:val="00A6431E"/>
    <w:rsid w:val="00A64321"/>
    <w:rsid w:val="00A6448C"/>
    <w:rsid w:val="00A6479E"/>
    <w:rsid w:val="00A647B4"/>
    <w:rsid w:val="00A647D3"/>
    <w:rsid w:val="00A649EB"/>
    <w:rsid w:val="00A64A6C"/>
    <w:rsid w:val="00A64CCF"/>
    <w:rsid w:val="00A64EB1"/>
    <w:rsid w:val="00A64EE1"/>
    <w:rsid w:val="00A64FA4"/>
    <w:rsid w:val="00A65007"/>
    <w:rsid w:val="00A65025"/>
    <w:rsid w:val="00A65177"/>
    <w:rsid w:val="00A651BF"/>
    <w:rsid w:val="00A655CA"/>
    <w:rsid w:val="00A659DC"/>
    <w:rsid w:val="00A65AFE"/>
    <w:rsid w:val="00A65BBC"/>
    <w:rsid w:val="00A65D38"/>
    <w:rsid w:val="00A65DE6"/>
    <w:rsid w:val="00A65F6A"/>
    <w:rsid w:val="00A65F6E"/>
    <w:rsid w:val="00A65F91"/>
    <w:rsid w:val="00A660C4"/>
    <w:rsid w:val="00A66482"/>
    <w:rsid w:val="00A66ACB"/>
    <w:rsid w:val="00A66DC4"/>
    <w:rsid w:val="00A66E64"/>
    <w:rsid w:val="00A6722B"/>
    <w:rsid w:val="00A673E6"/>
    <w:rsid w:val="00A67448"/>
    <w:rsid w:val="00A675E2"/>
    <w:rsid w:val="00A676F0"/>
    <w:rsid w:val="00A676FB"/>
    <w:rsid w:val="00A67818"/>
    <w:rsid w:val="00A678CA"/>
    <w:rsid w:val="00A67990"/>
    <w:rsid w:val="00A679EB"/>
    <w:rsid w:val="00A700CB"/>
    <w:rsid w:val="00A70105"/>
    <w:rsid w:val="00A703EB"/>
    <w:rsid w:val="00A70418"/>
    <w:rsid w:val="00A70430"/>
    <w:rsid w:val="00A7053D"/>
    <w:rsid w:val="00A70558"/>
    <w:rsid w:val="00A706F4"/>
    <w:rsid w:val="00A70A6F"/>
    <w:rsid w:val="00A70B4B"/>
    <w:rsid w:val="00A70D5B"/>
    <w:rsid w:val="00A70FAA"/>
    <w:rsid w:val="00A71289"/>
    <w:rsid w:val="00A715F9"/>
    <w:rsid w:val="00A71760"/>
    <w:rsid w:val="00A719CD"/>
    <w:rsid w:val="00A71A4E"/>
    <w:rsid w:val="00A71C6D"/>
    <w:rsid w:val="00A71CA1"/>
    <w:rsid w:val="00A71D80"/>
    <w:rsid w:val="00A7208B"/>
    <w:rsid w:val="00A723BB"/>
    <w:rsid w:val="00A72619"/>
    <w:rsid w:val="00A726AD"/>
    <w:rsid w:val="00A727CA"/>
    <w:rsid w:val="00A7290E"/>
    <w:rsid w:val="00A72914"/>
    <w:rsid w:val="00A72952"/>
    <w:rsid w:val="00A72A70"/>
    <w:rsid w:val="00A72AF0"/>
    <w:rsid w:val="00A72B8A"/>
    <w:rsid w:val="00A72BAC"/>
    <w:rsid w:val="00A72C15"/>
    <w:rsid w:val="00A72E37"/>
    <w:rsid w:val="00A72F52"/>
    <w:rsid w:val="00A72F89"/>
    <w:rsid w:val="00A72FA9"/>
    <w:rsid w:val="00A73036"/>
    <w:rsid w:val="00A73104"/>
    <w:rsid w:val="00A7319F"/>
    <w:rsid w:val="00A735D7"/>
    <w:rsid w:val="00A736D9"/>
    <w:rsid w:val="00A73830"/>
    <w:rsid w:val="00A73B2C"/>
    <w:rsid w:val="00A73B68"/>
    <w:rsid w:val="00A73BEC"/>
    <w:rsid w:val="00A73C33"/>
    <w:rsid w:val="00A73C67"/>
    <w:rsid w:val="00A74101"/>
    <w:rsid w:val="00A741BA"/>
    <w:rsid w:val="00A742D5"/>
    <w:rsid w:val="00A7439A"/>
    <w:rsid w:val="00A748CE"/>
    <w:rsid w:val="00A74957"/>
    <w:rsid w:val="00A74C00"/>
    <w:rsid w:val="00A74D07"/>
    <w:rsid w:val="00A74EF6"/>
    <w:rsid w:val="00A74F30"/>
    <w:rsid w:val="00A75288"/>
    <w:rsid w:val="00A75371"/>
    <w:rsid w:val="00A75380"/>
    <w:rsid w:val="00A754B9"/>
    <w:rsid w:val="00A757EF"/>
    <w:rsid w:val="00A75876"/>
    <w:rsid w:val="00A75B32"/>
    <w:rsid w:val="00A75BE1"/>
    <w:rsid w:val="00A75C78"/>
    <w:rsid w:val="00A75CCA"/>
    <w:rsid w:val="00A75EA1"/>
    <w:rsid w:val="00A75EAE"/>
    <w:rsid w:val="00A75EB7"/>
    <w:rsid w:val="00A75F66"/>
    <w:rsid w:val="00A76199"/>
    <w:rsid w:val="00A7622C"/>
    <w:rsid w:val="00A767EE"/>
    <w:rsid w:val="00A76AA8"/>
    <w:rsid w:val="00A76B1A"/>
    <w:rsid w:val="00A76C1D"/>
    <w:rsid w:val="00A76D4B"/>
    <w:rsid w:val="00A76E8A"/>
    <w:rsid w:val="00A76E95"/>
    <w:rsid w:val="00A76FD3"/>
    <w:rsid w:val="00A77000"/>
    <w:rsid w:val="00A770E3"/>
    <w:rsid w:val="00A770F2"/>
    <w:rsid w:val="00A77167"/>
    <w:rsid w:val="00A77188"/>
    <w:rsid w:val="00A7718A"/>
    <w:rsid w:val="00A771B4"/>
    <w:rsid w:val="00A77277"/>
    <w:rsid w:val="00A772A1"/>
    <w:rsid w:val="00A7730C"/>
    <w:rsid w:val="00A7731F"/>
    <w:rsid w:val="00A773EB"/>
    <w:rsid w:val="00A77625"/>
    <w:rsid w:val="00A77657"/>
    <w:rsid w:val="00A778FF"/>
    <w:rsid w:val="00A779A9"/>
    <w:rsid w:val="00A779EA"/>
    <w:rsid w:val="00A77A64"/>
    <w:rsid w:val="00A77B7D"/>
    <w:rsid w:val="00A77BDE"/>
    <w:rsid w:val="00A77C2D"/>
    <w:rsid w:val="00A77CE1"/>
    <w:rsid w:val="00A77D39"/>
    <w:rsid w:val="00A77ECF"/>
    <w:rsid w:val="00A77FAF"/>
    <w:rsid w:val="00A8017F"/>
    <w:rsid w:val="00A802EF"/>
    <w:rsid w:val="00A803AF"/>
    <w:rsid w:val="00A803CC"/>
    <w:rsid w:val="00A806C2"/>
    <w:rsid w:val="00A809F5"/>
    <w:rsid w:val="00A80A53"/>
    <w:rsid w:val="00A80A69"/>
    <w:rsid w:val="00A80A89"/>
    <w:rsid w:val="00A80AAE"/>
    <w:rsid w:val="00A80EEA"/>
    <w:rsid w:val="00A80F54"/>
    <w:rsid w:val="00A80F97"/>
    <w:rsid w:val="00A81179"/>
    <w:rsid w:val="00A81461"/>
    <w:rsid w:val="00A81706"/>
    <w:rsid w:val="00A81952"/>
    <w:rsid w:val="00A81960"/>
    <w:rsid w:val="00A81A52"/>
    <w:rsid w:val="00A81BAA"/>
    <w:rsid w:val="00A81C50"/>
    <w:rsid w:val="00A81D4A"/>
    <w:rsid w:val="00A81DB1"/>
    <w:rsid w:val="00A81E69"/>
    <w:rsid w:val="00A81F83"/>
    <w:rsid w:val="00A81FA0"/>
    <w:rsid w:val="00A81FCB"/>
    <w:rsid w:val="00A8213E"/>
    <w:rsid w:val="00A82344"/>
    <w:rsid w:val="00A82350"/>
    <w:rsid w:val="00A8236E"/>
    <w:rsid w:val="00A82426"/>
    <w:rsid w:val="00A824DC"/>
    <w:rsid w:val="00A8256B"/>
    <w:rsid w:val="00A82617"/>
    <w:rsid w:val="00A82627"/>
    <w:rsid w:val="00A8263D"/>
    <w:rsid w:val="00A826AE"/>
    <w:rsid w:val="00A826C5"/>
    <w:rsid w:val="00A829B5"/>
    <w:rsid w:val="00A82B19"/>
    <w:rsid w:val="00A82C0D"/>
    <w:rsid w:val="00A82C12"/>
    <w:rsid w:val="00A82CD8"/>
    <w:rsid w:val="00A82CF9"/>
    <w:rsid w:val="00A82DC2"/>
    <w:rsid w:val="00A82FE7"/>
    <w:rsid w:val="00A82FEE"/>
    <w:rsid w:val="00A831EB"/>
    <w:rsid w:val="00A83471"/>
    <w:rsid w:val="00A83526"/>
    <w:rsid w:val="00A83620"/>
    <w:rsid w:val="00A837DC"/>
    <w:rsid w:val="00A837E3"/>
    <w:rsid w:val="00A83899"/>
    <w:rsid w:val="00A8393F"/>
    <w:rsid w:val="00A839D5"/>
    <w:rsid w:val="00A83C18"/>
    <w:rsid w:val="00A83CF4"/>
    <w:rsid w:val="00A83DCA"/>
    <w:rsid w:val="00A83F7D"/>
    <w:rsid w:val="00A83F9F"/>
    <w:rsid w:val="00A8411A"/>
    <w:rsid w:val="00A84157"/>
    <w:rsid w:val="00A841DB"/>
    <w:rsid w:val="00A84201"/>
    <w:rsid w:val="00A84440"/>
    <w:rsid w:val="00A845A6"/>
    <w:rsid w:val="00A84702"/>
    <w:rsid w:val="00A84706"/>
    <w:rsid w:val="00A84768"/>
    <w:rsid w:val="00A847CB"/>
    <w:rsid w:val="00A84889"/>
    <w:rsid w:val="00A8489E"/>
    <w:rsid w:val="00A84BA2"/>
    <w:rsid w:val="00A84CC0"/>
    <w:rsid w:val="00A84E2C"/>
    <w:rsid w:val="00A84FCB"/>
    <w:rsid w:val="00A8505C"/>
    <w:rsid w:val="00A850E9"/>
    <w:rsid w:val="00A8526F"/>
    <w:rsid w:val="00A85378"/>
    <w:rsid w:val="00A85442"/>
    <w:rsid w:val="00A85484"/>
    <w:rsid w:val="00A85526"/>
    <w:rsid w:val="00A85587"/>
    <w:rsid w:val="00A855B3"/>
    <w:rsid w:val="00A855D6"/>
    <w:rsid w:val="00A85800"/>
    <w:rsid w:val="00A8584C"/>
    <w:rsid w:val="00A8596D"/>
    <w:rsid w:val="00A85981"/>
    <w:rsid w:val="00A859B7"/>
    <w:rsid w:val="00A85A18"/>
    <w:rsid w:val="00A85A4C"/>
    <w:rsid w:val="00A85D21"/>
    <w:rsid w:val="00A85ED3"/>
    <w:rsid w:val="00A85F1E"/>
    <w:rsid w:val="00A8614A"/>
    <w:rsid w:val="00A8620F"/>
    <w:rsid w:val="00A864B9"/>
    <w:rsid w:val="00A864CF"/>
    <w:rsid w:val="00A86596"/>
    <w:rsid w:val="00A86700"/>
    <w:rsid w:val="00A86716"/>
    <w:rsid w:val="00A8677D"/>
    <w:rsid w:val="00A86870"/>
    <w:rsid w:val="00A86B61"/>
    <w:rsid w:val="00A86CD1"/>
    <w:rsid w:val="00A86F36"/>
    <w:rsid w:val="00A86F45"/>
    <w:rsid w:val="00A86FB8"/>
    <w:rsid w:val="00A872BE"/>
    <w:rsid w:val="00A8731B"/>
    <w:rsid w:val="00A8734D"/>
    <w:rsid w:val="00A8745B"/>
    <w:rsid w:val="00A87467"/>
    <w:rsid w:val="00A87680"/>
    <w:rsid w:val="00A876CD"/>
    <w:rsid w:val="00A877C4"/>
    <w:rsid w:val="00A87865"/>
    <w:rsid w:val="00A87BD2"/>
    <w:rsid w:val="00A87BFF"/>
    <w:rsid w:val="00A87E65"/>
    <w:rsid w:val="00A87F07"/>
    <w:rsid w:val="00A9004A"/>
    <w:rsid w:val="00A901F9"/>
    <w:rsid w:val="00A90321"/>
    <w:rsid w:val="00A90487"/>
    <w:rsid w:val="00A90590"/>
    <w:rsid w:val="00A90603"/>
    <w:rsid w:val="00A90632"/>
    <w:rsid w:val="00A906F2"/>
    <w:rsid w:val="00A908D6"/>
    <w:rsid w:val="00A90990"/>
    <w:rsid w:val="00A909AC"/>
    <w:rsid w:val="00A90BC7"/>
    <w:rsid w:val="00A90CFA"/>
    <w:rsid w:val="00A90D80"/>
    <w:rsid w:val="00A910F1"/>
    <w:rsid w:val="00A910FF"/>
    <w:rsid w:val="00A91130"/>
    <w:rsid w:val="00A91217"/>
    <w:rsid w:val="00A912FA"/>
    <w:rsid w:val="00A91340"/>
    <w:rsid w:val="00A914CB"/>
    <w:rsid w:val="00A914D6"/>
    <w:rsid w:val="00A91528"/>
    <w:rsid w:val="00A916C9"/>
    <w:rsid w:val="00A9174E"/>
    <w:rsid w:val="00A918B6"/>
    <w:rsid w:val="00A91DC3"/>
    <w:rsid w:val="00A91E12"/>
    <w:rsid w:val="00A91F79"/>
    <w:rsid w:val="00A91FEA"/>
    <w:rsid w:val="00A92054"/>
    <w:rsid w:val="00A92129"/>
    <w:rsid w:val="00A92134"/>
    <w:rsid w:val="00A92155"/>
    <w:rsid w:val="00A921EB"/>
    <w:rsid w:val="00A9231D"/>
    <w:rsid w:val="00A92469"/>
    <w:rsid w:val="00A924A1"/>
    <w:rsid w:val="00A92506"/>
    <w:rsid w:val="00A925E1"/>
    <w:rsid w:val="00A92E0F"/>
    <w:rsid w:val="00A92E49"/>
    <w:rsid w:val="00A92E73"/>
    <w:rsid w:val="00A92E98"/>
    <w:rsid w:val="00A92EC3"/>
    <w:rsid w:val="00A92FD7"/>
    <w:rsid w:val="00A92FEF"/>
    <w:rsid w:val="00A9323F"/>
    <w:rsid w:val="00A93438"/>
    <w:rsid w:val="00A935D3"/>
    <w:rsid w:val="00A93623"/>
    <w:rsid w:val="00A939C3"/>
    <w:rsid w:val="00A93A62"/>
    <w:rsid w:val="00A93AF5"/>
    <w:rsid w:val="00A93B0B"/>
    <w:rsid w:val="00A93D59"/>
    <w:rsid w:val="00A93F42"/>
    <w:rsid w:val="00A93FDE"/>
    <w:rsid w:val="00A94365"/>
    <w:rsid w:val="00A944C0"/>
    <w:rsid w:val="00A944CB"/>
    <w:rsid w:val="00A94719"/>
    <w:rsid w:val="00A94745"/>
    <w:rsid w:val="00A9474D"/>
    <w:rsid w:val="00A94A28"/>
    <w:rsid w:val="00A94B64"/>
    <w:rsid w:val="00A94BF8"/>
    <w:rsid w:val="00A94C4C"/>
    <w:rsid w:val="00A94CE6"/>
    <w:rsid w:val="00A94D9D"/>
    <w:rsid w:val="00A94DE8"/>
    <w:rsid w:val="00A94E0D"/>
    <w:rsid w:val="00A94E96"/>
    <w:rsid w:val="00A94F42"/>
    <w:rsid w:val="00A95013"/>
    <w:rsid w:val="00A95186"/>
    <w:rsid w:val="00A9529B"/>
    <w:rsid w:val="00A95616"/>
    <w:rsid w:val="00A9584A"/>
    <w:rsid w:val="00A9586A"/>
    <w:rsid w:val="00A958A4"/>
    <w:rsid w:val="00A95B88"/>
    <w:rsid w:val="00A95BE2"/>
    <w:rsid w:val="00A95EF8"/>
    <w:rsid w:val="00A95FD0"/>
    <w:rsid w:val="00A964AF"/>
    <w:rsid w:val="00A965DA"/>
    <w:rsid w:val="00A9674B"/>
    <w:rsid w:val="00A9684D"/>
    <w:rsid w:val="00A96A41"/>
    <w:rsid w:val="00A96AD7"/>
    <w:rsid w:val="00A96C24"/>
    <w:rsid w:val="00A96C7C"/>
    <w:rsid w:val="00A96CBB"/>
    <w:rsid w:val="00A96D43"/>
    <w:rsid w:val="00A96F65"/>
    <w:rsid w:val="00A96F7A"/>
    <w:rsid w:val="00A970A0"/>
    <w:rsid w:val="00A971B6"/>
    <w:rsid w:val="00A9724E"/>
    <w:rsid w:val="00A97315"/>
    <w:rsid w:val="00A97388"/>
    <w:rsid w:val="00A9739D"/>
    <w:rsid w:val="00A9751F"/>
    <w:rsid w:val="00A9761F"/>
    <w:rsid w:val="00A976EB"/>
    <w:rsid w:val="00A97853"/>
    <w:rsid w:val="00A97895"/>
    <w:rsid w:val="00A978EB"/>
    <w:rsid w:val="00A97AFB"/>
    <w:rsid w:val="00A97C09"/>
    <w:rsid w:val="00A97C0E"/>
    <w:rsid w:val="00A97E2C"/>
    <w:rsid w:val="00A97E34"/>
    <w:rsid w:val="00A97E4D"/>
    <w:rsid w:val="00A97F64"/>
    <w:rsid w:val="00A97FED"/>
    <w:rsid w:val="00AA0013"/>
    <w:rsid w:val="00AA008D"/>
    <w:rsid w:val="00AA011C"/>
    <w:rsid w:val="00AA0245"/>
    <w:rsid w:val="00AA0981"/>
    <w:rsid w:val="00AA0A39"/>
    <w:rsid w:val="00AA0AB0"/>
    <w:rsid w:val="00AA0B4C"/>
    <w:rsid w:val="00AA0B4F"/>
    <w:rsid w:val="00AA0BC7"/>
    <w:rsid w:val="00AA0BD6"/>
    <w:rsid w:val="00AA0EF5"/>
    <w:rsid w:val="00AA109D"/>
    <w:rsid w:val="00AA10D8"/>
    <w:rsid w:val="00AA11A5"/>
    <w:rsid w:val="00AA135C"/>
    <w:rsid w:val="00AA1377"/>
    <w:rsid w:val="00AA147A"/>
    <w:rsid w:val="00AA1867"/>
    <w:rsid w:val="00AA1A04"/>
    <w:rsid w:val="00AA1A19"/>
    <w:rsid w:val="00AA1A34"/>
    <w:rsid w:val="00AA1A7B"/>
    <w:rsid w:val="00AA1AF6"/>
    <w:rsid w:val="00AA1B78"/>
    <w:rsid w:val="00AA1BC3"/>
    <w:rsid w:val="00AA1C1A"/>
    <w:rsid w:val="00AA1D6C"/>
    <w:rsid w:val="00AA203E"/>
    <w:rsid w:val="00AA20DC"/>
    <w:rsid w:val="00AA214E"/>
    <w:rsid w:val="00AA2160"/>
    <w:rsid w:val="00AA21EB"/>
    <w:rsid w:val="00AA2514"/>
    <w:rsid w:val="00AA2589"/>
    <w:rsid w:val="00AA2661"/>
    <w:rsid w:val="00AA2737"/>
    <w:rsid w:val="00AA293C"/>
    <w:rsid w:val="00AA2AED"/>
    <w:rsid w:val="00AA2B76"/>
    <w:rsid w:val="00AA2BA2"/>
    <w:rsid w:val="00AA2BED"/>
    <w:rsid w:val="00AA2C1B"/>
    <w:rsid w:val="00AA2CF1"/>
    <w:rsid w:val="00AA2F6B"/>
    <w:rsid w:val="00AA3335"/>
    <w:rsid w:val="00AA337B"/>
    <w:rsid w:val="00AA3538"/>
    <w:rsid w:val="00AA3547"/>
    <w:rsid w:val="00AA354E"/>
    <w:rsid w:val="00AA36BD"/>
    <w:rsid w:val="00AA37A2"/>
    <w:rsid w:val="00AA3865"/>
    <w:rsid w:val="00AA3902"/>
    <w:rsid w:val="00AA3C92"/>
    <w:rsid w:val="00AA3CAE"/>
    <w:rsid w:val="00AA3E74"/>
    <w:rsid w:val="00AA3EFA"/>
    <w:rsid w:val="00AA3FBE"/>
    <w:rsid w:val="00AA407B"/>
    <w:rsid w:val="00AA430D"/>
    <w:rsid w:val="00AA433B"/>
    <w:rsid w:val="00AA4350"/>
    <w:rsid w:val="00AA45A4"/>
    <w:rsid w:val="00AA47A0"/>
    <w:rsid w:val="00AA4E14"/>
    <w:rsid w:val="00AA4EF0"/>
    <w:rsid w:val="00AA4F9D"/>
    <w:rsid w:val="00AA4FE9"/>
    <w:rsid w:val="00AA5047"/>
    <w:rsid w:val="00AA50FB"/>
    <w:rsid w:val="00AA5135"/>
    <w:rsid w:val="00AA5218"/>
    <w:rsid w:val="00AA5259"/>
    <w:rsid w:val="00AA529B"/>
    <w:rsid w:val="00AA5314"/>
    <w:rsid w:val="00AA5328"/>
    <w:rsid w:val="00AA54EF"/>
    <w:rsid w:val="00AA5678"/>
    <w:rsid w:val="00AA5832"/>
    <w:rsid w:val="00AA584C"/>
    <w:rsid w:val="00AA5868"/>
    <w:rsid w:val="00AA58D8"/>
    <w:rsid w:val="00AA593B"/>
    <w:rsid w:val="00AA59F8"/>
    <w:rsid w:val="00AA5AC4"/>
    <w:rsid w:val="00AA5BCD"/>
    <w:rsid w:val="00AA5C37"/>
    <w:rsid w:val="00AA5C78"/>
    <w:rsid w:val="00AA5DD0"/>
    <w:rsid w:val="00AA5EE8"/>
    <w:rsid w:val="00AA5F3F"/>
    <w:rsid w:val="00AA5FAD"/>
    <w:rsid w:val="00AA617A"/>
    <w:rsid w:val="00AA61EC"/>
    <w:rsid w:val="00AA62EF"/>
    <w:rsid w:val="00AA63BD"/>
    <w:rsid w:val="00AA64D9"/>
    <w:rsid w:val="00AA6804"/>
    <w:rsid w:val="00AA695D"/>
    <w:rsid w:val="00AA6AD1"/>
    <w:rsid w:val="00AA6C47"/>
    <w:rsid w:val="00AA6D29"/>
    <w:rsid w:val="00AA6F2D"/>
    <w:rsid w:val="00AA7059"/>
    <w:rsid w:val="00AA705A"/>
    <w:rsid w:val="00AA714C"/>
    <w:rsid w:val="00AA719B"/>
    <w:rsid w:val="00AA72DF"/>
    <w:rsid w:val="00AA741A"/>
    <w:rsid w:val="00AA7902"/>
    <w:rsid w:val="00AA7B8D"/>
    <w:rsid w:val="00AA7C84"/>
    <w:rsid w:val="00AA7DAF"/>
    <w:rsid w:val="00AA7E66"/>
    <w:rsid w:val="00AA7F22"/>
    <w:rsid w:val="00AB0012"/>
    <w:rsid w:val="00AB01DC"/>
    <w:rsid w:val="00AB0202"/>
    <w:rsid w:val="00AB0229"/>
    <w:rsid w:val="00AB033E"/>
    <w:rsid w:val="00AB0490"/>
    <w:rsid w:val="00AB04F6"/>
    <w:rsid w:val="00AB0500"/>
    <w:rsid w:val="00AB054B"/>
    <w:rsid w:val="00AB05A0"/>
    <w:rsid w:val="00AB0687"/>
    <w:rsid w:val="00AB091A"/>
    <w:rsid w:val="00AB0956"/>
    <w:rsid w:val="00AB095B"/>
    <w:rsid w:val="00AB0ABA"/>
    <w:rsid w:val="00AB0B48"/>
    <w:rsid w:val="00AB0B60"/>
    <w:rsid w:val="00AB0BAB"/>
    <w:rsid w:val="00AB0E2C"/>
    <w:rsid w:val="00AB1031"/>
    <w:rsid w:val="00AB1166"/>
    <w:rsid w:val="00AB125E"/>
    <w:rsid w:val="00AB12B3"/>
    <w:rsid w:val="00AB146B"/>
    <w:rsid w:val="00AB14AC"/>
    <w:rsid w:val="00AB14F1"/>
    <w:rsid w:val="00AB1570"/>
    <w:rsid w:val="00AB16A0"/>
    <w:rsid w:val="00AB16AB"/>
    <w:rsid w:val="00AB178A"/>
    <w:rsid w:val="00AB1912"/>
    <w:rsid w:val="00AB19F9"/>
    <w:rsid w:val="00AB1B50"/>
    <w:rsid w:val="00AB1CE8"/>
    <w:rsid w:val="00AB1F3A"/>
    <w:rsid w:val="00AB20B2"/>
    <w:rsid w:val="00AB21F9"/>
    <w:rsid w:val="00AB227C"/>
    <w:rsid w:val="00AB2359"/>
    <w:rsid w:val="00AB275B"/>
    <w:rsid w:val="00AB279D"/>
    <w:rsid w:val="00AB28B9"/>
    <w:rsid w:val="00AB28C6"/>
    <w:rsid w:val="00AB28E7"/>
    <w:rsid w:val="00AB2A95"/>
    <w:rsid w:val="00AB2BF8"/>
    <w:rsid w:val="00AB2D81"/>
    <w:rsid w:val="00AB2E1F"/>
    <w:rsid w:val="00AB2F42"/>
    <w:rsid w:val="00AB2F80"/>
    <w:rsid w:val="00AB313B"/>
    <w:rsid w:val="00AB32C8"/>
    <w:rsid w:val="00AB35D9"/>
    <w:rsid w:val="00AB35DA"/>
    <w:rsid w:val="00AB36DE"/>
    <w:rsid w:val="00AB3964"/>
    <w:rsid w:val="00AB3990"/>
    <w:rsid w:val="00AB3CB8"/>
    <w:rsid w:val="00AB3CC9"/>
    <w:rsid w:val="00AB3CEC"/>
    <w:rsid w:val="00AB3D50"/>
    <w:rsid w:val="00AB3FCF"/>
    <w:rsid w:val="00AB3FF5"/>
    <w:rsid w:val="00AB4193"/>
    <w:rsid w:val="00AB442E"/>
    <w:rsid w:val="00AB4431"/>
    <w:rsid w:val="00AB44BB"/>
    <w:rsid w:val="00AB45E0"/>
    <w:rsid w:val="00AB478E"/>
    <w:rsid w:val="00AB47AE"/>
    <w:rsid w:val="00AB48A6"/>
    <w:rsid w:val="00AB4A1D"/>
    <w:rsid w:val="00AB4B03"/>
    <w:rsid w:val="00AB4BD7"/>
    <w:rsid w:val="00AB4C82"/>
    <w:rsid w:val="00AB4D2C"/>
    <w:rsid w:val="00AB4E80"/>
    <w:rsid w:val="00AB4ED0"/>
    <w:rsid w:val="00AB4FBC"/>
    <w:rsid w:val="00AB5125"/>
    <w:rsid w:val="00AB523D"/>
    <w:rsid w:val="00AB5284"/>
    <w:rsid w:val="00AB52E0"/>
    <w:rsid w:val="00AB52E9"/>
    <w:rsid w:val="00AB533E"/>
    <w:rsid w:val="00AB539E"/>
    <w:rsid w:val="00AB53F4"/>
    <w:rsid w:val="00AB559E"/>
    <w:rsid w:val="00AB5707"/>
    <w:rsid w:val="00AB58D9"/>
    <w:rsid w:val="00AB5A54"/>
    <w:rsid w:val="00AB5ABD"/>
    <w:rsid w:val="00AB5B00"/>
    <w:rsid w:val="00AB5B0E"/>
    <w:rsid w:val="00AB5B31"/>
    <w:rsid w:val="00AB5BCC"/>
    <w:rsid w:val="00AB61A0"/>
    <w:rsid w:val="00AB6200"/>
    <w:rsid w:val="00AB64F8"/>
    <w:rsid w:val="00AB65BE"/>
    <w:rsid w:val="00AB6A03"/>
    <w:rsid w:val="00AB6AFE"/>
    <w:rsid w:val="00AB6E27"/>
    <w:rsid w:val="00AB70E3"/>
    <w:rsid w:val="00AB7257"/>
    <w:rsid w:val="00AB747E"/>
    <w:rsid w:val="00AB74C9"/>
    <w:rsid w:val="00AB74F2"/>
    <w:rsid w:val="00AB753D"/>
    <w:rsid w:val="00AB760F"/>
    <w:rsid w:val="00AB780C"/>
    <w:rsid w:val="00AB784F"/>
    <w:rsid w:val="00AB78F6"/>
    <w:rsid w:val="00AB7AC1"/>
    <w:rsid w:val="00AC00D2"/>
    <w:rsid w:val="00AC0224"/>
    <w:rsid w:val="00AC04F5"/>
    <w:rsid w:val="00AC05B1"/>
    <w:rsid w:val="00AC05C9"/>
    <w:rsid w:val="00AC0615"/>
    <w:rsid w:val="00AC0A7D"/>
    <w:rsid w:val="00AC0B95"/>
    <w:rsid w:val="00AC0BFE"/>
    <w:rsid w:val="00AC0DCF"/>
    <w:rsid w:val="00AC0EB9"/>
    <w:rsid w:val="00AC0FDC"/>
    <w:rsid w:val="00AC101C"/>
    <w:rsid w:val="00AC10E3"/>
    <w:rsid w:val="00AC11C8"/>
    <w:rsid w:val="00AC11CA"/>
    <w:rsid w:val="00AC1349"/>
    <w:rsid w:val="00AC1368"/>
    <w:rsid w:val="00AC13FE"/>
    <w:rsid w:val="00AC1492"/>
    <w:rsid w:val="00AC1BE9"/>
    <w:rsid w:val="00AC1C0F"/>
    <w:rsid w:val="00AC1E7D"/>
    <w:rsid w:val="00AC1FA7"/>
    <w:rsid w:val="00AC200A"/>
    <w:rsid w:val="00AC205E"/>
    <w:rsid w:val="00AC21B7"/>
    <w:rsid w:val="00AC24F2"/>
    <w:rsid w:val="00AC27A3"/>
    <w:rsid w:val="00AC27C0"/>
    <w:rsid w:val="00AC28AE"/>
    <w:rsid w:val="00AC294B"/>
    <w:rsid w:val="00AC2B67"/>
    <w:rsid w:val="00AC2C66"/>
    <w:rsid w:val="00AC2D3C"/>
    <w:rsid w:val="00AC2D62"/>
    <w:rsid w:val="00AC2DAC"/>
    <w:rsid w:val="00AC2EB5"/>
    <w:rsid w:val="00AC2FBC"/>
    <w:rsid w:val="00AC2FC5"/>
    <w:rsid w:val="00AC30B9"/>
    <w:rsid w:val="00AC323F"/>
    <w:rsid w:val="00AC3270"/>
    <w:rsid w:val="00AC3283"/>
    <w:rsid w:val="00AC328D"/>
    <w:rsid w:val="00AC339F"/>
    <w:rsid w:val="00AC3549"/>
    <w:rsid w:val="00AC3639"/>
    <w:rsid w:val="00AC3863"/>
    <w:rsid w:val="00AC3A5E"/>
    <w:rsid w:val="00AC3B03"/>
    <w:rsid w:val="00AC3F87"/>
    <w:rsid w:val="00AC40B0"/>
    <w:rsid w:val="00AC413C"/>
    <w:rsid w:val="00AC417B"/>
    <w:rsid w:val="00AC4193"/>
    <w:rsid w:val="00AC41AF"/>
    <w:rsid w:val="00AC4445"/>
    <w:rsid w:val="00AC4486"/>
    <w:rsid w:val="00AC4559"/>
    <w:rsid w:val="00AC4574"/>
    <w:rsid w:val="00AC45B8"/>
    <w:rsid w:val="00AC468F"/>
    <w:rsid w:val="00AC4745"/>
    <w:rsid w:val="00AC47E3"/>
    <w:rsid w:val="00AC47F0"/>
    <w:rsid w:val="00AC488B"/>
    <w:rsid w:val="00AC491A"/>
    <w:rsid w:val="00AC494C"/>
    <w:rsid w:val="00AC49DC"/>
    <w:rsid w:val="00AC4C36"/>
    <w:rsid w:val="00AC4DD6"/>
    <w:rsid w:val="00AC4EA3"/>
    <w:rsid w:val="00AC4FEF"/>
    <w:rsid w:val="00AC50DC"/>
    <w:rsid w:val="00AC5153"/>
    <w:rsid w:val="00AC5270"/>
    <w:rsid w:val="00AC530F"/>
    <w:rsid w:val="00AC531E"/>
    <w:rsid w:val="00AC53EF"/>
    <w:rsid w:val="00AC575C"/>
    <w:rsid w:val="00AC5858"/>
    <w:rsid w:val="00AC5920"/>
    <w:rsid w:val="00AC59EA"/>
    <w:rsid w:val="00AC5A50"/>
    <w:rsid w:val="00AC5B61"/>
    <w:rsid w:val="00AC5F0C"/>
    <w:rsid w:val="00AC5F23"/>
    <w:rsid w:val="00AC607F"/>
    <w:rsid w:val="00AC64FE"/>
    <w:rsid w:val="00AC67B9"/>
    <w:rsid w:val="00AC67BB"/>
    <w:rsid w:val="00AC6B42"/>
    <w:rsid w:val="00AC6BA4"/>
    <w:rsid w:val="00AC6C8A"/>
    <w:rsid w:val="00AC6D2F"/>
    <w:rsid w:val="00AC6D4A"/>
    <w:rsid w:val="00AC6DCC"/>
    <w:rsid w:val="00AC6EB3"/>
    <w:rsid w:val="00AC6EE4"/>
    <w:rsid w:val="00AC70E5"/>
    <w:rsid w:val="00AC7145"/>
    <w:rsid w:val="00AC72B8"/>
    <w:rsid w:val="00AC73AB"/>
    <w:rsid w:val="00AC73E4"/>
    <w:rsid w:val="00AC7477"/>
    <w:rsid w:val="00AC74AE"/>
    <w:rsid w:val="00AC7693"/>
    <w:rsid w:val="00AC77F4"/>
    <w:rsid w:val="00AC78F8"/>
    <w:rsid w:val="00AC7DB6"/>
    <w:rsid w:val="00AC7DD9"/>
    <w:rsid w:val="00AC7E6D"/>
    <w:rsid w:val="00AC7E85"/>
    <w:rsid w:val="00AD00F2"/>
    <w:rsid w:val="00AD0287"/>
    <w:rsid w:val="00AD0380"/>
    <w:rsid w:val="00AD0417"/>
    <w:rsid w:val="00AD0420"/>
    <w:rsid w:val="00AD057E"/>
    <w:rsid w:val="00AD05BD"/>
    <w:rsid w:val="00AD0652"/>
    <w:rsid w:val="00AD077E"/>
    <w:rsid w:val="00AD0845"/>
    <w:rsid w:val="00AD08D4"/>
    <w:rsid w:val="00AD08E8"/>
    <w:rsid w:val="00AD0943"/>
    <w:rsid w:val="00AD0DE5"/>
    <w:rsid w:val="00AD0E39"/>
    <w:rsid w:val="00AD0E41"/>
    <w:rsid w:val="00AD0EFE"/>
    <w:rsid w:val="00AD0F14"/>
    <w:rsid w:val="00AD0F6E"/>
    <w:rsid w:val="00AD0FF5"/>
    <w:rsid w:val="00AD1071"/>
    <w:rsid w:val="00AD11F1"/>
    <w:rsid w:val="00AD1308"/>
    <w:rsid w:val="00AD13D9"/>
    <w:rsid w:val="00AD14B8"/>
    <w:rsid w:val="00AD14DA"/>
    <w:rsid w:val="00AD1648"/>
    <w:rsid w:val="00AD18BE"/>
    <w:rsid w:val="00AD194F"/>
    <w:rsid w:val="00AD19E7"/>
    <w:rsid w:val="00AD1A2B"/>
    <w:rsid w:val="00AD1AA8"/>
    <w:rsid w:val="00AD1BC5"/>
    <w:rsid w:val="00AD1D3B"/>
    <w:rsid w:val="00AD1E32"/>
    <w:rsid w:val="00AD1F04"/>
    <w:rsid w:val="00AD204F"/>
    <w:rsid w:val="00AD21CF"/>
    <w:rsid w:val="00AD21F2"/>
    <w:rsid w:val="00AD230C"/>
    <w:rsid w:val="00AD2387"/>
    <w:rsid w:val="00AD2449"/>
    <w:rsid w:val="00AD2477"/>
    <w:rsid w:val="00AD2569"/>
    <w:rsid w:val="00AD2754"/>
    <w:rsid w:val="00AD27A0"/>
    <w:rsid w:val="00AD27B5"/>
    <w:rsid w:val="00AD2840"/>
    <w:rsid w:val="00AD28BC"/>
    <w:rsid w:val="00AD2995"/>
    <w:rsid w:val="00AD2BFA"/>
    <w:rsid w:val="00AD2C0F"/>
    <w:rsid w:val="00AD2CE5"/>
    <w:rsid w:val="00AD300D"/>
    <w:rsid w:val="00AD32A2"/>
    <w:rsid w:val="00AD3525"/>
    <w:rsid w:val="00AD37A1"/>
    <w:rsid w:val="00AD37D0"/>
    <w:rsid w:val="00AD3872"/>
    <w:rsid w:val="00AD3BD0"/>
    <w:rsid w:val="00AD3C11"/>
    <w:rsid w:val="00AD3CDC"/>
    <w:rsid w:val="00AD3D00"/>
    <w:rsid w:val="00AD3FC2"/>
    <w:rsid w:val="00AD40EC"/>
    <w:rsid w:val="00AD4108"/>
    <w:rsid w:val="00AD41E5"/>
    <w:rsid w:val="00AD448D"/>
    <w:rsid w:val="00AD455E"/>
    <w:rsid w:val="00AD472D"/>
    <w:rsid w:val="00AD483F"/>
    <w:rsid w:val="00AD49E6"/>
    <w:rsid w:val="00AD505D"/>
    <w:rsid w:val="00AD53E3"/>
    <w:rsid w:val="00AD567A"/>
    <w:rsid w:val="00AD580C"/>
    <w:rsid w:val="00AD5849"/>
    <w:rsid w:val="00AD5882"/>
    <w:rsid w:val="00AD5BDC"/>
    <w:rsid w:val="00AD5D2B"/>
    <w:rsid w:val="00AD5DBE"/>
    <w:rsid w:val="00AD5F9F"/>
    <w:rsid w:val="00AD6006"/>
    <w:rsid w:val="00AD602B"/>
    <w:rsid w:val="00AD61D7"/>
    <w:rsid w:val="00AD6213"/>
    <w:rsid w:val="00AD6331"/>
    <w:rsid w:val="00AD6576"/>
    <w:rsid w:val="00AD65B1"/>
    <w:rsid w:val="00AD67E5"/>
    <w:rsid w:val="00AD6817"/>
    <w:rsid w:val="00AD682C"/>
    <w:rsid w:val="00AD68AB"/>
    <w:rsid w:val="00AD6960"/>
    <w:rsid w:val="00AD6A38"/>
    <w:rsid w:val="00AD6A8A"/>
    <w:rsid w:val="00AD6AD7"/>
    <w:rsid w:val="00AD6B26"/>
    <w:rsid w:val="00AD6B86"/>
    <w:rsid w:val="00AD6E73"/>
    <w:rsid w:val="00AD715E"/>
    <w:rsid w:val="00AD717A"/>
    <w:rsid w:val="00AD7516"/>
    <w:rsid w:val="00AD7570"/>
    <w:rsid w:val="00AD77BC"/>
    <w:rsid w:val="00AD77CD"/>
    <w:rsid w:val="00AD786A"/>
    <w:rsid w:val="00AD78BC"/>
    <w:rsid w:val="00AD7981"/>
    <w:rsid w:val="00AD7A1D"/>
    <w:rsid w:val="00AD7A4C"/>
    <w:rsid w:val="00AD7A66"/>
    <w:rsid w:val="00AD7C6C"/>
    <w:rsid w:val="00AD7C8C"/>
    <w:rsid w:val="00AD7E7C"/>
    <w:rsid w:val="00AD7F58"/>
    <w:rsid w:val="00AE0017"/>
    <w:rsid w:val="00AE0051"/>
    <w:rsid w:val="00AE010B"/>
    <w:rsid w:val="00AE02E2"/>
    <w:rsid w:val="00AE0388"/>
    <w:rsid w:val="00AE040D"/>
    <w:rsid w:val="00AE04AD"/>
    <w:rsid w:val="00AE04C5"/>
    <w:rsid w:val="00AE04DA"/>
    <w:rsid w:val="00AE0B5C"/>
    <w:rsid w:val="00AE0BE7"/>
    <w:rsid w:val="00AE0DAA"/>
    <w:rsid w:val="00AE0E6C"/>
    <w:rsid w:val="00AE0E7D"/>
    <w:rsid w:val="00AE11EC"/>
    <w:rsid w:val="00AE1266"/>
    <w:rsid w:val="00AE1549"/>
    <w:rsid w:val="00AE16A1"/>
    <w:rsid w:val="00AE1A8E"/>
    <w:rsid w:val="00AE1BDE"/>
    <w:rsid w:val="00AE1C7E"/>
    <w:rsid w:val="00AE1E21"/>
    <w:rsid w:val="00AE1F49"/>
    <w:rsid w:val="00AE20DB"/>
    <w:rsid w:val="00AE2143"/>
    <w:rsid w:val="00AE2276"/>
    <w:rsid w:val="00AE22CE"/>
    <w:rsid w:val="00AE236C"/>
    <w:rsid w:val="00AE23C2"/>
    <w:rsid w:val="00AE23C6"/>
    <w:rsid w:val="00AE2614"/>
    <w:rsid w:val="00AE269D"/>
    <w:rsid w:val="00AE28BA"/>
    <w:rsid w:val="00AE295A"/>
    <w:rsid w:val="00AE2BB1"/>
    <w:rsid w:val="00AE2C72"/>
    <w:rsid w:val="00AE2CBF"/>
    <w:rsid w:val="00AE2D45"/>
    <w:rsid w:val="00AE2DDD"/>
    <w:rsid w:val="00AE3040"/>
    <w:rsid w:val="00AE3088"/>
    <w:rsid w:val="00AE3109"/>
    <w:rsid w:val="00AE322D"/>
    <w:rsid w:val="00AE3258"/>
    <w:rsid w:val="00AE329D"/>
    <w:rsid w:val="00AE32CD"/>
    <w:rsid w:val="00AE336C"/>
    <w:rsid w:val="00AE3396"/>
    <w:rsid w:val="00AE35AD"/>
    <w:rsid w:val="00AE37EA"/>
    <w:rsid w:val="00AE39AB"/>
    <w:rsid w:val="00AE39D6"/>
    <w:rsid w:val="00AE3ABA"/>
    <w:rsid w:val="00AE4121"/>
    <w:rsid w:val="00AE422E"/>
    <w:rsid w:val="00AE4242"/>
    <w:rsid w:val="00AE42FD"/>
    <w:rsid w:val="00AE443B"/>
    <w:rsid w:val="00AE44D9"/>
    <w:rsid w:val="00AE46C2"/>
    <w:rsid w:val="00AE49DA"/>
    <w:rsid w:val="00AE4DE3"/>
    <w:rsid w:val="00AE51F2"/>
    <w:rsid w:val="00AE5472"/>
    <w:rsid w:val="00AE549E"/>
    <w:rsid w:val="00AE561F"/>
    <w:rsid w:val="00AE576D"/>
    <w:rsid w:val="00AE5BC4"/>
    <w:rsid w:val="00AE5C1E"/>
    <w:rsid w:val="00AE5C7D"/>
    <w:rsid w:val="00AE5E12"/>
    <w:rsid w:val="00AE5F39"/>
    <w:rsid w:val="00AE6014"/>
    <w:rsid w:val="00AE61B2"/>
    <w:rsid w:val="00AE6206"/>
    <w:rsid w:val="00AE68B7"/>
    <w:rsid w:val="00AE6A2D"/>
    <w:rsid w:val="00AE6A6F"/>
    <w:rsid w:val="00AE6E10"/>
    <w:rsid w:val="00AE6F4B"/>
    <w:rsid w:val="00AE7016"/>
    <w:rsid w:val="00AE71C4"/>
    <w:rsid w:val="00AE7307"/>
    <w:rsid w:val="00AE73CB"/>
    <w:rsid w:val="00AE753A"/>
    <w:rsid w:val="00AE79DC"/>
    <w:rsid w:val="00AE7A22"/>
    <w:rsid w:val="00AE7BF6"/>
    <w:rsid w:val="00AE7D38"/>
    <w:rsid w:val="00AE7F00"/>
    <w:rsid w:val="00AF0205"/>
    <w:rsid w:val="00AF04D8"/>
    <w:rsid w:val="00AF0575"/>
    <w:rsid w:val="00AF057B"/>
    <w:rsid w:val="00AF05C7"/>
    <w:rsid w:val="00AF088B"/>
    <w:rsid w:val="00AF094A"/>
    <w:rsid w:val="00AF0D5E"/>
    <w:rsid w:val="00AF0DD6"/>
    <w:rsid w:val="00AF0E43"/>
    <w:rsid w:val="00AF0EAD"/>
    <w:rsid w:val="00AF0EBD"/>
    <w:rsid w:val="00AF0F3F"/>
    <w:rsid w:val="00AF1695"/>
    <w:rsid w:val="00AF1790"/>
    <w:rsid w:val="00AF1B79"/>
    <w:rsid w:val="00AF1D2F"/>
    <w:rsid w:val="00AF1DD5"/>
    <w:rsid w:val="00AF1E16"/>
    <w:rsid w:val="00AF1EBA"/>
    <w:rsid w:val="00AF2073"/>
    <w:rsid w:val="00AF217B"/>
    <w:rsid w:val="00AF2250"/>
    <w:rsid w:val="00AF235B"/>
    <w:rsid w:val="00AF2407"/>
    <w:rsid w:val="00AF26C6"/>
    <w:rsid w:val="00AF277A"/>
    <w:rsid w:val="00AF2B09"/>
    <w:rsid w:val="00AF2C8D"/>
    <w:rsid w:val="00AF2E4E"/>
    <w:rsid w:val="00AF2FB2"/>
    <w:rsid w:val="00AF3063"/>
    <w:rsid w:val="00AF31AF"/>
    <w:rsid w:val="00AF3303"/>
    <w:rsid w:val="00AF35DC"/>
    <w:rsid w:val="00AF36E9"/>
    <w:rsid w:val="00AF3AF1"/>
    <w:rsid w:val="00AF3C28"/>
    <w:rsid w:val="00AF3DAF"/>
    <w:rsid w:val="00AF3FED"/>
    <w:rsid w:val="00AF4041"/>
    <w:rsid w:val="00AF40F5"/>
    <w:rsid w:val="00AF4297"/>
    <w:rsid w:val="00AF42D1"/>
    <w:rsid w:val="00AF431F"/>
    <w:rsid w:val="00AF43D7"/>
    <w:rsid w:val="00AF448C"/>
    <w:rsid w:val="00AF45B8"/>
    <w:rsid w:val="00AF478C"/>
    <w:rsid w:val="00AF4837"/>
    <w:rsid w:val="00AF4ADC"/>
    <w:rsid w:val="00AF4C44"/>
    <w:rsid w:val="00AF4C55"/>
    <w:rsid w:val="00AF4CBA"/>
    <w:rsid w:val="00AF4D65"/>
    <w:rsid w:val="00AF4DD6"/>
    <w:rsid w:val="00AF508B"/>
    <w:rsid w:val="00AF51D5"/>
    <w:rsid w:val="00AF5333"/>
    <w:rsid w:val="00AF5353"/>
    <w:rsid w:val="00AF5609"/>
    <w:rsid w:val="00AF579F"/>
    <w:rsid w:val="00AF57B2"/>
    <w:rsid w:val="00AF58AB"/>
    <w:rsid w:val="00AF59B9"/>
    <w:rsid w:val="00AF59E9"/>
    <w:rsid w:val="00AF5A9F"/>
    <w:rsid w:val="00AF5EB7"/>
    <w:rsid w:val="00AF5F43"/>
    <w:rsid w:val="00AF5F5F"/>
    <w:rsid w:val="00AF6273"/>
    <w:rsid w:val="00AF63F2"/>
    <w:rsid w:val="00AF6417"/>
    <w:rsid w:val="00AF6604"/>
    <w:rsid w:val="00AF67C0"/>
    <w:rsid w:val="00AF6BD1"/>
    <w:rsid w:val="00AF6E52"/>
    <w:rsid w:val="00AF7102"/>
    <w:rsid w:val="00AF7284"/>
    <w:rsid w:val="00AF7622"/>
    <w:rsid w:val="00AF785B"/>
    <w:rsid w:val="00AF7CD8"/>
    <w:rsid w:val="00AF7E3B"/>
    <w:rsid w:val="00AF7FDD"/>
    <w:rsid w:val="00AF7FFC"/>
    <w:rsid w:val="00B00215"/>
    <w:rsid w:val="00B0025C"/>
    <w:rsid w:val="00B00267"/>
    <w:rsid w:val="00B002D4"/>
    <w:rsid w:val="00B003CC"/>
    <w:rsid w:val="00B00656"/>
    <w:rsid w:val="00B006B1"/>
    <w:rsid w:val="00B006F7"/>
    <w:rsid w:val="00B0075B"/>
    <w:rsid w:val="00B0098D"/>
    <w:rsid w:val="00B00998"/>
    <w:rsid w:val="00B00B2A"/>
    <w:rsid w:val="00B00C4D"/>
    <w:rsid w:val="00B00C55"/>
    <w:rsid w:val="00B0107A"/>
    <w:rsid w:val="00B010D7"/>
    <w:rsid w:val="00B01102"/>
    <w:rsid w:val="00B01205"/>
    <w:rsid w:val="00B01207"/>
    <w:rsid w:val="00B012BC"/>
    <w:rsid w:val="00B01411"/>
    <w:rsid w:val="00B01650"/>
    <w:rsid w:val="00B01801"/>
    <w:rsid w:val="00B01871"/>
    <w:rsid w:val="00B018F5"/>
    <w:rsid w:val="00B01903"/>
    <w:rsid w:val="00B01A60"/>
    <w:rsid w:val="00B01C04"/>
    <w:rsid w:val="00B01C4A"/>
    <w:rsid w:val="00B01CF6"/>
    <w:rsid w:val="00B0213D"/>
    <w:rsid w:val="00B02262"/>
    <w:rsid w:val="00B0232D"/>
    <w:rsid w:val="00B024F5"/>
    <w:rsid w:val="00B025A0"/>
    <w:rsid w:val="00B0269C"/>
    <w:rsid w:val="00B02794"/>
    <w:rsid w:val="00B02866"/>
    <w:rsid w:val="00B02909"/>
    <w:rsid w:val="00B02B8E"/>
    <w:rsid w:val="00B02B9F"/>
    <w:rsid w:val="00B02C69"/>
    <w:rsid w:val="00B02CE2"/>
    <w:rsid w:val="00B02EA4"/>
    <w:rsid w:val="00B030A7"/>
    <w:rsid w:val="00B030F9"/>
    <w:rsid w:val="00B03827"/>
    <w:rsid w:val="00B03934"/>
    <w:rsid w:val="00B03A5C"/>
    <w:rsid w:val="00B03BDC"/>
    <w:rsid w:val="00B03BDE"/>
    <w:rsid w:val="00B03BF6"/>
    <w:rsid w:val="00B03D1B"/>
    <w:rsid w:val="00B03E32"/>
    <w:rsid w:val="00B040EC"/>
    <w:rsid w:val="00B04383"/>
    <w:rsid w:val="00B04616"/>
    <w:rsid w:val="00B04993"/>
    <w:rsid w:val="00B049C7"/>
    <w:rsid w:val="00B04A86"/>
    <w:rsid w:val="00B04AA1"/>
    <w:rsid w:val="00B04B51"/>
    <w:rsid w:val="00B04BF6"/>
    <w:rsid w:val="00B04C8A"/>
    <w:rsid w:val="00B04E6F"/>
    <w:rsid w:val="00B04E91"/>
    <w:rsid w:val="00B04F0B"/>
    <w:rsid w:val="00B04FA7"/>
    <w:rsid w:val="00B04FB5"/>
    <w:rsid w:val="00B04FB6"/>
    <w:rsid w:val="00B05175"/>
    <w:rsid w:val="00B05352"/>
    <w:rsid w:val="00B054C7"/>
    <w:rsid w:val="00B0558F"/>
    <w:rsid w:val="00B058E3"/>
    <w:rsid w:val="00B0595D"/>
    <w:rsid w:val="00B05F3E"/>
    <w:rsid w:val="00B0616F"/>
    <w:rsid w:val="00B0621D"/>
    <w:rsid w:val="00B0623B"/>
    <w:rsid w:val="00B062E1"/>
    <w:rsid w:val="00B062E9"/>
    <w:rsid w:val="00B063D7"/>
    <w:rsid w:val="00B06449"/>
    <w:rsid w:val="00B065C3"/>
    <w:rsid w:val="00B06727"/>
    <w:rsid w:val="00B06920"/>
    <w:rsid w:val="00B06C13"/>
    <w:rsid w:val="00B06CFD"/>
    <w:rsid w:val="00B06D25"/>
    <w:rsid w:val="00B06DF3"/>
    <w:rsid w:val="00B06E4E"/>
    <w:rsid w:val="00B06EF0"/>
    <w:rsid w:val="00B07081"/>
    <w:rsid w:val="00B07139"/>
    <w:rsid w:val="00B071A9"/>
    <w:rsid w:val="00B07262"/>
    <w:rsid w:val="00B07312"/>
    <w:rsid w:val="00B07597"/>
    <w:rsid w:val="00B07629"/>
    <w:rsid w:val="00B0778E"/>
    <w:rsid w:val="00B07825"/>
    <w:rsid w:val="00B0790D"/>
    <w:rsid w:val="00B07AC9"/>
    <w:rsid w:val="00B07B62"/>
    <w:rsid w:val="00B07C04"/>
    <w:rsid w:val="00B07C81"/>
    <w:rsid w:val="00B07ED2"/>
    <w:rsid w:val="00B07F5B"/>
    <w:rsid w:val="00B102A7"/>
    <w:rsid w:val="00B104BB"/>
    <w:rsid w:val="00B107E6"/>
    <w:rsid w:val="00B107F2"/>
    <w:rsid w:val="00B10950"/>
    <w:rsid w:val="00B10A76"/>
    <w:rsid w:val="00B10ADC"/>
    <w:rsid w:val="00B10B06"/>
    <w:rsid w:val="00B10CA2"/>
    <w:rsid w:val="00B10E9B"/>
    <w:rsid w:val="00B10F7F"/>
    <w:rsid w:val="00B110D3"/>
    <w:rsid w:val="00B11133"/>
    <w:rsid w:val="00B1125C"/>
    <w:rsid w:val="00B1149D"/>
    <w:rsid w:val="00B115A9"/>
    <w:rsid w:val="00B115E4"/>
    <w:rsid w:val="00B1167D"/>
    <w:rsid w:val="00B117DA"/>
    <w:rsid w:val="00B1194B"/>
    <w:rsid w:val="00B11B9D"/>
    <w:rsid w:val="00B11C7D"/>
    <w:rsid w:val="00B11D95"/>
    <w:rsid w:val="00B11FE6"/>
    <w:rsid w:val="00B1200A"/>
    <w:rsid w:val="00B1213B"/>
    <w:rsid w:val="00B12248"/>
    <w:rsid w:val="00B1252C"/>
    <w:rsid w:val="00B126DD"/>
    <w:rsid w:val="00B12797"/>
    <w:rsid w:val="00B127AD"/>
    <w:rsid w:val="00B127B2"/>
    <w:rsid w:val="00B12905"/>
    <w:rsid w:val="00B129BB"/>
    <w:rsid w:val="00B12C1A"/>
    <w:rsid w:val="00B12C57"/>
    <w:rsid w:val="00B130BD"/>
    <w:rsid w:val="00B130DD"/>
    <w:rsid w:val="00B13259"/>
    <w:rsid w:val="00B13360"/>
    <w:rsid w:val="00B13367"/>
    <w:rsid w:val="00B133B0"/>
    <w:rsid w:val="00B13457"/>
    <w:rsid w:val="00B135D0"/>
    <w:rsid w:val="00B136DF"/>
    <w:rsid w:val="00B13711"/>
    <w:rsid w:val="00B13782"/>
    <w:rsid w:val="00B13CA9"/>
    <w:rsid w:val="00B13E00"/>
    <w:rsid w:val="00B14038"/>
    <w:rsid w:val="00B141CE"/>
    <w:rsid w:val="00B1436D"/>
    <w:rsid w:val="00B143DD"/>
    <w:rsid w:val="00B143DF"/>
    <w:rsid w:val="00B1447F"/>
    <w:rsid w:val="00B1462C"/>
    <w:rsid w:val="00B14646"/>
    <w:rsid w:val="00B149A7"/>
    <w:rsid w:val="00B14A02"/>
    <w:rsid w:val="00B14BC8"/>
    <w:rsid w:val="00B14D8F"/>
    <w:rsid w:val="00B14EA3"/>
    <w:rsid w:val="00B15006"/>
    <w:rsid w:val="00B1501B"/>
    <w:rsid w:val="00B15102"/>
    <w:rsid w:val="00B15185"/>
    <w:rsid w:val="00B15300"/>
    <w:rsid w:val="00B1548C"/>
    <w:rsid w:val="00B15727"/>
    <w:rsid w:val="00B15A6C"/>
    <w:rsid w:val="00B15B4C"/>
    <w:rsid w:val="00B15B98"/>
    <w:rsid w:val="00B15C79"/>
    <w:rsid w:val="00B160D7"/>
    <w:rsid w:val="00B16142"/>
    <w:rsid w:val="00B16182"/>
    <w:rsid w:val="00B16287"/>
    <w:rsid w:val="00B1660C"/>
    <w:rsid w:val="00B16688"/>
    <w:rsid w:val="00B16753"/>
    <w:rsid w:val="00B16758"/>
    <w:rsid w:val="00B16847"/>
    <w:rsid w:val="00B16E2F"/>
    <w:rsid w:val="00B16E75"/>
    <w:rsid w:val="00B17026"/>
    <w:rsid w:val="00B17312"/>
    <w:rsid w:val="00B17321"/>
    <w:rsid w:val="00B1733F"/>
    <w:rsid w:val="00B173C0"/>
    <w:rsid w:val="00B175E0"/>
    <w:rsid w:val="00B17616"/>
    <w:rsid w:val="00B17629"/>
    <w:rsid w:val="00B17790"/>
    <w:rsid w:val="00B17869"/>
    <w:rsid w:val="00B179AF"/>
    <w:rsid w:val="00B17ADD"/>
    <w:rsid w:val="00B17AE8"/>
    <w:rsid w:val="00B17CB7"/>
    <w:rsid w:val="00B17E01"/>
    <w:rsid w:val="00B17E85"/>
    <w:rsid w:val="00B17EA1"/>
    <w:rsid w:val="00B17FDE"/>
    <w:rsid w:val="00B2011D"/>
    <w:rsid w:val="00B2015D"/>
    <w:rsid w:val="00B2024D"/>
    <w:rsid w:val="00B2025C"/>
    <w:rsid w:val="00B20295"/>
    <w:rsid w:val="00B202F0"/>
    <w:rsid w:val="00B20606"/>
    <w:rsid w:val="00B2060D"/>
    <w:rsid w:val="00B2069F"/>
    <w:rsid w:val="00B20719"/>
    <w:rsid w:val="00B209AE"/>
    <w:rsid w:val="00B20C8A"/>
    <w:rsid w:val="00B20CC2"/>
    <w:rsid w:val="00B20DB4"/>
    <w:rsid w:val="00B20E6D"/>
    <w:rsid w:val="00B20F9B"/>
    <w:rsid w:val="00B20FC7"/>
    <w:rsid w:val="00B211D4"/>
    <w:rsid w:val="00B21220"/>
    <w:rsid w:val="00B212F7"/>
    <w:rsid w:val="00B2144F"/>
    <w:rsid w:val="00B2147B"/>
    <w:rsid w:val="00B2153D"/>
    <w:rsid w:val="00B21686"/>
    <w:rsid w:val="00B21892"/>
    <w:rsid w:val="00B21A0B"/>
    <w:rsid w:val="00B21BEC"/>
    <w:rsid w:val="00B21C56"/>
    <w:rsid w:val="00B21D0A"/>
    <w:rsid w:val="00B21E52"/>
    <w:rsid w:val="00B21EB7"/>
    <w:rsid w:val="00B21EF1"/>
    <w:rsid w:val="00B22115"/>
    <w:rsid w:val="00B22136"/>
    <w:rsid w:val="00B22149"/>
    <w:rsid w:val="00B22254"/>
    <w:rsid w:val="00B22272"/>
    <w:rsid w:val="00B22273"/>
    <w:rsid w:val="00B2246F"/>
    <w:rsid w:val="00B224E8"/>
    <w:rsid w:val="00B22539"/>
    <w:rsid w:val="00B227F2"/>
    <w:rsid w:val="00B2284B"/>
    <w:rsid w:val="00B22916"/>
    <w:rsid w:val="00B22EF7"/>
    <w:rsid w:val="00B23062"/>
    <w:rsid w:val="00B230DD"/>
    <w:rsid w:val="00B23122"/>
    <w:rsid w:val="00B23183"/>
    <w:rsid w:val="00B231EA"/>
    <w:rsid w:val="00B2355C"/>
    <w:rsid w:val="00B235C0"/>
    <w:rsid w:val="00B235E4"/>
    <w:rsid w:val="00B23652"/>
    <w:rsid w:val="00B23789"/>
    <w:rsid w:val="00B23792"/>
    <w:rsid w:val="00B237C0"/>
    <w:rsid w:val="00B238C7"/>
    <w:rsid w:val="00B23B37"/>
    <w:rsid w:val="00B23C2A"/>
    <w:rsid w:val="00B23CC5"/>
    <w:rsid w:val="00B23CCC"/>
    <w:rsid w:val="00B23F7E"/>
    <w:rsid w:val="00B24089"/>
    <w:rsid w:val="00B240A6"/>
    <w:rsid w:val="00B241D1"/>
    <w:rsid w:val="00B24225"/>
    <w:rsid w:val="00B24403"/>
    <w:rsid w:val="00B24419"/>
    <w:rsid w:val="00B2474A"/>
    <w:rsid w:val="00B24750"/>
    <w:rsid w:val="00B247B5"/>
    <w:rsid w:val="00B2494E"/>
    <w:rsid w:val="00B249C7"/>
    <w:rsid w:val="00B24AB1"/>
    <w:rsid w:val="00B24B0C"/>
    <w:rsid w:val="00B24B12"/>
    <w:rsid w:val="00B24B90"/>
    <w:rsid w:val="00B24C8A"/>
    <w:rsid w:val="00B24C8B"/>
    <w:rsid w:val="00B24CC2"/>
    <w:rsid w:val="00B24D62"/>
    <w:rsid w:val="00B25161"/>
    <w:rsid w:val="00B25306"/>
    <w:rsid w:val="00B254DC"/>
    <w:rsid w:val="00B255D9"/>
    <w:rsid w:val="00B25632"/>
    <w:rsid w:val="00B25650"/>
    <w:rsid w:val="00B2567E"/>
    <w:rsid w:val="00B257CB"/>
    <w:rsid w:val="00B257CC"/>
    <w:rsid w:val="00B25AD2"/>
    <w:rsid w:val="00B25E64"/>
    <w:rsid w:val="00B25ECF"/>
    <w:rsid w:val="00B260B5"/>
    <w:rsid w:val="00B262F1"/>
    <w:rsid w:val="00B26453"/>
    <w:rsid w:val="00B26597"/>
    <w:rsid w:val="00B265CA"/>
    <w:rsid w:val="00B26632"/>
    <w:rsid w:val="00B266DA"/>
    <w:rsid w:val="00B2693B"/>
    <w:rsid w:val="00B269FC"/>
    <w:rsid w:val="00B26A9D"/>
    <w:rsid w:val="00B26B48"/>
    <w:rsid w:val="00B26C5B"/>
    <w:rsid w:val="00B26E30"/>
    <w:rsid w:val="00B26FF0"/>
    <w:rsid w:val="00B27089"/>
    <w:rsid w:val="00B27281"/>
    <w:rsid w:val="00B27413"/>
    <w:rsid w:val="00B275B6"/>
    <w:rsid w:val="00B275EE"/>
    <w:rsid w:val="00B27637"/>
    <w:rsid w:val="00B2778F"/>
    <w:rsid w:val="00B27A37"/>
    <w:rsid w:val="00B27AF8"/>
    <w:rsid w:val="00B27CB1"/>
    <w:rsid w:val="00B27CBF"/>
    <w:rsid w:val="00B27D1B"/>
    <w:rsid w:val="00B3015A"/>
    <w:rsid w:val="00B3027A"/>
    <w:rsid w:val="00B3052F"/>
    <w:rsid w:val="00B305A9"/>
    <w:rsid w:val="00B30657"/>
    <w:rsid w:val="00B30AFA"/>
    <w:rsid w:val="00B30D3A"/>
    <w:rsid w:val="00B30E38"/>
    <w:rsid w:val="00B30F47"/>
    <w:rsid w:val="00B3117C"/>
    <w:rsid w:val="00B313E3"/>
    <w:rsid w:val="00B314A5"/>
    <w:rsid w:val="00B31761"/>
    <w:rsid w:val="00B3196B"/>
    <w:rsid w:val="00B319BA"/>
    <w:rsid w:val="00B31AAA"/>
    <w:rsid w:val="00B31BAC"/>
    <w:rsid w:val="00B31BCF"/>
    <w:rsid w:val="00B31CCC"/>
    <w:rsid w:val="00B31CDD"/>
    <w:rsid w:val="00B31D19"/>
    <w:rsid w:val="00B31F3A"/>
    <w:rsid w:val="00B320E5"/>
    <w:rsid w:val="00B3216E"/>
    <w:rsid w:val="00B32397"/>
    <w:rsid w:val="00B3249A"/>
    <w:rsid w:val="00B324AD"/>
    <w:rsid w:val="00B3259E"/>
    <w:rsid w:val="00B325FC"/>
    <w:rsid w:val="00B32651"/>
    <w:rsid w:val="00B326A8"/>
    <w:rsid w:val="00B32976"/>
    <w:rsid w:val="00B32C85"/>
    <w:rsid w:val="00B32CF0"/>
    <w:rsid w:val="00B32EC9"/>
    <w:rsid w:val="00B330B8"/>
    <w:rsid w:val="00B330E0"/>
    <w:rsid w:val="00B331E5"/>
    <w:rsid w:val="00B3320A"/>
    <w:rsid w:val="00B33689"/>
    <w:rsid w:val="00B336F4"/>
    <w:rsid w:val="00B33725"/>
    <w:rsid w:val="00B3384A"/>
    <w:rsid w:val="00B33931"/>
    <w:rsid w:val="00B33A62"/>
    <w:rsid w:val="00B33EDB"/>
    <w:rsid w:val="00B342A5"/>
    <w:rsid w:val="00B34318"/>
    <w:rsid w:val="00B34448"/>
    <w:rsid w:val="00B344F1"/>
    <w:rsid w:val="00B3455C"/>
    <w:rsid w:val="00B34570"/>
    <w:rsid w:val="00B345C3"/>
    <w:rsid w:val="00B34B54"/>
    <w:rsid w:val="00B34C84"/>
    <w:rsid w:val="00B34FAE"/>
    <w:rsid w:val="00B351B3"/>
    <w:rsid w:val="00B3545F"/>
    <w:rsid w:val="00B3553B"/>
    <w:rsid w:val="00B3556C"/>
    <w:rsid w:val="00B3574C"/>
    <w:rsid w:val="00B35C8A"/>
    <w:rsid w:val="00B35CA9"/>
    <w:rsid w:val="00B35D95"/>
    <w:rsid w:val="00B36036"/>
    <w:rsid w:val="00B3607D"/>
    <w:rsid w:val="00B36171"/>
    <w:rsid w:val="00B361D9"/>
    <w:rsid w:val="00B3624E"/>
    <w:rsid w:val="00B36436"/>
    <w:rsid w:val="00B3658B"/>
    <w:rsid w:val="00B36652"/>
    <w:rsid w:val="00B366A2"/>
    <w:rsid w:val="00B367F8"/>
    <w:rsid w:val="00B368A0"/>
    <w:rsid w:val="00B3691F"/>
    <w:rsid w:val="00B36A77"/>
    <w:rsid w:val="00B36AC4"/>
    <w:rsid w:val="00B36C6E"/>
    <w:rsid w:val="00B36CB2"/>
    <w:rsid w:val="00B36D84"/>
    <w:rsid w:val="00B36DAC"/>
    <w:rsid w:val="00B36E9F"/>
    <w:rsid w:val="00B36EBE"/>
    <w:rsid w:val="00B36FDC"/>
    <w:rsid w:val="00B370D6"/>
    <w:rsid w:val="00B37203"/>
    <w:rsid w:val="00B375C9"/>
    <w:rsid w:val="00B375FD"/>
    <w:rsid w:val="00B376C2"/>
    <w:rsid w:val="00B37818"/>
    <w:rsid w:val="00B37954"/>
    <w:rsid w:val="00B37AD4"/>
    <w:rsid w:val="00B37AFE"/>
    <w:rsid w:val="00B37B4A"/>
    <w:rsid w:val="00B37D2B"/>
    <w:rsid w:val="00B40029"/>
    <w:rsid w:val="00B4040B"/>
    <w:rsid w:val="00B4045E"/>
    <w:rsid w:val="00B40582"/>
    <w:rsid w:val="00B405DC"/>
    <w:rsid w:val="00B405EA"/>
    <w:rsid w:val="00B4079B"/>
    <w:rsid w:val="00B407DB"/>
    <w:rsid w:val="00B408B7"/>
    <w:rsid w:val="00B4097F"/>
    <w:rsid w:val="00B409C9"/>
    <w:rsid w:val="00B40AF6"/>
    <w:rsid w:val="00B40BB1"/>
    <w:rsid w:val="00B40C68"/>
    <w:rsid w:val="00B40D85"/>
    <w:rsid w:val="00B41094"/>
    <w:rsid w:val="00B41098"/>
    <w:rsid w:val="00B410F4"/>
    <w:rsid w:val="00B415A6"/>
    <w:rsid w:val="00B416D3"/>
    <w:rsid w:val="00B41962"/>
    <w:rsid w:val="00B41AD8"/>
    <w:rsid w:val="00B41B98"/>
    <w:rsid w:val="00B41E4B"/>
    <w:rsid w:val="00B41E6D"/>
    <w:rsid w:val="00B421E9"/>
    <w:rsid w:val="00B42207"/>
    <w:rsid w:val="00B422A3"/>
    <w:rsid w:val="00B422D4"/>
    <w:rsid w:val="00B42522"/>
    <w:rsid w:val="00B42585"/>
    <w:rsid w:val="00B42621"/>
    <w:rsid w:val="00B4276A"/>
    <w:rsid w:val="00B428C0"/>
    <w:rsid w:val="00B428F6"/>
    <w:rsid w:val="00B42994"/>
    <w:rsid w:val="00B42B28"/>
    <w:rsid w:val="00B42CF3"/>
    <w:rsid w:val="00B42FA9"/>
    <w:rsid w:val="00B42FD0"/>
    <w:rsid w:val="00B430B1"/>
    <w:rsid w:val="00B430D4"/>
    <w:rsid w:val="00B430E0"/>
    <w:rsid w:val="00B4323A"/>
    <w:rsid w:val="00B432B0"/>
    <w:rsid w:val="00B432F1"/>
    <w:rsid w:val="00B433F9"/>
    <w:rsid w:val="00B43670"/>
    <w:rsid w:val="00B4389F"/>
    <w:rsid w:val="00B439C1"/>
    <w:rsid w:val="00B43AD1"/>
    <w:rsid w:val="00B43E65"/>
    <w:rsid w:val="00B43EEB"/>
    <w:rsid w:val="00B43F06"/>
    <w:rsid w:val="00B43F7B"/>
    <w:rsid w:val="00B44001"/>
    <w:rsid w:val="00B44053"/>
    <w:rsid w:val="00B44081"/>
    <w:rsid w:val="00B440C2"/>
    <w:rsid w:val="00B440F9"/>
    <w:rsid w:val="00B4433A"/>
    <w:rsid w:val="00B44484"/>
    <w:rsid w:val="00B44695"/>
    <w:rsid w:val="00B44888"/>
    <w:rsid w:val="00B44978"/>
    <w:rsid w:val="00B44A2A"/>
    <w:rsid w:val="00B44A47"/>
    <w:rsid w:val="00B44A4C"/>
    <w:rsid w:val="00B44B35"/>
    <w:rsid w:val="00B44E34"/>
    <w:rsid w:val="00B44FFB"/>
    <w:rsid w:val="00B4500A"/>
    <w:rsid w:val="00B45167"/>
    <w:rsid w:val="00B45202"/>
    <w:rsid w:val="00B45564"/>
    <w:rsid w:val="00B455AD"/>
    <w:rsid w:val="00B455D2"/>
    <w:rsid w:val="00B456CD"/>
    <w:rsid w:val="00B4591E"/>
    <w:rsid w:val="00B45DF5"/>
    <w:rsid w:val="00B45F61"/>
    <w:rsid w:val="00B46055"/>
    <w:rsid w:val="00B460EE"/>
    <w:rsid w:val="00B46207"/>
    <w:rsid w:val="00B46275"/>
    <w:rsid w:val="00B462B6"/>
    <w:rsid w:val="00B4636C"/>
    <w:rsid w:val="00B46480"/>
    <w:rsid w:val="00B4657B"/>
    <w:rsid w:val="00B465F5"/>
    <w:rsid w:val="00B466F9"/>
    <w:rsid w:val="00B468F6"/>
    <w:rsid w:val="00B46909"/>
    <w:rsid w:val="00B46996"/>
    <w:rsid w:val="00B46DA6"/>
    <w:rsid w:val="00B46E6F"/>
    <w:rsid w:val="00B46F8C"/>
    <w:rsid w:val="00B4726F"/>
    <w:rsid w:val="00B47521"/>
    <w:rsid w:val="00B47675"/>
    <w:rsid w:val="00B477C5"/>
    <w:rsid w:val="00B477EE"/>
    <w:rsid w:val="00B479D6"/>
    <w:rsid w:val="00B47A30"/>
    <w:rsid w:val="00B47C91"/>
    <w:rsid w:val="00B47ED8"/>
    <w:rsid w:val="00B47F37"/>
    <w:rsid w:val="00B500F5"/>
    <w:rsid w:val="00B50128"/>
    <w:rsid w:val="00B5026B"/>
    <w:rsid w:val="00B50281"/>
    <w:rsid w:val="00B50287"/>
    <w:rsid w:val="00B502B2"/>
    <w:rsid w:val="00B50380"/>
    <w:rsid w:val="00B50429"/>
    <w:rsid w:val="00B50534"/>
    <w:rsid w:val="00B506C1"/>
    <w:rsid w:val="00B5076E"/>
    <w:rsid w:val="00B507B4"/>
    <w:rsid w:val="00B50843"/>
    <w:rsid w:val="00B509C9"/>
    <w:rsid w:val="00B50A2C"/>
    <w:rsid w:val="00B50A66"/>
    <w:rsid w:val="00B50CFA"/>
    <w:rsid w:val="00B51045"/>
    <w:rsid w:val="00B5107C"/>
    <w:rsid w:val="00B51268"/>
    <w:rsid w:val="00B51290"/>
    <w:rsid w:val="00B5147C"/>
    <w:rsid w:val="00B514AB"/>
    <w:rsid w:val="00B5156A"/>
    <w:rsid w:val="00B51683"/>
    <w:rsid w:val="00B516D1"/>
    <w:rsid w:val="00B517F7"/>
    <w:rsid w:val="00B518EC"/>
    <w:rsid w:val="00B51940"/>
    <w:rsid w:val="00B519E1"/>
    <w:rsid w:val="00B51B3D"/>
    <w:rsid w:val="00B51C55"/>
    <w:rsid w:val="00B51D68"/>
    <w:rsid w:val="00B51EF0"/>
    <w:rsid w:val="00B520CC"/>
    <w:rsid w:val="00B522C6"/>
    <w:rsid w:val="00B52459"/>
    <w:rsid w:val="00B52461"/>
    <w:rsid w:val="00B5252F"/>
    <w:rsid w:val="00B526DE"/>
    <w:rsid w:val="00B52771"/>
    <w:rsid w:val="00B5291C"/>
    <w:rsid w:val="00B529E9"/>
    <w:rsid w:val="00B52B19"/>
    <w:rsid w:val="00B52BF2"/>
    <w:rsid w:val="00B52CF5"/>
    <w:rsid w:val="00B52D83"/>
    <w:rsid w:val="00B52D89"/>
    <w:rsid w:val="00B5308A"/>
    <w:rsid w:val="00B531EB"/>
    <w:rsid w:val="00B534F8"/>
    <w:rsid w:val="00B5388B"/>
    <w:rsid w:val="00B53917"/>
    <w:rsid w:val="00B53934"/>
    <w:rsid w:val="00B53999"/>
    <w:rsid w:val="00B53B02"/>
    <w:rsid w:val="00B53BFE"/>
    <w:rsid w:val="00B53D33"/>
    <w:rsid w:val="00B53E97"/>
    <w:rsid w:val="00B53F74"/>
    <w:rsid w:val="00B54028"/>
    <w:rsid w:val="00B541D3"/>
    <w:rsid w:val="00B5443E"/>
    <w:rsid w:val="00B54484"/>
    <w:rsid w:val="00B54713"/>
    <w:rsid w:val="00B54726"/>
    <w:rsid w:val="00B5479C"/>
    <w:rsid w:val="00B5491A"/>
    <w:rsid w:val="00B54A22"/>
    <w:rsid w:val="00B54A30"/>
    <w:rsid w:val="00B54A97"/>
    <w:rsid w:val="00B54BD1"/>
    <w:rsid w:val="00B54BDB"/>
    <w:rsid w:val="00B54C4A"/>
    <w:rsid w:val="00B54CE1"/>
    <w:rsid w:val="00B54D70"/>
    <w:rsid w:val="00B54E85"/>
    <w:rsid w:val="00B54E9A"/>
    <w:rsid w:val="00B54F1E"/>
    <w:rsid w:val="00B55061"/>
    <w:rsid w:val="00B551EC"/>
    <w:rsid w:val="00B558B0"/>
    <w:rsid w:val="00B558EB"/>
    <w:rsid w:val="00B55919"/>
    <w:rsid w:val="00B55A1B"/>
    <w:rsid w:val="00B55B25"/>
    <w:rsid w:val="00B55CFD"/>
    <w:rsid w:val="00B55D19"/>
    <w:rsid w:val="00B55D7C"/>
    <w:rsid w:val="00B55DF9"/>
    <w:rsid w:val="00B55E47"/>
    <w:rsid w:val="00B55F48"/>
    <w:rsid w:val="00B55F59"/>
    <w:rsid w:val="00B5609A"/>
    <w:rsid w:val="00B563E9"/>
    <w:rsid w:val="00B56430"/>
    <w:rsid w:val="00B56474"/>
    <w:rsid w:val="00B564B7"/>
    <w:rsid w:val="00B564B8"/>
    <w:rsid w:val="00B5652A"/>
    <w:rsid w:val="00B56919"/>
    <w:rsid w:val="00B56943"/>
    <w:rsid w:val="00B56B86"/>
    <w:rsid w:val="00B56BEB"/>
    <w:rsid w:val="00B56E6C"/>
    <w:rsid w:val="00B56EAE"/>
    <w:rsid w:val="00B57176"/>
    <w:rsid w:val="00B571E2"/>
    <w:rsid w:val="00B5748E"/>
    <w:rsid w:val="00B57578"/>
    <w:rsid w:val="00B57582"/>
    <w:rsid w:val="00B575AB"/>
    <w:rsid w:val="00B576BD"/>
    <w:rsid w:val="00B579CA"/>
    <w:rsid w:val="00B57BFA"/>
    <w:rsid w:val="00B57E56"/>
    <w:rsid w:val="00B57F4D"/>
    <w:rsid w:val="00B57F82"/>
    <w:rsid w:val="00B60189"/>
    <w:rsid w:val="00B601C8"/>
    <w:rsid w:val="00B60351"/>
    <w:rsid w:val="00B604AD"/>
    <w:rsid w:val="00B6076D"/>
    <w:rsid w:val="00B6079C"/>
    <w:rsid w:val="00B609F5"/>
    <w:rsid w:val="00B60C6B"/>
    <w:rsid w:val="00B60CBE"/>
    <w:rsid w:val="00B60CF0"/>
    <w:rsid w:val="00B60D86"/>
    <w:rsid w:val="00B60E10"/>
    <w:rsid w:val="00B60E13"/>
    <w:rsid w:val="00B60F04"/>
    <w:rsid w:val="00B60FF4"/>
    <w:rsid w:val="00B61158"/>
    <w:rsid w:val="00B6126E"/>
    <w:rsid w:val="00B612AE"/>
    <w:rsid w:val="00B614D3"/>
    <w:rsid w:val="00B615E4"/>
    <w:rsid w:val="00B615E6"/>
    <w:rsid w:val="00B61647"/>
    <w:rsid w:val="00B618B7"/>
    <w:rsid w:val="00B619DD"/>
    <w:rsid w:val="00B61B36"/>
    <w:rsid w:val="00B61B4A"/>
    <w:rsid w:val="00B61BFF"/>
    <w:rsid w:val="00B61EB1"/>
    <w:rsid w:val="00B61F76"/>
    <w:rsid w:val="00B61FE5"/>
    <w:rsid w:val="00B6200E"/>
    <w:rsid w:val="00B62013"/>
    <w:rsid w:val="00B62113"/>
    <w:rsid w:val="00B62141"/>
    <w:rsid w:val="00B62292"/>
    <w:rsid w:val="00B62310"/>
    <w:rsid w:val="00B623B7"/>
    <w:rsid w:val="00B62502"/>
    <w:rsid w:val="00B62C47"/>
    <w:rsid w:val="00B62CB2"/>
    <w:rsid w:val="00B62DA6"/>
    <w:rsid w:val="00B62ED6"/>
    <w:rsid w:val="00B62F58"/>
    <w:rsid w:val="00B630A5"/>
    <w:rsid w:val="00B630E6"/>
    <w:rsid w:val="00B63193"/>
    <w:rsid w:val="00B632D2"/>
    <w:rsid w:val="00B632F2"/>
    <w:rsid w:val="00B6333F"/>
    <w:rsid w:val="00B63522"/>
    <w:rsid w:val="00B6376B"/>
    <w:rsid w:val="00B63AAA"/>
    <w:rsid w:val="00B63B40"/>
    <w:rsid w:val="00B63C39"/>
    <w:rsid w:val="00B63DDC"/>
    <w:rsid w:val="00B63E84"/>
    <w:rsid w:val="00B63EDB"/>
    <w:rsid w:val="00B63F5B"/>
    <w:rsid w:val="00B641CF"/>
    <w:rsid w:val="00B648CE"/>
    <w:rsid w:val="00B648E0"/>
    <w:rsid w:val="00B64ADE"/>
    <w:rsid w:val="00B64B61"/>
    <w:rsid w:val="00B64C0C"/>
    <w:rsid w:val="00B64CEC"/>
    <w:rsid w:val="00B64D01"/>
    <w:rsid w:val="00B64EA0"/>
    <w:rsid w:val="00B65196"/>
    <w:rsid w:val="00B6522E"/>
    <w:rsid w:val="00B65560"/>
    <w:rsid w:val="00B6559D"/>
    <w:rsid w:val="00B657D5"/>
    <w:rsid w:val="00B65978"/>
    <w:rsid w:val="00B65989"/>
    <w:rsid w:val="00B65A5C"/>
    <w:rsid w:val="00B65A84"/>
    <w:rsid w:val="00B65A9A"/>
    <w:rsid w:val="00B65AB6"/>
    <w:rsid w:val="00B65AFF"/>
    <w:rsid w:val="00B65D9A"/>
    <w:rsid w:val="00B65E34"/>
    <w:rsid w:val="00B65F0B"/>
    <w:rsid w:val="00B65F6E"/>
    <w:rsid w:val="00B662A7"/>
    <w:rsid w:val="00B66369"/>
    <w:rsid w:val="00B66600"/>
    <w:rsid w:val="00B66730"/>
    <w:rsid w:val="00B667D8"/>
    <w:rsid w:val="00B66814"/>
    <w:rsid w:val="00B6683B"/>
    <w:rsid w:val="00B6688B"/>
    <w:rsid w:val="00B66941"/>
    <w:rsid w:val="00B66957"/>
    <w:rsid w:val="00B669A9"/>
    <w:rsid w:val="00B66CCC"/>
    <w:rsid w:val="00B66F5C"/>
    <w:rsid w:val="00B671B3"/>
    <w:rsid w:val="00B671C3"/>
    <w:rsid w:val="00B671DE"/>
    <w:rsid w:val="00B67389"/>
    <w:rsid w:val="00B6739D"/>
    <w:rsid w:val="00B673A3"/>
    <w:rsid w:val="00B67406"/>
    <w:rsid w:val="00B67560"/>
    <w:rsid w:val="00B675CC"/>
    <w:rsid w:val="00B67A37"/>
    <w:rsid w:val="00B67AA0"/>
    <w:rsid w:val="00B67C67"/>
    <w:rsid w:val="00B67D1D"/>
    <w:rsid w:val="00B67D7E"/>
    <w:rsid w:val="00B67F74"/>
    <w:rsid w:val="00B7009B"/>
    <w:rsid w:val="00B700C9"/>
    <w:rsid w:val="00B70149"/>
    <w:rsid w:val="00B701AB"/>
    <w:rsid w:val="00B7047C"/>
    <w:rsid w:val="00B706B8"/>
    <w:rsid w:val="00B70BDB"/>
    <w:rsid w:val="00B70C50"/>
    <w:rsid w:val="00B70E7B"/>
    <w:rsid w:val="00B70EEE"/>
    <w:rsid w:val="00B70F23"/>
    <w:rsid w:val="00B70FAB"/>
    <w:rsid w:val="00B71115"/>
    <w:rsid w:val="00B7125D"/>
    <w:rsid w:val="00B71552"/>
    <w:rsid w:val="00B7189A"/>
    <w:rsid w:val="00B71904"/>
    <w:rsid w:val="00B71B33"/>
    <w:rsid w:val="00B71BA4"/>
    <w:rsid w:val="00B71C74"/>
    <w:rsid w:val="00B71C9B"/>
    <w:rsid w:val="00B71E05"/>
    <w:rsid w:val="00B72132"/>
    <w:rsid w:val="00B72435"/>
    <w:rsid w:val="00B72452"/>
    <w:rsid w:val="00B724E8"/>
    <w:rsid w:val="00B726A3"/>
    <w:rsid w:val="00B726C4"/>
    <w:rsid w:val="00B728F0"/>
    <w:rsid w:val="00B72A13"/>
    <w:rsid w:val="00B72A50"/>
    <w:rsid w:val="00B72BB3"/>
    <w:rsid w:val="00B72D1A"/>
    <w:rsid w:val="00B72E5C"/>
    <w:rsid w:val="00B72F59"/>
    <w:rsid w:val="00B7333B"/>
    <w:rsid w:val="00B7344E"/>
    <w:rsid w:val="00B73477"/>
    <w:rsid w:val="00B73A08"/>
    <w:rsid w:val="00B73A52"/>
    <w:rsid w:val="00B73D45"/>
    <w:rsid w:val="00B7418E"/>
    <w:rsid w:val="00B741E1"/>
    <w:rsid w:val="00B74306"/>
    <w:rsid w:val="00B74333"/>
    <w:rsid w:val="00B743C1"/>
    <w:rsid w:val="00B744F0"/>
    <w:rsid w:val="00B74664"/>
    <w:rsid w:val="00B746ED"/>
    <w:rsid w:val="00B74879"/>
    <w:rsid w:val="00B748FA"/>
    <w:rsid w:val="00B74ABA"/>
    <w:rsid w:val="00B74B3A"/>
    <w:rsid w:val="00B74BB5"/>
    <w:rsid w:val="00B74BD1"/>
    <w:rsid w:val="00B74FFD"/>
    <w:rsid w:val="00B75376"/>
    <w:rsid w:val="00B75478"/>
    <w:rsid w:val="00B75648"/>
    <w:rsid w:val="00B75665"/>
    <w:rsid w:val="00B757CD"/>
    <w:rsid w:val="00B757F9"/>
    <w:rsid w:val="00B75852"/>
    <w:rsid w:val="00B75904"/>
    <w:rsid w:val="00B75AB9"/>
    <w:rsid w:val="00B75C64"/>
    <w:rsid w:val="00B75C90"/>
    <w:rsid w:val="00B75D1F"/>
    <w:rsid w:val="00B75E06"/>
    <w:rsid w:val="00B76008"/>
    <w:rsid w:val="00B76047"/>
    <w:rsid w:val="00B760F8"/>
    <w:rsid w:val="00B76322"/>
    <w:rsid w:val="00B76364"/>
    <w:rsid w:val="00B764B3"/>
    <w:rsid w:val="00B76539"/>
    <w:rsid w:val="00B7656A"/>
    <w:rsid w:val="00B76603"/>
    <w:rsid w:val="00B766D5"/>
    <w:rsid w:val="00B766EC"/>
    <w:rsid w:val="00B76710"/>
    <w:rsid w:val="00B76A36"/>
    <w:rsid w:val="00B76A59"/>
    <w:rsid w:val="00B76ACB"/>
    <w:rsid w:val="00B76B79"/>
    <w:rsid w:val="00B76CCC"/>
    <w:rsid w:val="00B76CF5"/>
    <w:rsid w:val="00B76DC9"/>
    <w:rsid w:val="00B76E27"/>
    <w:rsid w:val="00B76F8E"/>
    <w:rsid w:val="00B770EC"/>
    <w:rsid w:val="00B77292"/>
    <w:rsid w:val="00B773CF"/>
    <w:rsid w:val="00B774D7"/>
    <w:rsid w:val="00B77570"/>
    <w:rsid w:val="00B775D4"/>
    <w:rsid w:val="00B775E6"/>
    <w:rsid w:val="00B776A9"/>
    <w:rsid w:val="00B7784D"/>
    <w:rsid w:val="00B778AC"/>
    <w:rsid w:val="00B77A94"/>
    <w:rsid w:val="00B77AFA"/>
    <w:rsid w:val="00B77CBA"/>
    <w:rsid w:val="00B77D11"/>
    <w:rsid w:val="00B77DA2"/>
    <w:rsid w:val="00B77E07"/>
    <w:rsid w:val="00B77EB9"/>
    <w:rsid w:val="00B77EBF"/>
    <w:rsid w:val="00B800B7"/>
    <w:rsid w:val="00B800C5"/>
    <w:rsid w:val="00B80146"/>
    <w:rsid w:val="00B80175"/>
    <w:rsid w:val="00B802D8"/>
    <w:rsid w:val="00B80305"/>
    <w:rsid w:val="00B8031B"/>
    <w:rsid w:val="00B803C2"/>
    <w:rsid w:val="00B8040D"/>
    <w:rsid w:val="00B804E7"/>
    <w:rsid w:val="00B80594"/>
    <w:rsid w:val="00B80654"/>
    <w:rsid w:val="00B80662"/>
    <w:rsid w:val="00B80838"/>
    <w:rsid w:val="00B80871"/>
    <w:rsid w:val="00B808DD"/>
    <w:rsid w:val="00B809D9"/>
    <w:rsid w:val="00B80A9E"/>
    <w:rsid w:val="00B80C70"/>
    <w:rsid w:val="00B80D13"/>
    <w:rsid w:val="00B81014"/>
    <w:rsid w:val="00B81070"/>
    <w:rsid w:val="00B81133"/>
    <w:rsid w:val="00B81162"/>
    <w:rsid w:val="00B81208"/>
    <w:rsid w:val="00B812BB"/>
    <w:rsid w:val="00B8130D"/>
    <w:rsid w:val="00B813BF"/>
    <w:rsid w:val="00B81477"/>
    <w:rsid w:val="00B814FF"/>
    <w:rsid w:val="00B81635"/>
    <w:rsid w:val="00B81787"/>
    <w:rsid w:val="00B818D3"/>
    <w:rsid w:val="00B819AA"/>
    <w:rsid w:val="00B819AB"/>
    <w:rsid w:val="00B81CA5"/>
    <w:rsid w:val="00B81F9B"/>
    <w:rsid w:val="00B82097"/>
    <w:rsid w:val="00B82198"/>
    <w:rsid w:val="00B82228"/>
    <w:rsid w:val="00B822D0"/>
    <w:rsid w:val="00B8247F"/>
    <w:rsid w:val="00B82563"/>
    <w:rsid w:val="00B82646"/>
    <w:rsid w:val="00B8268A"/>
    <w:rsid w:val="00B827FF"/>
    <w:rsid w:val="00B82883"/>
    <w:rsid w:val="00B82CB8"/>
    <w:rsid w:val="00B82FBA"/>
    <w:rsid w:val="00B8305E"/>
    <w:rsid w:val="00B830F1"/>
    <w:rsid w:val="00B831FA"/>
    <w:rsid w:val="00B8321D"/>
    <w:rsid w:val="00B833E8"/>
    <w:rsid w:val="00B8346B"/>
    <w:rsid w:val="00B8384A"/>
    <w:rsid w:val="00B83947"/>
    <w:rsid w:val="00B839F2"/>
    <w:rsid w:val="00B83B3E"/>
    <w:rsid w:val="00B83B71"/>
    <w:rsid w:val="00B83DEE"/>
    <w:rsid w:val="00B84187"/>
    <w:rsid w:val="00B84262"/>
    <w:rsid w:val="00B84331"/>
    <w:rsid w:val="00B84386"/>
    <w:rsid w:val="00B846B0"/>
    <w:rsid w:val="00B847BC"/>
    <w:rsid w:val="00B84826"/>
    <w:rsid w:val="00B84881"/>
    <w:rsid w:val="00B84921"/>
    <w:rsid w:val="00B84A9B"/>
    <w:rsid w:val="00B84DE2"/>
    <w:rsid w:val="00B84E60"/>
    <w:rsid w:val="00B84E6F"/>
    <w:rsid w:val="00B84FC4"/>
    <w:rsid w:val="00B84FF6"/>
    <w:rsid w:val="00B851EE"/>
    <w:rsid w:val="00B85261"/>
    <w:rsid w:val="00B8527F"/>
    <w:rsid w:val="00B852D1"/>
    <w:rsid w:val="00B853CF"/>
    <w:rsid w:val="00B85592"/>
    <w:rsid w:val="00B857BC"/>
    <w:rsid w:val="00B85902"/>
    <w:rsid w:val="00B85921"/>
    <w:rsid w:val="00B85985"/>
    <w:rsid w:val="00B85C5C"/>
    <w:rsid w:val="00B85D23"/>
    <w:rsid w:val="00B86043"/>
    <w:rsid w:val="00B86058"/>
    <w:rsid w:val="00B86113"/>
    <w:rsid w:val="00B861CB"/>
    <w:rsid w:val="00B86211"/>
    <w:rsid w:val="00B862C9"/>
    <w:rsid w:val="00B86476"/>
    <w:rsid w:val="00B8648C"/>
    <w:rsid w:val="00B86692"/>
    <w:rsid w:val="00B866EB"/>
    <w:rsid w:val="00B86A6C"/>
    <w:rsid w:val="00B86D02"/>
    <w:rsid w:val="00B86D32"/>
    <w:rsid w:val="00B86DCE"/>
    <w:rsid w:val="00B86E70"/>
    <w:rsid w:val="00B87044"/>
    <w:rsid w:val="00B870AB"/>
    <w:rsid w:val="00B8719D"/>
    <w:rsid w:val="00B87335"/>
    <w:rsid w:val="00B877AC"/>
    <w:rsid w:val="00B878B3"/>
    <w:rsid w:val="00B878FC"/>
    <w:rsid w:val="00B879D6"/>
    <w:rsid w:val="00B87ACB"/>
    <w:rsid w:val="00B87D17"/>
    <w:rsid w:val="00B87E06"/>
    <w:rsid w:val="00B9036E"/>
    <w:rsid w:val="00B90389"/>
    <w:rsid w:val="00B90730"/>
    <w:rsid w:val="00B9085C"/>
    <w:rsid w:val="00B909A8"/>
    <w:rsid w:val="00B90BB3"/>
    <w:rsid w:val="00B90C5D"/>
    <w:rsid w:val="00B90D61"/>
    <w:rsid w:val="00B90D98"/>
    <w:rsid w:val="00B90FE6"/>
    <w:rsid w:val="00B90FEC"/>
    <w:rsid w:val="00B91091"/>
    <w:rsid w:val="00B91119"/>
    <w:rsid w:val="00B912AB"/>
    <w:rsid w:val="00B91334"/>
    <w:rsid w:val="00B914F2"/>
    <w:rsid w:val="00B917C9"/>
    <w:rsid w:val="00B91804"/>
    <w:rsid w:val="00B91BF3"/>
    <w:rsid w:val="00B91EC7"/>
    <w:rsid w:val="00B920F5"/>
    <w:rsid w:val="00B92107"/>
    <w:rsid w:val="00B9211E"/>
    <w:rsid w:val="00B9217E"/>
    <w:rsid w:val="00B921AC"/>
    <w:rsid w:val="00B92451"/>
    <w:rsid w:val="00B9246D"/>
    <w:rsid w:val="00B926D6"/>
    <w:rsid w:val="00B92822"/>
    <w:rsid w:val="00B928C9"/>
    <w:rsid w:val="00B92932"/>
    <w:rsid w:val="00B92ABC"/>
    <w:rsid w:val="00B92B13"/>
    <w:rsid w:val="00B92BAD"/>
    <w:rsid w:val="00B92BC0"/>
    <w:rsid w:val="00B92D50"/>
    <w:rsid w:val="00B92E8E"/>
    <w:rsid w:val="00B92F8E"/>
    <w:rsid w:val="00B93003"/>
    <w:rsid w:val="00B93214"/>
    <w:rsid w:val="00B932AE"/>
    <w:rsid w:val="00B933BC"/>
    <w:rsid w:val="00B933C2"/>
    <w:rsid w:val="00B93422"/>
    <w:rsid w:val="00B9374C"/>
    <w:rsid w:val="00B93823"/>
    <w:rsid w:val="00B93A7B"/>
    <w:rsid w:val="00B93AE4"/>
    <w:rsid w:val="00B93B38"/>
    <w:rsid w:val="00B93BAF"/>
    <w:rsid w:val="00B93BD2"/>
    <w:rsid w:val="00B93C0A"/>
    <w:rsid w:val="00B942AD"/>
    <w:rsid w:val="00B94336"/>
    <w:rsid w:val="00B9435D"/>
    <w:rsid w:val="00B945C7"/>
    <w:rsid w:val="00B94687"/>
    <w:rsid w:val="00B947C8"/>
    <w:rsid w:val="00B947D7"/>
    <w:rsid w:val="00B947E0"/>
    <w:rsid w:val="00B947FB"/>
    <w:rsid w:val="00B94A13"/>
    <w:rsid w:val="00B94A5A"/>
    <w:rsid w:val="00B94B14"/>
    <w:rsid w:val="00B94EEE"/>
    <w:rsid w:val="00B94F29"/>
    <w:rsid w:val="00B94FB3"/>
    <w:rsid w:val="00B95137"/>
    <w:rsid w:val="00B9532B"/>
    <w:rsid w:val="00B953AF"/>
    <w:rsid w:val="00B9551D"/>
    <w:rsid w:val="00B95774"/>
    <w:rsid w:val="00B9578E"/>
    <w:rsid w:val="00B957CA"/>
    <w:rsid w:val="00B95A25"/>
    <w:rsid w:val="00B95C49"/>
    <w:rsid w:val="00B95C7F"/>
    <w:rsid w:val="00B95CBD"/>
    <w:rsid w:val="00B95D8B"/>
    <w:rsid w:val="00B95DDD"/>
    <w:rsid w:val="00B95EE3"/>
    <w:rsid w:val="00B96220"/>
    <w:rsid w:val="00B96254"/>
    <w:rsid w:val="00B96330"/>
    <w:rsid w:val="00B963E3"/>
    <w:rsid w:val="00B964BB"/>
    <w:rsid w:val="00B96809"/>
    <w:rsid w:val="00B96852"/>
    <w:rsid w:val="00B9685D"/>
    <w:rsid w:val="00B96958"/>
    <w:rsid w:val="00B9696D"/>
    <w:rsid w:val="00B969F4"/>
    <w:rsid w:val="00B969FA"/>
    <w:rsid w:val="00B96A7B"/>
    <w:rsid w:val="00B96BBC"/>
    <w:rsid w:val="00B96C14"/>
    <w:rsid w:val="00B96C7F"/>
    <w:rsid w:val="00B96D14"/>
    <w:rsid w:val="00B96D9B"/>
    <w:rsid w:val="00B96DF8"/>
    <w:rsid w:val="00B96EEE"/>
    <w:rsid w:val="00B97394"/>
    <w:rsid w:val="00B973FF"/>
    <w:rsid w:val="00B97447"/>
    <w:rsid w:val="00B9777A"/>
    <w:rsid w:val="00B978EE"/>
    <w:rsid w:val="00B979C2"/>
    <w:rsid w:val="00B97CDD"/>
    <w:rsid w:val="00B97D41"/>
    <w:rsid w:val="00B97E42"/>
    <w:rsid w:val="00BA0004"/>
    <w:rsid w:val="00BA00B2"/>
    <w:rsid w:val="00BA012B"/>
    <w:rsid w:val="00BA0258"/>
    <w:rsid w:val="00BA0302"/>
    <w:rsid w:val="00BA04EC"/>
    <w:rsid w:val="00BA04F0"/>
    <w:rsid w:val="00BA04FC"/>
    <w:rsid w:val="00BA0511"/>
    <w:rsid w:val="00BA0559"/>
    <w:rsid w:val="00BA0593"/>
    <w:rsid w:val="00BA06B0"/>
    <w:rsid w:val="00BA084C"/>
    <w:rsid w:val="00BA0962"/>
    <w:rsid w:val="00BA0F35"/>
    <w:rsid w:val="00BA112A"/>
    <w:rsid w:val="00BA1178"/>
    <w:rsid w:val="00BA1573"/>
    <w:rsid w:val="00BA15A5"/>
    <w:rsid w:val="00BA15A7"/>
    <w:rsid w:val="00BA15D1"/>
    <w:rsid w:val="00BA17C9"/>
    <w:rsid w:val="00BA17D0"/>
    <w:rsid w:val="00BA17ED"/>
    <w:rsid w:val="00BA1A87"/>
    <w:rsid w:val="00BA1BA3"/>
    <w:rsid w:val="00BA1BED"/>
    <w:rsid w:val="00BA1D9B"/>
    <w:rsid w:val="00BA1F90"/>
    <w:rsid w:val="00BA1FDA"/>
    <w:rsid w:val="00BA2195"/>
    <w:rsid w:val="00BA22C9"/>
    <w:rsid w:val="00BA232B"/>
    <w:rsid w:val="00BA2522"/>
    <w:rsid w:val="00BA2533"/>
    <w:rsid w:val="00BA2736"/>
    <w:rsid w:val="00BA296C"/>
    <w:rsid w:val="00BA2996"/>
    <w:rsid w:val="00BA2A99"/>
    <w:rsid w:val="00BA2B81"/>
    <w:rsid w:val="00BA2B88"/>
    <w:rsid w:val="00BA2D52"/>
    <w:rsid w:val="00BA2E6A"/>
    <w:rsid w:val="00BA3044"/>
    <w:rsid w:val="00BA3268"/>
    <w:rsid w:val="00BA3316"/>
    <w:rsid w:val="00BA3387"/>
    <w:rsid w:val="00BA3461"/>
    <w:rsid w:val="00BA34A3"/>
    <w:rsid w:val="00BA39BC"/>
    <w:rsid w:val="00BA3BD1"/>
    <w:rsid w:val="00BA3BDA"/>
    <w:rsid w:val="00BA3D34"/>
    <w:rsid w:val="00BA3F02"/>
    <w:rsid w:val="00BA3F3A"/>
    <w:rsid w:val="00BA3F54"/>
    <w:rsid w:val="00BA403C"/>
    <w:rsid w:val="00BA417F"/>
    <w:rsid w:val="00BA4441"/>
    <w:rsid w:val="00BA44B0"/>
    <w:rsid w:val="00BA44FC"/>
    <w:rsid w:val="00BA45A5"/>
    <w:rsid w:val="00BA46CE"/>
    <w:rsid w:val="00BA46E1"/>
    <w:rsid w:val="00BA478E"/>
    <w:rsid w:val="00BA4839"/>
    <w:rsid w:val="00BA488B"/>
    <w:rsid w:val="00BA48A3"/>
    <w:rsid w:val="00BA48DA"/>
    <w:rsid w:val="00BA4AA8"/>
    <w:rsid w:val="00BA4E24"/>
    <w:rsid w:val="00BA4E26"/>
    <w:rsid w:val="00BA4E50"/>
    <w:rsid w:val="00BA4E69"/>
    <w:rsid w:val="00BA4EDE"/>
    <w:rsid w:val="00BA5100"/>
    <w:rsid w:val="00BA5354"/>
    <w:rsid w:val="00BA574B"/>
    <w:rsid w:val="00BA57E2"/>
    <w:rsid w:val="00BA59B8"/>
    <w:rsid w:val="00BA5A84"/>
    <w:rsid w:val="00BA5A8F"/>
    <w:rsid w:val="00BA5CE9"/>
    <w:rsid w:val="00BA5E08"/>
    <w:rsid w:val="00BA5E71"/>
    <w:rsid w:val="00BA5EF6"/>
    <w:rsid w:val="00BA5FC9"/>
    <w:rsid w:val="00BA600B"/>
    <w:rsid w:val="00BA60CE"/>
    <w:rsid w:val="00BA62A7"/>
    <w:rsid w:val="00BA62F4"/>
    <w:rsid w:val="00BA63F4"/>
    <w:rsid w:val="00BA649C"/>
    <w:rsid w:val="00BA64A6"/>
    <w:rsid w:val="00BA64CF"/>
    <w:rsid w:val="00BA665B"/>
    <w:rsid w:val="00BA6721"/>
    <w:rsid w:val="00BA67F4"/>
    <w:rsid w:val="00BA68D2"/>
    <w:rsid w:val="00BA693C"/>
    <w:rsid w:val="00BA6A30"/>
    <w:rsid w:val="00BA6AB4"/>
    <w:rsid w:val="00BA6B27"/>
    <w:rsid w:val="00BA6BC6"/>
    <w:rsid w:val="00BA6E0B"/>
    <w:rsid w:val="00BA72AE"/>
    <w:rsid w:val="00BA74D0"/>
    <w:rsid w:val="00BA7796"/>
    <w:rsid w:val="00BA7920"/>
    <w:rsid w:val="00BA798A"/>
    <w:rsid w:val="00BA7A12"/>
    <w:rsid w:val="00BA7A3B"/>
    <w:rsid w:val="00BA7A7E"/>
    <w:rsid w:val="00BA7B90"/>
    <w:rsid w:val="00BA7CDC"/>
    <w:rsid w:val="00BB0069"/>
    <w:rsid w:val="00BB00A6"/>
    <w:rsid w:val="00BB068D"/>
    <w:rsid w:val="00BB06B1"/>
    <w:rsid w:val="00BB078C"/>
    <w:rsid w:val="00BB080B"/>
    <w:rsid w:val="00BB0905"/>
    <w:rsid w:val="00BB0977"/>
    <w:rsid w:val="00BB09F7"/>
    <w:rsid w:val="00BB0BA6"/>
    <w:rsid w:val="00BB0BE5"/>
    <w:rsid w:val="00BB0C00"/>
    <w:rsid w:val="00BB0CBB"/>
    <w:rsid w:val="00BB0E4B"/>
    <w:rsid w:val="00BB0F40"/>
    <w:rsid w:val="00BB1166"/>
    <w:rsid w:val="00BB11D3"/>
    <w:rsid w:val="00BB128B"/>
    <w:rsid w:val="00BB1572"/>
    <w:rsid w:val="00BB1626"/>
    <w:rsid w:val="00BB1758"/>
    <w:rsid w:val="00BB182D"/>
    <w:rsid w:val="00BB18C9"/>
    <w:rsid w:val="00BB1AC4"/>
    <w:rsid w:val="00BB1C04"/>
    <w:rsid w:val="00BB1C28"/>
    <w:rsid w:val="00BB1D34"/>
    <w:rsid w:val="00BB1EF1"/>
    <w:rsid w:val="00BB1F01"/>
    <w:rsid w:val="00BB1F68"/>
    <w:rsid w:val="00BB1F7D"/>
    <w:rsid w:val="00BB2078"/>
    <w:rsid w:val="00BB238E"/>
    <w:rsid w:val="00BB2393"/>
    <w:rsid w:val="00BB23BD"/>
    <w:rsid w:val="00BB2520"/>
    <w:rsid w:val="00BB2553"/>
    <w:rsid w:val="00BB278F"/>
    <w:rsid w:val="00BB27C2"/>
    <w:rsid w:val="00BB27D0"/>
    <w:rsid w:val="00BB280B"/>
    <w:rsid w:val="00BB2938"/>
    <w:rsid w:val="00BB2A16"/>
    <w:rsid w:val="00BB2AD1"/>
    <w:rsid w:val="00BB2C31"/>
    <w:rsid w:val="00BB2D1F"/>
    <w:rsid w:val="00BB30B1"/>
    <w:rsid w:val="00BB30C4"/>
    <w:rsid w:val="00BB313A"/>
    <w:rsid w:val="00BB3330"/>
    <w:rsid w:val="00BB353A"/>
    <w:rsid w:val="00BB3724"/>
    <w:rsid w:val="00BB3A11"/>
    <w:rsid w:val="00BB3A4E"/>
    <w:rsid w:val="00BB3B1E"/>
    <w:rsid w:val="00BB3BCA"/>
    <w:rsid w:val="00BB3BDD"/>
    <w:rsid w:val="00BB3D6F"/>
    <w:rsid w:val="00BB3FD0"/>
    <w:rsid w:val="00BB41F6"/>
    <w:rsid w:val="00BB4201"/>
    <w:rsid w:val="00BB44A2"/>
    <w:rsid w:val="00BB45F8"/>
    <w:rsid w:val="00BB463E"/>
    <w:rsid w:val="00BB4672"/>
    <w:rsid w:val="00BB491F"/>
    <w:rsid w:val="00BB4B3A"/>
    <w:rsid w:val="00BB4D08"/>
    <w:rsid w:val="00BB544A"/>
    <w:rsid w:val="00BB544E"/>
    <w:rsid w:val="00BB5552"/>
    <w:rsid w:val="00BB568C"/>
    <w:rsid w:val="00BB56B2"/>
    <w:rsid w:val="00BB5793"/>
    <w:rsid w:val="00BB57AE"/>
    <w:rsid w:val="00BB598D"/>
    <w:rsid w:val="00BB59C7"/>
    <w:rsid w:val="00BB5C4C"/>
    <w:rsid w:val="00BB5C52"/>
    <w:rsid w:val="00BB5CD0"/>
    <w:rsid w:val="00BB5DCF"/>
    <w:rsid w:val="00BB5F9A"/>
    <w:rsid w:val="00BB5F9E"/>
    <w:rsid w:val="00BB5FAA"/>
    <w:rsid w:val="00BB638C"/>
    <w:rsid w:val="00BB6434"/>
    <w:rsid w:val="00BB658E"/>
    <w:rsid w:val="00BB6615"/>
    <w:rsid w:val="00BB67E9"/>
    <w:rsid w:val="00BB6836"/>
    <w:rsid w:val="00BB68E4"/>
    <w:rsid w:val="00BB6D3C"/>
    <w:rsid w:val="00BB6D88"/>
    <w:rsid w:val="00BB6EC2"/>
    <w:rsid w:val="00BB6EC9"/>
    <w:rsid w:val="00BB7008"/>
    <w:rsid w:val="00BB71EE"/>
    <w:rsid w:val="00BB73DD"/>
    <w:rsid w:val="00BB742D"/>
    <w:rsid w:val="00BB7560"/>
    <w:rsid w:val="00BB7772"/>
    <w:rsid w:val="00BB7964"/>
    <w:rsid w:val="00BB7A13"/>
    <w:rsid w:val="00BB7E6C"/>
    <w:rsid w:val="00BB7F38"/>
    <w:rsid w:val="00BB7F42"/>
    <w:rsid w:val="00BB7F95"/>
    <w:rsid w:val="00BC0028"/>
    <w:rsid w:val="00BC0124"/>
    <w:rsid w:val="00BC0283"/>
    <w:rsid w:val="00BC0296"/>
    <w:rsid w:val="00BC0473"/>
    <w:rsid w:val="00BC05EA"/>
    <w:rsid w:val="00BC068A"/>
    <w:rsid w:val="00BC0727"/>
    <w:rsid w:val="00BC0810"/>
    <w:rsid w:val="00BC084E"/>
    <w:rsid w:val="00BC0A75"/>
    <w:rsid w:val="00BC0AA1"/>
    <w:rsid w:val="00BC0ACA"/>
    <w:rsid w:val="00BC0D8A"/>
    <w:rsid w:val="00BC0F01"/>
    <w:rsid w:val="00BC12AF"/>
    <w:rsid w:val="00BC12FE"/>
    <w:rsid w:val="00BC1472"/>
    <w:rsid w:val="00BC15F6"/>
    <w:rsid w:val="00BC1767"/>
    <w:rsid w:val="00BC18BA"/>
    <w:rsid w:val="00BC1A61"/>
    <w:rsid w:val="00BC1C7D"/>
    <w:rsid w:val="00BC1CB7"/>
    <w:rsid w:val="00BC1CCB"/>
    <w:rsid w:val="00BC1DE2"/>
    <w:rsid w:val="00BC20DE"/>
    <w:rsid w:val="00BC212C"/>
    <w:rsid w:val="00BC219F"/>
    <w:rsid w:val="00BC21C1"/>
    <w:rsid w:val="00BC2309"/>
    <w:rsid w:val="00BC23ED"/>
    <w:rsid w:val="00BC270A"/>
    <w:rsid w:val="00BC2AAF"/>
    <w:rsid w:val="00BC2B84"/>
    <w:rsid w:val="00BC2BC3"/>
    <w:rsid w:val="00BC2BCF"/>
    <w:rsid w:val="00BC2C30"/>
    <w:rsid w:val="00BC2DA6"/>
    <w:rsid w:val="00BC2FB2"/>
    <w:rsid w:val="00BC30E2"/>
    <w:rsid w:val="00BC3256"/>
    <w:rsid w:val="00BC3526"/>
    <w:rsid w:val="00BC36DC"/>
    <w:rsid w:val="00BC3A17"/>
    <w:rsid w:val="00BC3A76"/>
    <w:rsid w:val="00BC3C2C"/>
    <w:rsid w:val="00BC3DB9"/>
    <w:rsid w:val="00BC3F68"/>
    <w:rsid w:val="00BC3FA1"/>
    <w:rsid w:val="00BC416C"/>
    <w:rsid w:val="00BC441E"/>
    <w:rsid w:val="00BC4458"/>
    <w:rsid w:val="00BC4473"/>
    <w:rsid w:val="00BC447F"/>
    <w:rsid w:val="00BC4514"/>
    <w:rsid w:val="00BC4574"/>
    <w:rsid w:val="00BC46EE"/>
    <w:rsid w:val="00BC4890"/>
    <w:rsid w:val="00BC4895"/>
    <w:rsid w:val="00BC48DD"/>
    <w:rsid w:val="00BC4A24"/>
    <w:rsid w:val="00BC4AB0"/>
    <w:rsid w:val="00BC4B0D"/>
    <w:rsid w:val="00BC4C44"/>
    <w:rsid w:val="00BC4CDF"/>
    <w:rsid w:val="00BC4E44"/>
    <w:rsid w:val="00BC4E76"/>
    <w:rsid w:val="00BC4F21"/>
    <w:rsid w:val="00BC50F0"/>
    <w:rsid w:val="00BC52B1"/>
    <w:rsid w:val="00BC5580"/>
    <w:rsid w:val="00BC5713"/>
    <w:rsid w:val="00BC58D2"/>
    <w:rsid w:val="00BC58F4"/>
    <w:rsid w:val="00BC5B29"/>
    <w:rsid w:val="00BC5DD2"/>
    <w:rsid w:val="00BC5F0E"/>
    <w:rsid w:val="00BC60EA"/>
    <w:rsid w:val="00BC624A"/>
    <w:rsid w:val="00BC636D"/>
    <w:rsid w:val="00BC64A3"/>
    <w:rsid w:val="00BC64FA"/>
    <w:rsid w:val="00BC6532"/>
    <w:rsid w:val="00BC654C"/>
    <w:rsid w:val="00BC65C6"/>
    <w:rsid w:val="00BC67DD"/>
    <w:rsid w:val="00BC6921"/>
    <w:rsid w:val="00BC69FE"/>
    <w:rsid w:val="00BC6BC4"/>
    <w:rsid w:val="00BC6BD7"/>
    <w:rsid w:val="00BC6C3E"/>
    <w:rsid w:val="00BC6E05"/>
    <w:rsid w:val="00BC6E49"/>
    <w:rsid w:val="00BC6E9F"/>
    <w:rsid w:val="00BC7171"/>
    <w:rsid w:val="00BC71DB"/>
    <w:rsid w:val="00BC72A1"/>
    <w:rsid w:val="00BC7339"/>
    <w:rsid w:val="00BC73B9"/>
    <w:rsid w:val="00BC740C"/>
    <w:rsid w:val="00BC7468"/>
    <w:rsid w:val="00BC74B0"/>
    <w:rsid w:val="00BC7500"/>
    <w:rsid w:val="00BC75BA"/>
    <w:rsid w:val="00BC75BD"/>
    <w:rsid w:val="00BC76CB"/>
    <w:rsid w:val="00BC76D5"/>
    <w:rsid w:val="00BC776E"/>
    <w:rsid w:val="00BC7DE0"/>
    <w:rsid w:val="00BC7F9C"/>
    <w:rsid w:val="00BD02C3"/>
    <w:rsid w:val="00BD02F0"/>
    <w:rsid w:val="00BD0327"/>
    <w:rsid w:val="00BD0442"/>
    <w:rsid w:val="00BD04BF"/>
    <w:rsid w:val="00BD05FA"/>
    <w:rsid w:val="00BD06DB"/>
    <w:rsid w:val="00BD07A9"/>
    <w:rsid w:val="00BD0809"/>
    <w:rsid w:val="00BD0A16"/>
    <w:rsid w:val="00BD0CB9"/>
    <w:rsid w:val="00BD0F75"/>
    <w:rsid w:val="00BD110D"/>
    <w:rsid w:val="00BD11B0"/>
    <w:rsid w:val="00BD131D"/>
    <w:rsid w:val="00BD1614"/>
    <w:rsid w:val="00BD1A47"/>
    <w:rsid w:val="00BD1AD4"/>
    <w:rsid w:val="00BD1B49"/>
    <w:rsid w:val="00BD1B62"/>
    <w:rsid w:val="00BD1D0A"/>
    <w:rsid w:val="00BD1E6B"/>
    <w:rsid w:val="00BD203D"/>
    <w:rsid w:val="00BD205E"/>
    <w:rsid w:val="00BD21F5"/>
    <w:rsid w:val="00BD2293"/>
    <w:rsid w:val="00BD22AC"/>
    <w:rsid w:val="00BD23B4"/>
    <w:rsid w:val="00BD27DE"/>
    <w:rsid w:val="00BD2875"/>
    <w:rsid w:val="00BD3025"/>
    <w:rsid w:val="00BD30CC"/>
    <w:rsid w:val="00BD30DF"/>
    <w:rsid w:val="00BD31BF"/>
    <w:rsid w:val="00BD3640"/>
    <w:rsid w:val="00BD3645"/>
    <w:rsid w:val="00BD36B3"/>
    <w:rsid w:val="00BD38D5"/>
    <w:rsid w:val="00BD39A7"/>
    <w:rsid w:val="00BD39B6"/>
    <w:rsid w:val="00BD3AA5"/>
    <w:rsid w:val="00BD3BA9"/>
    <w:rsid w:val="00BD3D14"/>
    <w:rsid w:val="00BD3DA8"/>
    <w:rsid w:val="00BD3DE8"/>
    <w:rsid w:val="00BD3F25"/>
    <w:rsid w:val="00BD411D"/>
    <w:rsid w:val="00BD41C4"/>
    <w:rsid w:val="00BD4274"/>
    <w:rsid w:val="00BD43C3"/>
    <w:rsid w:val="00BD45DD"/>
    <w:rsid w:val="00BD4620"/>
    <w:rsid w:val="00BD467D"/>
    <w:rsid w:val="00BD4856"/>
    <w:rsid w:val="00BD4CC7"/>
    <w:rsid w:val="00BD4CE8"/>
    <w:rsid w:val="00BD4F11"/>
    <w:rsid w:val="00BD4F6C"/>
    <w:rsid w:val="00BD4FB0"/>
    <w:rsid w:val="00BD4FFB"/>
    <w:rsid w:val="00BD505C"/>
    <w:rsid w:val="00BD50B9"/>
    <w:rsid w:val="00BD53B4"/>
    <w:rsid w:val="00BD53D4"/>
    <w:rsid w:val="00BD54BD"/>
    <w:rsid w:val="00BD556F"/>
    <w:rsid w:val="00BD579C"/>
    <w:rsid w:val="00BD5812"/>
    <w:rsid w:val="00BD5A40"/>
    <w:rsid w:val="00BD5C40"/>
    <w:rsid w:val="00BD5D7E"/>
    <w:rsid w:val="00BD5E37"/>
    <w:rsid w:val="00BD615C"/>
    <w:rsid w:val="00BD61E0"/>
    <w:rsid w:val="00BD6395"/>
    <w:rsid w:val="00BD63EE"/>
    <w:rsid w:val="00BD65F5"/>
    <w:rsid w:val="00BD6694"/>
    <w:rsid w:val="00BD669D"/>
    <w:rsid w:val="00BD6832"/>
    <w:rsid w:val="00BD6853"/>
    <w:rsid w:val="00BD6A1A"/>
    <w:rsid w:val="00BD6D3F"/>
    <w:rsid w:val="00BD6EEC"/>
    <w:rsid w:val="00BD71C7"/>
    <w:rsid w:val="00BD7219"/>
    <w:rsid w:val="00BD7294"/>
    <w:rsid w:val="00BD72B1"/>
    <w:rsid w:val="00BD73F2"/>
    <w:rsid w:val="00BD75A0"/>
    <w:rsid w:val="00BD7736"/>
    <w:rsid w:val="00BD7869"/>
    <w:rsid w:val="00BD79E2"/>
    <w:rsid w:val="00BD7AE3"/>
    <w:rsid w:val="00BD7B8C"/>
    <w:rsid w:val="00BD7C68"/>
    <w:rsid w:val="00BD7DF1"/>
    <w:rsid w:val="00BD7EC4"/>
    <w:rsid w:val="00BD7F1A"/>
    <w:rsid w:val="00BD7FE0"/>
    <w:rsid w:val="00BE0270"/>
    <w:rsid w:val="00BE06A7"/>
    <w:rsid w:val="00BE06F7"/>
    <w:rsid w:val="00BE0802"/>
    <w:rsid w:val="00BE08D1"/>
    <w:rsid w:val="00BE0A00"/>
    <w:rsid w:val="00BE0A73"/>
    <w:rsid w:val="00BE0A75"/>
    <w:rsid w:val="00BE0B71"/>
    <w:rsid w:val="00BE0C08"/>
    <w:rsid w:val="00BE0DCF"/>
    <w:rsid w:val="00BE0E75"/>
    <w:rsid w:val="00BE1007"/>
    <w:rsid w:val="00BE10AF"/>
    <w:rsid w:val="00BE1212"/>
    <w:rsid w:val="00BE1222"/>
    <w:rsid w:val="00BE1300"/>
    <w:rsid w:val="00BE14E1"/>
    <w:rsid w:val="00BE17B3"/>
    <w:rsid w:val="00BE189B"/>
    <w:rsid w:val="00BE18FD"/>
    <w:rsid w:val="00BE18FF"/>
    <w:rsid w:val="00BE19C8"/>
    <w:rsid w:val="00BE19E9"/>
    <w:rsid w:val="00BE1A33"/>
    <w:rsid w:val="00BE1A43"/>
    <w:rsid w:val="00BE1AC2"/>
    <w:rsid w:val="00BE1B43"/>
    <w:rsid w:val="00BE1D3B"/>
    <w:rsid w:val="00BE1ECF"/>
    <w:rsid w:val="00BE1F68"/>
    <w:rsid w:val="00BE1FE9"/>
    <w:rsid w:val="00BE20BA"/>
    <w:rsid w:val="00BE212B"/>
    <w:rsid w:val="00BE2182"/>
    <w:rsid w:val="00BE246E"/>
    <w:rsid w:val="00BE24B8"/>
    <w:rsid w:val="00BE2531"/>
    <w:rsid w:val="00BE25ED"/>
    <w:rsid w:val="00BE2601"/>
    <w:rsid w:val="00BE2981"/>
    <w:rsid w:val="00BE29AF"/>
    <w:rsid w:val="00BE2CFD"/>
    <w:rsid w:val="00BE2D04"/>
    <w:rsid w:val="00BE2EEE"/>
    <w:rsid w:val="00BE2F81"/>
    <w:rsid w:val="00BE300A"/>
    <w:rsid w:val="00BE312B"/>
    <w:rsid w:val="00BE31CF"/>
    <w:rsid w:val="00BE329F"/>
    <w:rsid w:val="00BE3394"/>
    <w:rsid w:val="00BE3554"/>
    <w:rsid w:val="00BE39D5"/>
    <w:rsid w:val="00BE3EB4"/>
    <w:rsid w:val="00BE4044"/>
    <w:rsid w:val="00BE4056"/>
    <w:rsid w:val="00BE408C"/>
    <w:rsid w:val="00BE40F4"/>
    <w:rsid w:val="00BE4346"/>
    <w:rsid w:val="00BE439B"/>
    <w:rsid w:val="00BE4401"/>
    <w:rsid w:val="00BE4410"/>
    <w:rsid w:val="00BE45AB"/>
    <w:rsid w:val="00BE4610"/>
    <w:rsid w:val="00BE46D4"/>
    <w:rsid w:val="00BE4A16"/>
    <w:rsid w:val="00BE4AD7"/>
    <w:rsid w:val="00BE4B4F"/>
    <w:rsid w:val="00BE4CB1"/>
    <w:rsid w:val="00BE4DAC"/>
    <w:rsid w:val="00BE4E55"/>
    <w:rsid w:val="00BE4EC1"/>
    <w:rsid w:val="00BE526C"/>
    <w:rsid w:val="00BE53C3"/>
    <w:rsid w:val="00BE5436"/>
    <w:rsid w:val="00BE5461"/>
    <w:rsid w:val="00BE54FF"/>
    <w:rsid w:val="00BE561E"/>
    <w:rsid w:val="00BE563B"/>
    <w:rsid w:val="00BE564B"/>
    <w:rsid w:val="00BE5A80"/>
    <w:rsid w:val="00BE5BFB"/>
    <w:rsid w:val="00BE5C44"/>
    <w:rsid w:val="00BE5C88"/>
    <w:rsid w:val="00BE5DCF"/>
    <w:rsid w:val="00BE5DF5"/>
    <w:rsid w:val="00BE5E6F"/>
    <w:rsid w:val="00BE5F6A"/>
    <w:rsid w:val="00BE5F75"/>
    <w:rsid w:val="00BE5FF5"/>
    <w:rsid w:val="00BE60DA"/>
    <w:rsid w:val="00BE6121"/>
    <w:rsid w:val="00BE617F"/>
    <w:rsid w:val="00BE6186"/>
    <w:rsid w:val="00BE61A0"/>
    <w:rsid w:val="00BE6213"/>
    <w:rsid w:val="00BE63CF"/>
    <w:rsid w:val="00BE6552"/>
    <w:rsid w:val="00BE665B"/>
    <w:rsid w:val="00BE6663"/>
    <w:rsid w:val="00BE6691"/>
    <w:rsid w:val="00BE69B3"/>
    <w:rsid w:val="00BE6AAD"/>
    <w:rsid w:val="00BE6B1D"/>
    <w:rsid w:val="00BE6C72"/>
    <w:rsid w:val="00BE6DD0"/>
    <w:rsid w:val="00BE6E99"/>
    <w:rsid w:val="00BE70EE"/>
    <w:rsid w:val="00BE7320"/>
    <w:rsid w:val="00BE7435"/>
    <w:rsid w:val="00BE748B"/>
    <w:rsid w:val="00BE767D"/>
    <w:rsid w:val="00BE7720"/>
    <w:rsid w:val="00BE77FC"/>
    <w:rsid w:val="00BE7884"/>
    <w:rsid w:val="00BE78A0"/>
    <w:rsid w:val="00BE78A4"/>
    <w:rsid w:val="00BE78CC"/>
    <w:rsid w:val="00BE7904"/>
    <w:rsid w:val="00BE7AE9"/>
    <w:rsid w:val="00BE7B25"/>
    <w:rsid w:val="00BE7B60"/>
    <w:rsid w:val="00BE7C28"/>
    <w:rsid w:val="00BE7E93"/>
    <w:rsid w:val="00BE7EA1"/>
    <w:rsid w:val="00BE7EEE"/>
    <w:rsid w:val="00BF00CC"/>
    <w:rsid w:val="00BF024C"/>
    <w:rsid w:val="00BF031E"/>
    <w:rsid w:val="00BF0433"/>
    <w:rsid w:val="00BF0732"/>
    <w:rsid w:val="00BF07E4"/>
    <w:rsid w:val="00BF08B0"/>
    <w:rsid w:val="00BF0AB7"/>
    <w:rsid w:val="00BF0D28"/>
    <w:rsid w:val="00BF0F19"/>
    <w:rsid w:val="00BF0FDD"/>
    <w:rsid w:val="00BF15FC"/>
    <w:rsid w:val="00BF16FF"/>
    <w:rsid w:val="00BF17DA"/>
    <w:rsid w:val="00BF18B0"/>
    <w:rsid w:val="00BF18C0"/>
    <w:rsid w:val="00BF1A89"/>
    <w:rsid w:val="00BF1AF9"/>
    <w:rsid w:val="00BF1C64"/>
    <w:rsid w:val="00BF1CA9"/>
    <w:rsid w:val="00BF1CF3"/>
    <w:rsid w:val="00BF1E91"/>
    <w:rsid w:val="00BF1F37"/>
    <w:rsid w:val="00BF2049"/>
    <w:rsid w:val="00BF21BE"/>
    <w:rsid w:val="00BF22F5"/>
    <w:rsid w:val="00BF25EA"/>
    <w:rsid w:val="00BF2748"/>
    <w:rsid w:val="00BF2870"/>
    <w:rsid w:val="00BF2AC8"/>
    <w:rsid w:val="00BF2B95"/>
    <w:rsid w:val="00BF2D88"/>
    <w:rsid w:val="00BF2D91"/>
    <w:rsid w:val="00BF2EEE"/>
    <w:rsid w:val="00BF2F6B"/>
    <w:rsid w:val="00BF30E1"/>
    <w:rsid w:val="00BF31E2"/>
    <w:rsid w:val="00BF32A2"/>
    <w:rsid w:val="00BF33EF"/>
    <w:rsid w:val="00BF34C5"/>
    <w:rsid w:val="00BF3679"/>
    <w:rsid w:val="00BF374E"/>
    <w:rsid w:val="00BF38F7"/>
    <w:rsid w:val="00BF39DD"/>
    <w:rsid w:val="00BF3A82"/>
    <w:rsid w:val="00BF3A85"/>
    <w:rsid w:val="00BF3CBC"/>
    <w:rsid w:val="00BF3E59"/>
    <w:rsid w:val="00BF3E80"/>
    <w:rsid w:val="00BF402C"/>
    <w:rsid w:val="00BF41DA"/>
    <w:rsid w:val="00BF434C"/>
    <w:rsid w:val="00BF44D8"/>
    <w:rsid w:val="00BF4759"/>
    <w:rsid w:val="00BF47BB"/>
    <w:rsid w:val="00BF47F6"/>
    <w:rsid w:val="00BF48BF"/>
    <w:rsid w:val="00BF49B3"/>
    <w:rsid w:val="00BF4C4C"/>
    <w:rsid w:val="00BF4C9A"/>
    <w:rsid w:val="00BF4E5B"/>
    <w:rsid w:val="00BF4E91"/>
    <w:rsid w:val="00BF4F22"/>
    <w:rsid w:val="00BF4FAE"/>
    <w:rsid w:val="00BF513F"/>
    <w:rsid w:val="00BF542E"/>
    <w:rsid w:val="00BF549B"/>
    <w:rsid w:val="00BF55C5"/>
    <w:rsid w:val="00BF56C4"/>
    <w:rsid w:val="00BF57EC"/>
    <w:rsid w:val="00BF5813"/>
    <w:rsid w:val="00BF59F0"/>
    <w:rsid w:val="00BF5B95"/>
    <w:rsid w:val="00BF5E7A"/>
    <w:rsid w:val="00BF5F1F"/>
    <w:rsid w:val="00BF60E7"/>
    <w:rsid w:val="00BF6258"/>
    <w:rsid w:val="00BF6541"/>
    <w:rsid w:val="00BF65C1"/>
    <w:rsid w:val="00BF6799"/>
    <w:rsid w:val="00BF6872"/>
    <w:rsid w:val="00BF691E"/>
    <w:rsid w:val="00BF6A3C"/>
    <w:rsid w:val="00BF6B39"/>
    <w:rsid w:val="00BF6C28"/>
    <w:rsid w:val="00BF6E19"/>
    <w:rsid w:val="00BF7041"/>
    <w:rsid w:val="00BF70E3"/>
    <w:rsid w:val="00BF7178"/>
    <w:rsid w:val="00BF721E"/>
    <w:rsid w:val="00BF7436"/>
    <w:rsid w:val="00BF74ED"/>
    <w:rsid w:val="00BF75C1"/>
    <w:rsid w:val="00BF765F"/>
    <w:rsid w:val="00BF7729"/>
    <w:rsid w:val="00BF7822"/>
    <w:rsid w:val="00BF793A"/>
    <w:rsid w:val="00BF7C6D"/>
    <w:rsid w:val="00BF7DBE"/>
    <w:rsid w:val="00BF7EB3"/>
    <w:rsid w:val="00BF7EF2"/>
    <w:rsid w:val="00C00211"/>
    <w:rsid w:val="00C002E9"/>
    <w:rsid w:val="00C003F5"/>
    <w:rsid w:val="00C00585"/>
    <w:rsid w:val="00C00618"/>
    <w:rsid w:val="00C00724"/>
    <w:rsid w:val="00C00740"/>
    <w:rsid w:val="00C007A2"/>
    <w:rsid w:val="00C00890"/>
    <w:rsid w:val="00C00AA7"/>
    <w:rsid w:val="00C00AC3"/>
    <w:rsid w:val="00C00BA0"/>
    <w:rsid w:val="00C00CAE"/>
    <w:rsid w:val="00C00CEC"/>
    <w:rsid w:val="00C00FBE"/>
    <w:rsid w:val="00C010C1"/>
    <w:rsid w:val="00C0155E"/>
    <w:rsid w:val="00C0161D"/>
    <w:rsid w:val="00C0164F"/>
    <w:rsid w:val="00C017EE"/>
    <w:rsid w:val="00C018EB"/>
    <w:rsid w:val="00C01A19"/>
    <w:rsid w:val="00C01C82"/>
    <w:rsid w:val="00C01CC0"/>
    <w:rsid w:val="00C01D76"/>
    <w:rsid w:val="00C01E40"/>
    <w:rsid w:val="00C01E53"/>
    <w:rsid w:val="00C01FC5"/>
    <w:rsid w:val="00C02054"/>
    <w:rsid w:val="00C0217E"/>
    <w:rsid w:val="00C0227B"/>
    <w:rsid w:val="00C02439"/>
    <w:rsid w:val="00C02546"/>
    <w:rsid w:val="00C02914"/>
    <w:rsid w:val="00C02AA5"/>
    <w:rsid w:val="00C02B1E"/>
    <w:rsid w:val="00C02DE5"/>
    <w:rsid w:val="00C02E0A"/>
    <w:rsid w:val="00C02E84"/>
    <w:rsid w:val="00C03093"/>
    <w:rsid w:val="00C030AC"/>
    <w:rsid w:val="00C03122"/>
    <w:rsid w:val="00C03328"/>
    <w:rsid w:val="00C033E2"/>
    <w:rsid w:val="00C035C3"/>
    <w:rsid w:val="00C039C3"/>
    <w:rsid w:val="00C03AE2"/>
    <w:rsid w:val="00C03BC7"/>
    <w:rsid w:val="00C03C85"/>
    <w:rsid w:val="00C03E10"/>
    <w:rsid w:val="00C03E7C"/>
    <w:rsid w:val="00C03F76"/>
    <w:rsid w:val="00C040A6"/>
    <w:rsid w:val="00C040A7"/>
    <w:rsid w:val="00C040B0"/>
    <w:rsid w:val="00C040F6"/>
    <w:rsid w:val="00C04543"/>
    <w:rsid w:val="00C0488A"/>
    <w:rsid w:val="00C048A0"/>
    <w:rsid w:val="00C04BC7"/>
    <w:rsid w:val="00C04E28"/>
    <w:rsid w:val="00C04E35"/>
    <w:rsid w:val="00C04E72"/>
    <w:rsid w:val="00C04FFA"/>
    <w:rsid w:val="00C050EF"/>
    <w:rsid w:val="00C05296"/>
    <w:rsid w:val="00C0538E"/>
    <w:rsid w:val="00C053BE"/>
    <w:rsid w:val="00C055B7"/>
    <w:rsid w:val="00C05667"/>
    <w:rsid w:val="00C05770"/>
    <w:rsid w:val="00C057A6"/>
    <w:rsid w:val="00C057AD"/>
    <w:rsid w:val="00C057E6"/>
    <w:rsid w:val="00C058A4"/>
    <w:rsid w:val="00C05CCB"/>
    <w:rsid w:val="00C05F7C"/>
    <w:rsid w:val="00C05FE6"/>
    <w:rsid w:val="00C06044"/>
    <w:rsid w:val="00C06094"/>
    <w:rsid w:val="00C060FF"/>
    <w:rsid w:val="00C06122"/>
    <w:rsid w:val="00C0612F"/>
    <w:rsid w:val="00C0621B"/>
    <w:rsid w:val="00C0635C"/>
    <w:rsid w:val="00C06465"/>
    <w:rsid w:val="00C065F6"/>
    <w:rsid w:val="00C066A5"/>
    <w:rsid w:val="00C0677D"/>
    <w:rsid w:val="00C06888"/>
    <w:rsid w:val="00C068CD"/>
    <w:rsid w:val="00C0692D"/>
    <w:rsid w:val="00C069AB"/>
    <w:rsid w:val="00C06A58"/>
    <w:rsid w:val="00C06A82"/>
    <w:rsid w:val="00C06C39"/>
    <w:rsid w:val="00C06C42"/>
    <w:rsid w:val="00C06DAA"/>
    <w:rsid w:val="00C06E1C"/>
    <w:rsid w:val="00C06F04"/>
    <w:rsid w:val="00C06F45"/>
    <w:rsid w:val="00C071AD"/>
    <w:rsid w:val="00C071F8"/>
    <w:rsid w:val="00C07289"/>
    <w:rsid w:val="00C073E6"/>
    <w:rsid w:val="00C074E4"/>
    <w:rsid w:val="00C07516"/>
    <w:rsid w:val="00C07749"/>
    <w:rsid w:val="00C0775C"/>
    <w:rsid w:val="00C077B3"/>
    <w:rsid w:val="00C07861"/>
    <w:rsid w:val="00C0798E"/>
    <w:rsid w:val="00C0799C"/>
    <w:rsid w:val="00C07A45"/>
    <w:rsid w:val="00C07EDB"/>
    <w:rsid w:val="00C07F3F"/>
    <w:rsid w:val="00C07FB9"/>
    <w:rsid w:val="00C07FEF"/>
    <w:rsid w:val="00C10109"/>
    <w:rsid w:val="00C10136"/>
    <w:rsid w:val="00C10177"/>
    <w:rsid w:val="00C101D6"/>
    <w:rsid w:val="00C102EF"/>
    <w:rsid w:val="00C10394"/>
    <w:rsid w:val="00C10421"/>
    <w:rsid w:val="00C104DC"/>
    <w:rsid w:val="00C106ED"/>
    <w:rsid w:val="00C108E4"/>
    <w:rsid w:val="00C10B20"/>
    <w:rsid w:val="00C10D59"/>
    <w:rsid w:val="00C10DE5"/>
    <w:rsid w:val="00C10E45"/>
    <w:rsid w:val="00C10F32"/>
    <w:rsid w:val="00C1101A"/>
    <w:rsid w:val="00C11025"/>
    <w:rsid w:val="00C110B5"/>
    <w:rsid w:val="00C11504"/>
    <w:rsid w:val="00C11531"/>
    <w:rsid w:val="00C11738"/>
    <w:rsid w:val="00C11839"/>
    <w:rsid w:val="00C118CD"/>
    <w:rsid w:val="00C11C13"/>
    <w:rsid w:val="00C11D0F"/>
    <w:rsid w:val="00C11E81"/>
    <w:rsid w:val="00C11F0E"/>
    <w:rsid w:val="00C12268"/>
    <w:rsid w:val="00C1249D"/>
    <w:rsid w:val="00C126B8"/>
    <w:rsid w:val="00C1293D"/>
    <w:rsid w:val="00C12ABE"/>
    <w:rsid w:val="00C12B7C"/>
    <w:rsid w:val="00C12B9A"/>
    <w:rsid w:val="00C12D2D"/>
    <w:rsid w:val="00C12D69"/>
    <w:rsid w:val="00C12DEC"/>
    <w:rsid w:val="00C12FFE"/>
    <w:rsid w:val="00C13013"/>
    <w:rsid w:val="00C13054"/>
    <w:rsid w:val="00C130B0"/>
    <w:rsid w:val="00C13122"/>
    <w:rsid w:val="00C1316B"/>
    <w:rsid w:val="00C13234"/>
    <w:rsid w:val="00C13545"/>
    <w:rsid w:val="00C1366A"/>
    <w:rsid w:val="00C13892"/>
    <w:rsid w:val="00C1393C"/>
    <w:rsid w:val="00C13993"/>
    <w:rsid w:val="00C13C1E"/>
    <w:rsid w:val="00C13D5C"/>
    <w:rsid w:val="00C13DAC"/>
    <w:rsid w:val="00C13EDE"/>
    <w:rsid w:val="00C13F3B"/>
    <w:rsid w:val="00C14088"/>
    <w:rsid w:val="00C141C1"/>
    <w:rsid w:val="00C14242"/>
    <w:rsid w:val="00C142ED"/>
    <w:rsid w:val="00C14394"/>
    <w:rsid w:val="00C143BC"/>
    <w:rsid w:val="00C14414"/>
    <w:rsid w:val="00C1450C"/>
    <w:rsid w:val="00C1452C"/>
    <w:rsid w:val="00C14662"/>
    <w:rsid w:val="00C146D5"/>
    <w:rsid w:val="00C146FB"/>
    <w:rsid w:val="00C148AB"/>
    <w:rsid w:val="00C1495A"/>
    <w:rsid w:val="00C14A48"/>
    <w:rsid w:val="00C14E97"/>
    <w:rsid w:val="00C150BD"/>
    <w:rsid w:val="00C15144"/>
    <w:rsid w:val="00C151BF"/>
    <w:rsid w:val="00C15255"/>
    <w:rsid w:val="00C1557C"/>
    <w:rsid w:val="00C15847"/>
    <w:rsid w:val="00C15938"/>
    <w:rsid w:val="00C15969"/>
    <w:rsid w:val="00C15B10"/>
    <w:rsid w:val="00C15BB4"/>
    <w:rsid w:val="00C15D18"/>
    <w:rsid w:val="00C15D4E"/>
    <w:rsid w:val="00C15DB8"/>
    <w:rsid w:val="00C15EF8"/>
    <w:rsid w:val="00C16141"/>
    <w:rsid w:val="00C162DE"/>
    <w:rsid w:val="00C163BE"/>
    <w:rsid w:val="00C163DB"/>
    <w:rsid w:val="00C1645B"/>
    <w:rsid w:val="00C1649D"/>
    <w:rsid w:val="00C1669B"/>
    <w:rsid w:val="00C169FD"/>
    <w:rsid w:val="00C16DA1"/>
    <w:rsid w:val="00C16E2F"/>
    <w:rsid w:val="00C16F38"/>
    <w:rsid w:val="00C16F67"/>
    <w:rsid w:val="00C17163"/>
    <w:rsid w:val="00C17176"/>
    <w:rsid w:val="00C1718D"/>
    <w:rsid w:val="00C172B2"/>
    <w:rsid w:val="00C1740D"/>
    <w:rsid w:val="00C17411"/>
    <w:rsid w:val="00C17467"/>
    <w:rsid w:val="00C1748A"/>
    <w:rsid w:val="00C178A9"/>
    <w:rsid w:val="00C179EB"/>
    <w:rsid w:val="00C17A46"/>
    <w:rsid w:val="00C17C5A"/>
    <w:rsid w:val="00C17DE1"/>
    <w:rsid w:val="00C2002F"/>
    <w:rsid w:val="00C20036"/>
    <w:rsid w:val="00C20047"/>
    <w:rsid w:val="00C20101"/>
    <w:rsid w:val="00C20170"/>
    <w:rsid w:val="00C201A4"/>
    <w:rsid w:val="00C20295"/>
    <w:rsid w:val="00C202DF"/>
    <w:rsid w:val="00C2046D"/>
    <w:rsid w:val="00C20498"/>
    <w:rsid w:val="00C206C9"/>
    <w:rsid w:val="00C206EB"/>
    <w:rsid w:val="00C207AF"/>
    <w:rsid w:val="00C2085C"/>
    <w:rsid w:val="00C20BB4"/>
    <w:rsid w:val="00C20CBC"/>
    <w:rsid w:val="00C20CF5"/>
    <w:rsid w:val="00C20DA0"/>
    <w:rsid w:val="00C2103E"/>
    <w:rsid w:val="00C211EF"/>
    <w:rsid w:val="00C2120A"/>
    <w:rsid w:val="00C2126B"/>
    <w:rsid w:val="00C21302"/>
    <w:rsid w:val="00C213CA"/>
    <w:rsid w:val="00C21451"/>
    <w:rsid w:val="00C2150D"/>
    <w:rsid w:val="00C21576"/>
    <w:rsid w:val="00C215B8"/>
    <w:rsid w:val="00C216A3"/>
    <w:rsid w:val="00C21744"/>
    <w:rsid w:val="00C219D8"/>
    <w:rsid w:val="00C21D09"/>
    <w:rsid w:val="00C21DE9"/>
    <w:rsid w:val="00C21F4E"/>
    <w:rsid w:val="00C21F99"/>
    <w:rsid w:val="00C21FF4"/>
    <w:rsid w:val="00C22118"/>
    <w:rsid w:val="00C221F8"/>
    <w:rsid w:val="00C2245A"/>
    <w:rsid w:val="00C224A8"/>
    <w:rsid w:val="00C2268C"/>
    <w:rsid w:val="00C227B5"/>
    <w:rsid w:val="00C2280F"/>
    <w:rsid w:val="00C2287A"/>
    <w:rsid w:val="00C22931"/>
    <w:rsid w:val="00C2294A"/>
    <w:rsid w:val="00C229CF"/>
    <w:rsid w:val="00C22A19"/>
    <w:rsid w:val="00C22C59"/>
    <w:rsid w:val="00C22D6B"/>
    <w:rsid w:val="00C22EAD"/>
    <w:rsid w:val="00C23146"/>
    <w:rsid w:val="00C23240"/>
    <w:rsid w:val="00C2327D"/>
    <w:rsid w:val="00C233A7"/>
    <w:rsid w:val="00C233B9"/>
    <w:rsid w:val="00C23474"/>
    <w:rsid w:val="00C23511"/>
    <w:rsid w:val="00C2360E"/>
    <w:rsid w:val="00C23700"/>
    <w:rsid w:val="00C23990"/>
    <w:rsid w:val="00C23B67"/>
    <w:rsid w:val="00C23CF2"/>
    <w:rsid w:val="00C23D76"/>
    <w:rsid w:val="00C23DE8"/>
    <w:rsid w:val="00C23F0B"/>
    <w:rsid w:val="00C2406F"/>
    <w:rsid w:val="00C240DC"/>
    <w:rsid w:val="00C241F7"/>
    <w:rsid w:val="00C24484"/>
    <w:rsid w:val="00C24485"/>
    <w:rsid w:val="00C2454C"/>
    <w:rsid w:val="00C245FF"/>
    <w:rsid w:val="00C2495E"/>
    <w:rsid w:val="00C24ACD"/>
    <w:rsid w:val="00C24CD7"/>
    <w:rsid w:val="00C24DD7"/>
    <w:rsid w:val="00C24F83"/>
    <w:rsid w:val="00C2514B"/>
    <w:rsid w:val="00C25508"/>
    <w:rsid w:val="00C25575"/>
    <w:rsid w:val="00C255C0"/>
    <w:rsid w:val="00C256A8"/>
    <w:rsid w:val="00C258E7"/>
    <w:rsid w:val="00C25A16"/>
    <w:rsid w:val="00C25ADD"/>
    <w:rsid w:val="00C25C5B"/>
    <w:rsid w:val="00C25DF2"/>
    <w:rsid w:val="00C25E99"/>
    <w:rsid w:val="00C25EAC"/>
    <w:rsid w:val="00C25EB7"/>
    <w:rsid w:val="00C25F87"/>
    <w:rsid w:val="00C26078"/>
    <w:rsid w:val="00C2620D"/>
    <w:rsid w:val="00C26273"/>
    <w:rsid w:val="00C263B6"/>
    <w:rsid w:val="00C2651D"/>
    <w:rsid w:val="00C265CF"/>
    <w:rsid w:val="00C266EE"/>
    <w:rsid w:val="00C26789"/>
    <w:rsid w:val="00C26A2E"/>
    <w:rsid w:val="00C26B5F"/>
    <w:rsid w:val="00C26BE2"/>
    <w:rsid w:val="00C26D60"/>
    <w:rsid w:val="00C26D9C"/>
    <w:rsid w:val="00C26F91"/>
    <w:rsid w:val="00C2709A"/>
    <w:rsid w:val="00C27278"/>
    <w:rsid w:val="00C272E0"/>
    <w:rsid w:val="00C274B8"/>
    <w:rsid w:val="00C27615"/>
    <w:rsid w:val="00C2777C"/>
    <w:rsid w:val="00C27A52"/>
    <w:rsid w:val="00C27B25"/>
    <w:rsid w:val="00C27C40"/>
    <w:rsid w:val="00C27DA2"/>
    <w:rsid w:val="00C27E8C"/>
    <w:rsid w:val="00C301B1"/>
    <w:rsid w:val="00C3027B"/>
    <w:rsid w:val="00C302A0"/>
    <w:rsid w:val="00C303DD"/>
    <w:rsid w:val="00C30571"/>
    <w:rsid w:val="00C30704"/>
    <w:rsid w:val="00C308AA"/>
    <w:rsid w:val="00C30BA7"/>
    <w:rsid w:val="00C30BAD"/>
    <w:rsid w:val="00C30BBC"/>
    <w:rsid w:val="00C30E3C"/>
    <w:rsid w:val="00C3124C"/>
    <w:rsid w:val="00C3127B"/>
    <w:rsid w:val="00C314BE"/>
    <w:rsid w:val="00C31530"/>
    <w:rsid w:val="00C315A3"/>
    <w:rsid w:val="00C31724"/>
    <w:rsid w:val="00C317C6"/>
    <w:rsid w:val="00C31851"/>
    <w:rsid w:val="00C3190D"/>
    <w:rsid w:val="00C31B9D"/>
    <w:rsid w:val="00C31BA0"/>
    <w:rsid w:val="00C31C28"/>
    <w:rsid w:val="00C31D5C"/>
    <w:rsid w:val="00C32000"/>
    <w:rsid w:val="00C32135"/>
    <w:rsid w:val="00C32439"/>
    <w:rsid w:val="00C3245C"/>
    <w:rsid w:val="00C324A0"/>
    <w:rsid w:val="00C325E8"/>
    <w:rsid w:val="00C3266F"/>
    <w:rsid w:val="00C326FE"/>
    <w:rsid w:val="00C32772"/>
    <w:rsid w:val="00C3282C"/>
    <w:rsid w:val="00C32A2E"/>
    <w:rsid w:val="00C32BAD"/>
    <w:rsid w:val="00C32C6A"/>
    <w:rsid w:val="00C32FBA"/>
    <w:rsid w:val="00C3315F"/>
    <w:rsid w:val="00C33219"/>
    <w:rsid w:val="00C333D8"/>
    <w:rsid w:val="00C334D5"/>
    <w:rsid w:val="00C3362B"/>
    <w:rsid w:val="00C337AD"/>
    <w:rsid w:val="00C33B47"/>
    <w:rsid w:val="00C33B7D"/>
    <w:rsid w:val="00C33CCB"/>
    <w:rsid w:val="00C33D53"/>
    <w:rsid w:val="00C33D69"/>
    <w:rsid w:val="00C33EEF"/>
    <w:rsid w:val="00C3401B"/>
    <w:rsid w:val="00C34020"/>
    <w:rsid w:val="00C34039"/>
    <w:rsid w:val="00C34053"/>
    <w:rsid w:val="00C342B8"/>
    <w:rsid w:val="00C342FF"/>
    <w:rsid w:val="00C34782"/>
    <w:rsid w:val="00C347BA"/>
    <w:rsid w:val="00C34829"/>
    <w:rsid w:val="00C349F4"/>
    <w:rsid w:val="00C34A3E"/>
    <w:rsid w:val="00C34BD9"/>
    <w:rsid w:val="00C34F78"/>
    <w:rsid w:val="00C34FCA"/>
    <w:rsid w:val="00C3517E"/>
    <w:rsid w:val="00C35302"/>
    <w:rsid w:val="00C353CE"/>
    <w:rsid w:val="00C3540A"/>
    <w:rsid w:val="00C3540F"/>
    <w:rsid w:val="00C354C5"/>
    <w:rsid w:val="00C3567D"/>
    <w:rsid w:val="00C35711"/>
    <w:rsid w:val="00C35C03"/>
    <w:rsid w:val="00C35C85"/>
    <w:rsid w:val="00C35CBC"/>
    <w:rsid w:val="00C35CEA"/>
    <w:rsid w:val="00C35D4B"/>
    <w:rsid w:val="00C35D8B"/>
    <w:rsid w:val="00C35FA1"/>
    <w:rsid w:val="00C36070"/>
    <w:rsid w:val="00C360C7"/>
    <w:rsid w:val="00C361F6"/>
    <w:rsid w:val="00C364F1"/>
    <w:rsid w:val="00C365E0"/>
    <w:rsid w:val="00C3661E"/>
    <w:rsid w:val="00C3671B"/>
    <w:rsid w:val="00C36828"/>
    <w:rsid w:val="00C36853"/>
    <w:rsid w:val="00C3699E"/>
    <w:rsid w:val="00C369D3"/>
    <w:rsid w:val="00C369E1"/>
    <w:rsid w:val="00C369F7"/>
    <w:rsid w:val="00C36A9F"/>
    <w:rsid w:val="00C36B72"/>
    <w:rsid w:val="00C36CBF"/>
    <w:rsid w:val="00C36D6A"/>
    <w:rsid w:val="00C36DD1"/>
    <w:rsid w:val="00C36E5A"/>
    <w:rsid w:val="00C36EA8"/>
    <w:rsid w:val="00C3700F"/>
    <w:rsid w:val="00C370A6"/>
    <w:rsid w:val="00C37380"/>
    <w:rsid w:val="00C37453"/>
    <w:rsid w:val="00C37470"/>
    <w:rsid w:val="00C37701"/>
    <w:rsid w:val="00C37739"/>
    <w:rsid w:val="00C379B7"/>
    <w:rsid w:val="00C37A24"/>
    <w:rsid w:val="00C37C2B"/>
    <w:rsid w:val="00C37CED"/>
    <w:rsid w:val="00C37D75"/>
    <w:rsid w:val="00C37DE8"/>
    <w:rsid w:val="00C37E7E"/>
    <w:rsid w:val="00C37E88"/>
    <w:rsid w:val="00C37ECD"/>
    <w:rsid w:val="00C37F35"/>
    <w:rsid w:val="00C40073"/>
    <w:rsid w:val="00C4017C"/>
    <w:rsid w:val="00C403CC"/>
    <w:rsid w:val="00C40506"/>
    <w:rsid w:val="00C405CA"/>
    <w:rsid w:val="00C40615"/>
    <w:rsid w:val="00C40704"/>
    <w:rsid w:val="00C407E7"/>
    <w:rsid w:val="00C408AC"/>
    <w:rsid w:val="00C40934"/>
    <w:rsid w:val="00C409D5"/>
    <w:rsid w:val="00C40D4D"/>
    <w:rsid w:val="00C40D9B"/>
    <w:rsid w:val="00C40EC8"/>
    <w:rsid w:val="00C41087"/>
    <w:rsid w:val="00C4108B"/>
    <w:rsid w:val="00C4111F"/>
    <w:rsid w:val="00C412F6"/>
    <w:rsid w:val="00C4148E"/>
    <w:rsid w:val="00C414C6"/>
    <w:rsid w:val="00C4167D"/>
    <w:rsid w:val="00C416E5"/>
    <w:rsid w:val="00C417F9"/>
    <w:rsid w:val="00C41808"/>
    <w:rsid w:val="00C41844"/>
    <w:rsid w:val="00C41897"/>
    <w:rsid w:val="00C419EA"/>
    <w:rsid w:val="00C41ACE"/>
    <w:rsid w:val="00C41BA4"/>
    <w:rsid w:val="00C41C27"/>
    <w:rsid w:val="00C41C6A"/>
    <w:rsid w:val="00C41D5A"/>
    <w:rsid w:val="00C41D5B"/>
    <w:rsid w:val="00C41E7F"/>
    <w:rsid w:val="00C41EDB"/>
    <w:rsid w:val="00C41FBE"/>
    <w:rsid w:val="00C423B7"/>
    <w:rsid w:val="00C424AA"/>
    <w:rsid w:val="00C4252F"/>
    <w:rsid w:val="00C42594"/>
    <w:rsid w:val="00C42727"/>
    <w:rsid w:val="00C42745"/>
    <w:rsid w:val="00C42808"/>
    <w:rsid w:val="00C4282B"/>
    <w:rsid w:val="00C428AE"/>
    <w:rsid w:val="00C42909"/>
    <w:rsid w:val="00C42AF0"/>
    <w:rsid w:val="00C42BC5"/>
    <w:rsid w:val="00C42C36"/>
    <w:rsid w:val="00C42C78"/>
    <w:rsid w:val="00C42E4D"/>
    <w:rsid w:val="00C42E81"/>
    <w:rsid w:val="00C42E83"/>
    <w:rsid w:val="00C42F60"/>
    <w:rsid w:val="00C43088"/>
    <w:rsid w:val="00C43190"/>
    <w:rsid w:val="00C4323E"/>
    <w:rsid w:val="00C4327B"/>
    <w:rsid w:val="00C4332F"/>
    <w:rsid w:val="00C433E4"/>
    <w:rsid w:val="00C4344F"/>
    <w:rsid w:val="00C436A4"/>
    <w:rsid w:val="00C438CE"/>
    <w:rsid w:val="00C43C10"/>
    <w:rsid w:val="00C43C53"/>
    <w:rsid w:val="00C43E2C"/>
    <w:rsid w:val="00C43E4A"/>
    <w:rsid w:val="00C44371"/>
    <w:rsid w:val="00C443EC"/>
    <w:rsid w:val="00C44432"/>
    <w:rsid w:val="00C44486"/>
    <w:rsid w:val="00C444F8"/>
    <w:rsid w:val="00C4458E"/>
    <w:rsid w:val="00C446D0"/>
    <w:rsid w:val="00C44BEB"/>
    <w:rsid w:val="00C44C3F"/>
    <w:rsid w:val="00C44D0F"/>
    <w:rsid w:val="00C44E71"/>
    <w:rsid w:val="00C44E80"/>
    <w:rsid w:val="00C44EAA"/>
    <w:rsid w:val="00C44F06"/>
    <w:rsid w:val="00C44F35"/>
    <w:rsid w:val="00C45121"/>
    <w:rsid w:val="00C451F8"/>
    <w:rsid w:val="00C452C0"/>
    <w:rsid w:val="00C4530A"/>
    <w:rsid w:val="00C454B2"/>
    <w:rsid w:val="00C454DA"/>
    <w:rsid w:val="00C4557E"/>
    <w:rsid w:val="00C455A3"/>
    <w:rsid w:val="00C456E8"/>
    <w:rsid w:val="00C45864"/>
    <w:rsid w:val="00C459CC"/>
    <w:rsid w:val="00C45A38"/>
    <w:rsid w:val="00C45A71"/>
    <w:rsid w:val="00C45AD9"/>
    <w:rsid w:val="00C45C3B"/>
    <w:rsid w:val="00C45F57"/>
    <w:rsid w:val="00C45F69"/>
    <w:rsid w:val="00C45FD8"/>
    <w:rsid w:val="00C4615C"/>
    <w:rsid w:val="00C46222"/>
    <w:rsid w:val="00C4665B"/>
    <w:rsid w:val="00C46675"/>
    <w:rsid w:val="00C46754"/>
    <w:rsid w:val="00C467CE"/>
    <w:rsid w:val="00C46A2F"/>
    <w:rsid w:val="00C46B46"/>
    <w:rsid w:val="00C46BEC"/>
    <w:rsid w:val="00C47101"/>
    <w:rsid w:val="00C47142"/>
    <w:rsid w:val="00C47286"/>
    <w:rsid w:val="00C4734D"/>
    <w:rsid w:val="00C47463"/>
    <w:rsid w:val="00C4754A"/>
    <w:rsid w:val="00C477FF"/>
    <w:rsid w:val="00C47A26"/>
    <w:rsid w:val="00C47CBA"/>
    <w:rsid w:val="00C47D84"/>
    <w:rsid w:val="00C47F03"/>
    <w:rsid w:val="00C501F9"/>
    <w:rsid w:val="00C502E5"/>
    <w:rsid w:val="00C50381"/>
    <w:rsid w:val="00C50414"/>
    <w:rsid w:val="00C5061D"/>
    <w:rsid w:val="00C50667"/>
    <w:rsid w:val="00C50720"/>
    <w:rsid w:val="00C50784"/>
    <w:rsid w:val="00C50900"/>
    <w:rsid w:val="00C50B25"/>
    <w:rsid w:val="00C50E40"/>
    <w:rsid w:val="00C50E88"/>
    <w:rsid w:val="00C51245"/>
    <w:rsid w:val="00C512C5"/>
    <w:rsid w:val="00C5133D"/>
    <w:rsid w:val="00C513C6"/>
    <w:rsid w:val="00C514E7"/>
    <w:rsid w:val="00C516DA"/>
    <w:rsid w:val="00C517B3"/>
    <w:rsid w:val="00C518BC"/>
    <w:rsid w:val="00C51A8B"/>
    <w:rsid w:val="00C51AE1"/>
    <w:rsid w:val="00C51B0C"/>
    <w:rsid w:val="00C51BD4"/>
    <w:rsid w:val="00C51F6E"/>
    <w:rsid w:val="00C51FB3"/>
    <w:rsid w:val="00C5202E"/>
    <w:rsid w:val="00C52137"/>
    <w:rsid w:val="00C5216C"/>
    <w:rsid w:val="00C52260"/>
    <w:rsid w:val="00C522C9"/>
    <w:rsid w:val="00C52327"/>
    <w:rsid w:val="00C5251B"/>
    <w:rsid w:val="00C525CA"/>
    <w:rsid w:val="00C52720"/>
    <w:rsid w:val="00C529B8"/>
    <w:rsid w:val="00C52CBD"/>
    <w:rsid w:val="00C52DFA"/>
    <w:rsid w:val="00C52FA7"/>
    <w:rsid w:val="00C52FC2"/>
    <w:rsid w:val="00C53061"/>
    <w:rsid w:val="00C531D0"/>
    <w:rsid w:val="00C531ED"/>
    <w:rsid w:val="00C5321F"/>
    <w:rsid w:val="00C53479"/>
    <w:rsid w:val="00C53529"/>
    <w:rsid w:val="00C5368E"/>
    <w:rsid w:val="00C5382F"/>
    <w:rsid w:val="00C53BBC"/>
    <w:rsid w:val="00C53C8C"/>
    <w:rsid w:val="00C53DD1"/>
    <w:rsid w:val="00C53E63"/>
    <w:rsid w:val="00C540A5"/>
    <w:rsid w:val="00C54372"/>
    <w:rsid w:val="00C5451C"/>
    <w:rsid w:val="00C54638"/>
    <w:rsid w:val="00C54672"/>
    <w:rsid w:val="00C546A6"/>
    <w:rsid w:val="00C546D2"/>
    <w:rsid w:val="00C5478A"/>
    <w:rsid w:val="00C54893"/>
    <w:rsid w:val="00C54894"/>
    <w:rsid w:val="00C548EF"/>
    <w:rsid w:val="00C54D8E"/>
    <w:rsid w:val="00C54E64"/>
    <w:rsid w:val="00C54EA5"/>
    <w:rsid w:val="00C54EBC"/>
    <w:rsid w:val="00C54EDC"/>
    <w:rsid w:val="00C54FEC"/>
    <w:rsid w:val="00C550B7"/>
    <w:rsid w:val="00C550EB"/>
    <w:rsid w:val="00C551AA"/>
    <w:rsid w:val="00C552B0"/>
    <w:rsid w:val="00C55377"/>
    <w:rsid w:val="00C555E3"/>
    <w:rsid w:val="00C55605"/>
    <w:rsid w:val="00C556BC"/>
    <w:rsid w:val="00C556DC"/>
    <w:rsid w:val="00C5583E"/>
    <w:rsid w:val="00C55933"/>
    <w:rsid w:val="00C55C50"/>
    <w:rsid w:val="00C5611B"/>
    <w:rsid w:val="00C5625F"/>
    <w:rsid w:val="00C56656"/>
    <w:rsid w:val="00C567D1"/>
    <w:rsid w:val="00C56850"/>
    <w:rsid w:val="00C569A7"/>
    <w:rsid w:val="00C56A3C"/>
    <w:rsid w:val="00C56AB5"/>
    <w:rsid w:val="00C56C43"/>
    <w:rsid w:val="00C56EC7"/>
    <w:rsid w:val="00C570B3"/>
    <w:rsid w:val="00C57551"/>
    <w:rsid w:val="00C57681"/>
    <w:rsid w:val="00C5788C"/>
    <w:rsid w:val="00C57D21"/>
    <w:rsid w:val="00C57DA7"/>
    <w:rsid w:val="00C57E48"/>
    <w:rsid w:val="00C60127"/>
    <w:rsid w:val="00C6012E"/>
    <w:rsid w:val="00C60171"/>
    <w:rsid w:val="00C604D0"/>
    <w:rsid w:val="00C604D9"/>
    <w:rsid w:val="00C60556"/>
    <w:rsid w:val="00C60789"/>
    <w:rsid w:val="00C6088E"/>
    <w:rsid w:val="00C60926"/>
    <w:rsid w:val="00C6093B"/>
    <w:rsid w:val="00C609C8"/>
    <w:rsid w:val="00C609E8"/>
    <w:rsid w:val="00C60A1C"/>
    <w:rsid w:val="00C60B7B"/>
    <w:rsid w:val="00C60CE6"/>
    <w:rsid w:val="00C60F8D"/>
    <w:rsid w:val="00C61034"/>
    <w:rsid w:val="00C612AA"/>
    <w:rsid w:val="00C61344"/>
    <w:rsid w:val="00C61471"/>
    <w:rsid w:val="00C614F6"/>
    <w:rsid w:val="00C616AC"/>
    <w:rsid w:val="00C61840"/>
    <w:rsid w:val="00C61981"/>
    <w:rsid w:val="00C619B0"/>
    <w:rsid w:val="00C61AA0"/>
    <w:rsid w:val="00C61C2E"/>
    <w:rsid w:val="00C61D53"/>
    <w:rsid w:val="00C61E15"/>
    <w:rsid w:val="00C61F38"/>
    <w:rsid w:val="00C62124"/>
    <w:rsid w:val="00C6243F"/>
    <w:rsid w:val="00C62654"/>
    <w:rsid w:val="00C62747"/>
    <w:rsid w:val="00C6285E"/>
    <w:rsid w:val="00C6293B"/>
    <w:rsid w:val="00C62A30"/>
    <w:rsid w:val="00C62C01"/>
    <w:rsid w:val="00C62C87"/>
    <w:rsid w:val="00C62E46"/>
    <w:rsid w:val="00C6301E"/>
    <w:rsid w:val="00C6304E"/>
    <w:rsid w:val="00C63196"/>
    <w:rsid w:val="00C633A6"/>
    <w:rsid w:val="00C63592"/>
    <w:rsid w:val="00C636BB"/>
    <w:rsid w:val="00C63785"/>
    <w:rsid w:val="00C637A0"/>
    <w:rsid w:val="00C63807"/>
    <w:rsid w:val="00C638B0"/>
    <w:rsid w:val="00C63967"/>
    <w:rsid w:val="00C63B0E"/>
    <w:rsid w:val="00C63B7C"/>
    <w:rsid w:val="00C63D60"/>
    <w:rsid w:val="00C63DE6"/>
    <w:rsid w:val="00C63E34"/>
    <w:rsid w:val="00C63E64"/>
    <w:rsid w:val="00C64127"/>
    <w:rsid w:val="00C64295"/>
    <w:rsid w:val="00C643EE"/>
    <w:rsid w:val="00C64426"/>
    <w:rsid w:val="00C644CA"/>
    <w:rsid w:val="00C64523"/>
    <w:rsid w:val="00C6456D"/>
    <w:rsid w:val="00C64594"/>
    <w:rsid w:val="00C64615"/>
    <w:rsid w:val="00C6461B"/>
    <w:rsid w:val="00C6466F"/>
    <w:rsid w:val="00C64878"/>
    <w:rsid w:val="00C6490A"/>
    <w:rsid w:val="00C649AA"/>
    <w:rsid w:val="00C64ACC"/>
    <w:rsid w:val="00C64B56"/>
    <w:rsid w:val="00C64CB1"/>
    <w:rsid w:val="00C64E7F"/>
    <w:rsid w:val="00C64ED3"/>
    <w:rsid w:val="00C6509A"/>
    <w:rsid w:val="00C651C7"/>
    <w:rsid w:val="00C652B7"/>
    <w:rsid w:val="00C657AE"/>
    <w:rsid w:val="00C6595B"/>
    <w:rsid w:val="00C659A8"/>
    <w:rsid w:val="00C65A71"/>
    <w:rsid w:val="00C65B18"/>
    <w:rsid w:val="00C65C68"/>
    <w:rsid w:val="00C65C77"/>
    <w:rsid w:val="00C65D63"/>
    <w:rsid w:val="00C65E0A"/>
    <w:rsid w:val="00C65E86"/>
    <w:rsid w:val="00C65EF6"/>
    <w:rsid w:val="00C6613A"/>
    <w:rsid w:val="00C66243"/>
    <w:rsid w:val="00C66303"/>
    <w:rsid w:val="00C663E1"/>
    <w:rsid w:val="00C6643C"/>
    <w:rsid w:val="00C6672E"/>
    <w:rsid w:val="00C667D8"/>
    <w:rsid w:val="00C6696D"/>
    <w:rsid w:val="00C669C3"/>
    <w:rsid w:val="00C66A49"/>
    <w:rsid w:val="00C66A57"/>
    <w:rsid w:val="00C66AAE"/>
    <w:rsid w:val="00C66B35"/>
    <w:rsid w:val="00C66CA8"/>
    <w:rsid w:val="00C66D26"/>
    <w:rsid w:val="00C66DF5"/>
    <w:rsid w:val="00C66EDC"/>
    <w:rsid w:val="00C66F5A"/>
    <w:rsid w:val="00C67018"/>
    <w:rsid w:val="00C67028"/>
    <w:rsid w:val="00C67065"/>
    <w:rsid w:val="00C6733B"/>
    <w:rsid w:val="00C673F4"/>
    <w:rsid w:val="00C674F9"/>
    <w:rsid w:val="00C6764E"/>
    <w:rsid w:val="00C67684"/>
    <w:rsid w:val="00C67B30"/>
    <w:rsid w:val="00C67D13"/>
    <w:rsid w:val="00C70046"/>
    <w:rsid w:val="00C701B2"/>
    <w:rsid w:val="00C70253"/>
    <w:rsid w:val="00C70369"/>
    <w:rsid w:val="00C703DF"/>
    <w:rsid w:val="00C7041D"/>
    <w:rsid w:val="00C7050B"/>
    <w:rsid w:val="00C708A9"/>
    <w:rsid w:val="00C708C5"/>
    <w:rsid w:val="00C7090E"/>
    <w:rsid w:val="00C709CC"/>
    <w:rsid w:val="00C70A8A"/>
    <w:rsid w:val="00C70AB3"/>
    <w:rsid w:val="00C70C01"/>
    <w:rsid w:val="00C70C6B"/>
    <w:rsid w:val="00C70E7B"/>
    <w:rsid w:val="00C71116"/>
    <w:rsid w:val="00C711AD"/>
    <w:rsid w:val="00C7149D"/>
    <w:rsid w:val="00C715F1"/>
    <w:rsid w:val="00C71697"/>
    <w:rsid w:val="00C7169F"/>
    <w:rsid w:val="00C716EB"/>
    <w:rsid w:val="00C719B0"/>
    <w:rsid w:val="00C719BE"/>
    <w:rsid w:val="00C71B24"/>
    <w:rsid w:val="00C71B44"/>
    <w:rsid w:val="00C71CF4"/>
    <w:rsid w:val="00C71D1E"/>
    <w:rsid w:val="00C71D6E"/>
    <w:rsid w:val="00C71DE6"/>
    <w:rsid w:val="00C71EE0"/>
    <w:rsid w:val="00C71F1F"/>
    <w:rsid w:val="00C7205E"/>
    <w:rsid w:val="00C72120"/>
    <w:rsid w:val="00C721E0"/>
    <w:rsid w:val="00C7239E"/>
    <w:rsid w:val="00C723CF"/>
    <w:rsid w:val="00C726D8"/>
    <w:rsid w:val="00C72781"/>
    <w:rsid w:val="00C72B37"/>
    <w:rsid w:val="00C72BED"/>
    <w:rsid w:val="00C72D35"/>
    <w:rsid w:val="00C72E7A"/>
    <w:rsid w:val="00C731A2"/>
    <w:rsid w:val="00C7323A"/>
    <w:rsid w:val="00C733D2"/>
    <w:rsid w:val="00C734A7"/>
    <w:rsid w:val="00C736DB"/>
    <w:rsid w:val="00C73713"/>
    <w:rsid w:val="00C73796"/>
    <w:rsid w:val="00C73CAE"/>
    <w:rsid w:val="00C73CC3"/>
    <w:rsid w:val="00C73D56"/>
    <w:rsid w:val="00C73EE7"/>
    <w:rsid w:val="00C74000"/>
    <w:rsid w:val="00C7408C"/>
    <w:rsid w:val="00C7411E"/>
    <w:rsid w:val="00C7418F"/>
    <w:rsid w:val="00C741B7"/>
    <w:rsid w:val="00C741C1"/>
    <w:rsid w:val="00C7422C"/>
    <w:rsid w:val="00C742CA"/>
    <w:rsid w:val="00C742CB"/>
    <w:rsid w:val="00C74506"/>
    <w:rsid w:val="00C74508"/>
    <w:rsid w:val="00C74523"/>
    <w:rsid w:val="00C74716"/>
    <w:rsid w:val="00C74769"/>
    <w:rsid w:val="00C74906"/>
    <w:rsid w:val="00C74ADA"/>
    <w:rsid w:val="00C74B24"/>
    <w:rsid w:val="00C74CBF"/>
    <w:rsid w:val="00C74CC7"/>
    <w:rsid w:val="00C75278"/>
    <w:rsid w:val="00C753AE"/>
    <w:rsid w:val="00C753DF"/>
    <w:rsid w:val="00C75459"/>
    <w:rsid w:val="00C75465"/>
    <w:rsid w:val="00C75483"/>
    <w:rsid w:val="00C754B5"/>
    <w:rsid w:val="00C7572C"/>
    <w:rsid w:val="00C757A3"/>
    <w:rsid w:val="00C7597B"/>
    <w:rsid w:val="00C75990"/>
    <w:rsid w:val="00C75AEF"/>
    <w:rsid w:val="00C75C45"/>
    <w:rsid w:val="00C75CBC"/>
    <w:rsid w:val="00C75D09"/>
    <w:rsid w:val="00C75EF6"/>
    <w:rsid w:val="00C75F98"/>
    <w:rsid w:val="00C76006"/>
    <w:rsid w:val="00C760A8"/>
    <w:rsid w:val="00C762D8"/>
    <w:rsid w:val="00C7638A"/>
    <w:rsid w:val="00C76407"/>
    <w:rsid w:val="00C767C6"/>
    <w:rsid w:val="00C76868"/>
    <w:rsid w:val="00C768B7"/>
    <w:rsid w:val="00C7693F"/>
    <w:rsid w:val="00C76B20"/>
    <w:rsid w:val="00C76CAE"/>
    <w:rsid w:val="00C76CE1"/>
    <w:rsid w:val="00C76DE4"/>
    <w:rsid w:val="00C76F04"/>
    <w:rsid w:val="00C77032"/>
    <w:rsid w:val="00C770C6"/>
    <w:rsid w:val="00C7718E"/>
    <w:rsid w:val="00C77275"/>
    <w:rsid w:val="00C77537"/>
    <w:rsid w:val="00C77542"/>
    <w:rsid w:val="00C77576"/>
    <w:rsid w:val="00C77601"/>
    <w:rsid w:val="00C7795B"/>
    <w:rsid w:val="00C779A8"/>
    <w:rsid w:val="00C779E4"/>
    <w:rsid w:val="00C77B55"/>
    <w:rsid w:val="00C77BD6"/>
    <w:rsid w:val="00C77BF8"/>
    <w:rsid w:val="00C77E51"/>
    <w:rsid w:val="00C77FBF"/>
    <w:rsid w:val="00C80042"/>
    <w:rsid w:val="00C80049"/>
    <w:rsid w:val="00C802ED"/>
    <w:rsid w:val="00C803BC"/>
    <w:rsid w:val="00C803E7"/>
    <w:rsid w:val="00C80412"/>
    <w:rsid w:val="00C8042C"/>
    <w:rsid w:val="00C80548"/>
    <w:rsid w:val="00C80577"/>
    <w:rsid w:val="00C8080D"/>
    <w:rsid w:val="00C80917"/>
    <w:rsid w:val="00C80968"/>
    <w:rsid w:val="00C809EB"/>
    <w:rsid w:val="00C80C23"/>
    <w:rsid w:val="00C80CD4"/>
    <w:rsid w:val="00C80DDE"/>
    <w:rsid w:val="00C80DF0"/>
    <w:rsid w:val="00C80EE4"/>
    <w:rsid w:val="00C81310"/>
    <w:rsid w:val="00C814D0"/>
    <w:rsid w:val="00C814E5"/>
    <w:rsid w:val="00C81517"/>
    <w:rsid w:val="00C81860"/>
    <w:rsid w:val="00C819FF"/>
    <w:rsid w:val="00C81D4C"/>
    <w:rsid w:val="00C81E8A"/>
    <w:rsid w:val="00C821E9"/>
    <w:rsid w:val="00C8231E"/>
    <w:rsid w:val="00C82412"/>
    <w:rsid w:val="00C8249B"/>
    <w:rsid w:val="00C82535"/>
    <w:rsid w:val="00C82764"/>
    <w:rsid w:val="00C82835"/>
    <w:rsid w:val="00C828A3"/>
    <w:rsid w:val="00C828FD"/>
    <w:rsid w:val="00C82A00"/>
    <w:rsid w:val="00C82BAA"/>
    <w:rsid w:val="00C830E9"/>
    <w:rsid w:val="00C83216"/>
    <w:rsid w:val="00C83218"/>
    <w:rsid w:val="00C83224"/>
    <w:rsid w:val="00C83390"/>
    <w:rsid w:val="00C835B3"/>
    <w:rsid w:val="00C83633"/>
    <w:rsid w:val="00C8370D"/>
    <w:rsid w:val="00C83798"/>
    <w:rsid w:val="00C83893"/>
    <w:rsid w:val="00C83997"/>
    <w:rsid w:val="00C83C53"/>
    <w:rsid w:val="00C83C71"/>
    <w:rsid w:val="00C83C89"/>
    <w:rsid w:val="00C83ED7"/>
    <w:rsid w:val="00C83F51"/>
    <w:rsid w:val="00C84085"/>
    <w:rsid w:val="00C84319"/>
    <w:rsid w:val="00C844FE"/>
    <w:rsid w:val="00C8467A"/>
    <w:rsid w:val="00C8469D"/>
    <w:rsid w:val="00C84735"/>
    <w:rsid w:val="00C847FB"/>
    <w:rsid w:val="00C84AEF"/>
    <w:rsid w:val="00C84AFB"/>
    <w:rsid w:val="00C84B12"/>
    <w:rsid w:val="00C84C7F"/>
    <w:rsid w:val="00C84C90"/>
    <w:rsid w:val="00C84DD3"/>
    <w:rsid w:val="00C8535B"/>
    <w:rsid w:val="00C853DC"/>
    <w:rsid w:val="00C855AE"/>
    <w:rsid w:val="00C8563A"/>
    <w:rsid w:val="00C85670"/>
    <w:rsid w:val="00C85711"/>
    <w:rsid w:val="00C857A0"/>
    <w:rsid w:val="00C8598A"/>
    <w:rsid w:val="00C859A1"/>
    <w:rsid w:val="00C85DF4"/>
    <w:rsid w:val="00C85F20"/>
    <w:rsid w:val="00C85FA2"/>
    <w:rsid w:val="00C86192"/>
    <w:rsid w:val="00C86694"/>
    <w:rsid w:val="00C8669B"/>
    <w:rsid w:val="00C866C9"/>
    <w:rsid w:val="00C8680C"/>
    <w:rsid w:val="00C868D9"/>
    <w:rsid w:val="00C86A01"/>
    <w:rsid w:val="00C86A56"/>
    <w:rsid w:val="00C86A66"/>
    <w:rsid w:val="00C86C1A"/>
    <w:rsid w:val="00C86CCA"/>
    <w:rsid w:val="00C86CDF"/>
    <w:rsid w:val="00C86DFC"/>
    <w:rsid w:val="00C86EFE"/>
    <w:rsid w:val="00C871D9"/>
    <w:rsid w:val="00C871EF"/>
    <w:rsid w:val="00C871FB"/>
    <w:rsid w:val="00C872FC"/>
    <w:rsid w:val="00C87489"/>
    <w:rsid w:val="00C8750C"/>
    <w:rsid w:val="00C876D1"/>
    <w:rsid w:val="00C87FDA"/>
    <w:rsid w:val="00C901BE"/>
    <w:rsid w:val="00C9021D"/>
    <w:rsid w:val="00C90434"/>
    <w:rsid w:val="00C90446"/>
    <w:rsid w:val="00C9055F"/>
    <w:rsid w:val="00C9057C"/>
    <w:rsid w:val="00C90654"/>
    <w:rsid w:val="00C90677"/>
    <w:rsid w:val="00C9067B"/>
    <w:rsid w:val="00C908ED"/>
    <w:rsid w:val="00C90CF2"/>
    <w:rsid w:val="00C90D30"/>
    <w:rsid w:val="00C9105E"/>
    <w:rsid w:val="00C910BF"/>
    <w:rsid w:val="00C9114F"/>
    <w:rsid w:val="00C9116D"/>
    <w:rsid w:val="00C911C6"/>
    <w:rsid w:val="00C9129E"/>
    <w:rsid w:val="00C9132B"/>
    <w:rsid w:val="00C9138D"/>
    <w:rsid w:val="00C91579"/>
    <w:rsid w:val="00C91650"/>
    <w:rsid w:val="00C91AB3"/>
    <w:rsid w:val="00C91EDE"/>
    <w:rsid w:val="00C91FF4"/>
    <w:rsid w:val="00C92014"/>
    <w:rsid w:val="00C92071"/>
    <w:rsid w:val="00C92090"/>
    <w:rsid w:val="00C92128"/>
    <w:rsid w:val="00C92194"/>
    <w:rsid w:val="00C92233"/>
    <w:rsid w:val="00C92236"/>
    <w:rsid w:val="00C9242D"/>
    <w:rsid w:val="00C924AB"/>
    <w:rsid w:val="00C926C9"/>
    <w:rsid w:val="00C927A7"/>
    <w:rsid w:val="00C927FF"/>
    <w:rsid w:val="00C9286C"/>
    <w:rsid w:val="00C92996"/>
    <w:rsid w:val="00C92A9A"/>
    <w:rsid w:val="00C92AAC"/>
    <w:rsid w:val="00C92B5C"/>
    <w:rsid w:val="00C92C25"/>
    <w:rsid w:val="00C92E6D"/>
    <w:rsid w:val="00C92F62"/>
    <w:rsid w:val="00C93122"/>
    <w:rsid w:val="00C9372E"/>
    <w:rsid w:val="00C93783"/>
    <w:rsid w:val="00C93A57"/>
    <w:rsid w:val="00C93A89"/>
    <w:rsid w:val="00C93B16"/>
    <w:rsid w:val="00C93B82"/>
    <w:rsid w:val="00C93D31"/>
    <w:rsid w:val="00C93D7F"/>
    <w:rsid w:val="00C93DC2"/>
    <w:rsid w:val="00C93F17"/>
    <w:rsid w:val="00C942E1"/>
    <w:rsid w:val="00C94448"/>
    <w:rsid w:val="00C9445D"/>
    <w:rsid w:val="00C9477A"/>
    <w:rsid w:val="00C947E3"/>
    <w:rsid w:val="00C94911"/>
    <w:rsid w:val="00C9496D"/>
    <w:rsid w:val="00C94982"/>
    <w:rsid w:val="00C94A6D"/>
    <w:rsid w:val="00C94AEE"/>
    <w:rsid w:val="00C94C9E"/>
    <w:rsid w:val="00C94F7E"/>
    <w:rsid w:val="00C9501D"/>
    <w:rsid w:val="00C9516B"/>
    <w:rsid w:val="00C9521B"/>
    <w:rsid w:val="00C95227"/>
    <w:rsid w:val="00C95348"/>
    <w:rsid w:val="00C95438"/>
    <w:rsid w:val="00C9545D"/>
    <w:rsid w:val="00C95500"/>
    <w:rsid w:val="00C9555C"/>
    <w:rsid w:val="00C95ACF"/>
    <w:rsid w:val="00C9603A"/>
    <w:rsid w:val="00C96065"/>
    <w:rsid w:val="00C961AA"/>
    <w:rsid w:val="00C962E9"/>
    <w:rsid w:val="00C96362"/>
    <w:rsid w:val="00C96455"/>
    <w:rsid w:val="00C964D3"/>
    <w:rsid w:val="00C967B3"/>
    <w:rsid w:val="00C9686A"/>
    <w:rsid w:val="00C96888"/>
    <w:rsid w:val="00C96B88"/>
    <w:rsid w:val="00C96CB9"/>
    <w:rsid w:val="00C96E81"/>
    <w:rsid w:val="00C96FC8"/>
    <w:rsid w:val="00C9727E"/>
    <w:rsid w:val="00C9753B"/>
    <w:rsid w:val="00C975E4"/>
    <w:rsid w:val="00C976FC"/>
    <w:rsid w:val="00C97735"/>
    <w:rsid w:val="00C97A07"/>
    <w:rsid w:val="00C97A73"/>
    <w:rsid w:val="00C97C1F"/>
    <w:rsid w:val="00C97C2E"/>
    <w:rsid w:val="00C97E2C"/>
    <w:rsid w:val="00CA011C"/>
    <w:rsid w:val="00CA014C"/>
    <w:rsid w:val="00CA02A9"/>
    <w:rsid w:val="00CA0336"/>
    <w:rsid w:val="00CA03AD"/>
    <w:rsid w:val="00CA057C"/>
    <w:rsid w:val="00CA06D9"/>
    <w:rsid w:val="00CA0A8A"/>
    <w:rsid w:val="00CA0AF4"/>
    <w:rsid w:val="00CA0E10"/>
    <w:rsid w:val="00CA0F05"/>
    <w:rsid w:val="00CA0F7D"/>
    <w:rsid w:val="00CA10BE"/>
    <w:rsid w:val="00CA121E"/>
    <w:rsid w:val="00CA1256"/>
    <w:rsid w:val="00CA133C"/>
    <w:rsid w:val="00CA13E6"/>
    <w:rsid w:val="00CA13F7"/>
    <w:rsid w:val="00CA1470"/>
    <w:rsid w:val="00CA14DD"/>
    <w:rsid w:val="00CA1A41"/>
    <w:rsid w:val="00CA1B36"/>
    <w:rsid w:val="00CA1B52"/>
    <w:rsid w:val="00CA1C0A"/>
    <w:rsid w:val="00CA1C30"/>
    <w:rsid w:val="00CA1D92"/>
    <w:rsid w:val="00CA1E37"/>
    <w:rsid w:val="00CA1EAC"/>
    <w:rsid w:val="00CA2009"/>
    <w:rsid w:val="00CA21E8"/>
    <w:rsid w:val="00CA2225"/>
    <w:rsid w:val="00CA2281"/>
    <w:rsid w:val="00CA264F"/>
    <w:rsid w:val="00CA26D3"/>
    <w:rsid w:val="00CA2715"/>
    <w:rsid w:val="00CA2890"/>
    <w:rsid w:val="00CA2AA0"/>
    <w:rsid w:val="00CA2B11"/>
    <w:rsid w:val="00CA2B2B"/>
    <w:rsid w:val="00CA2B4E"/>
    <w:rsid w:val="00CA2C22"/>
    <w:rsid w:val="00CA2C5D"/>
    <w:rsid w:val="00CA2E4B"/>
    <w:rsid w:val="00CA2EF7"/>
    <w:rsid w:val="00CA3038"/>
    <w:rsid w:val="00CA3043"/>
    <w:rsid w:val="00CA30C8"/>
    <w:rsid w:val="00CA3205"/>
    <w:rsid w:val="00CA32D0"/>
    <w:rsid w:val="00CA33A3"/>
    <w:rsid w:val="00CA33AC"/>
    <w:rsid w:val="00CA33EB"/>
    <w:rsid w:val="00CA344C"/>
    <w:rsid w:val="00CA365E"/>
    <w:rsid w:val="00CA38D2"/>
    <w:rsid w:val="00CA393B"/>
    <w:rsid w:val="00CA3BEF"/>
    <w:rsid w:val="00CA3EDD"/>
    <w:rsid w:val="00CA3F96"/>
    <w:rsid w:val="00CA4110"/>
    <w:rsid w:val="00CA42D8"/>
    <w:rsid w:val="00CA4462"/>
    <w:rsid w:val="00CA451F"/>
    <w:rsid w:val="00CA45B6"/>
    <w:rsid w:val="00CA4623"/>
    <w:rsid w:val="00CA4691"/>
    <w:rsid w:val="00CA4970"/>
    <w:rsid w:val="00CA4A2C"/>
    <w:rsid w:val="00CA4B0B"/>
    <w:rsid w:val="00CA4CA5"/>
    <w:rsid w:val="00CA4CE6"/>
    <w:rsid w:val="00CA4FB4"/>
    <w:rsid w:val="00CA5034"/>
    <w:rsid w:val="00CA5146"/>
    <w:rsid w:val="00CA51B7"/>
    <w:rsid w:val="00CA51F6"/>
    <w:rsid w:val="00CA52A0"/>
    <w:rsid w:val="00CA5323"/>
    <w:rsid w:val="00CA54A1"/>
    <w:rsid w:val="00CA5556"/>
    <w:rsid w:val="00CA5593"/>
    <w:rsid w:val="00CA5B0A"/>
    <w:rsid w:val="00CA5D0B"/>
    <w:rsid w:val="00CA5D8C"/>
    <w:rsid w:val="00CA5E2A"/>
    <w:rsid w:val="00CA5E8C"/>
    <w:rsid w:val="00CA5FA5"/>
    <w:rsid w:val="00CA6048"/>
    <w:rsid w:val="00CA618E"/>
    <w:rsid w:val="00CA61FB"/>
    <w:rsid w:val="00CA63DB"/>
    <w:rsid w:val="00CA656D"/>
    <w:rsid w:val="00CA6686"/>
    <w:rsid w:val="00CA68DD"/>
    <w:rsid w:val="00CA6A52"/>
    <w:rsid w:val="00CA6B82"/>
    <w:rsid w:val="00CA6C28"/>
    <w:rsid w:val="00CA6E9D"/>
    <w:rsid w:val="00CA6EF3"/>
    <w:rsid w:val="00CA6F54"/>
    <w:rsid w:val="00CA6F72"/>
    <w:rsid w:val="00CA6F7D"/>
    <w:rsid w:val="00CA7040"/>
    <w:rsid w:val="00CA705D"/>
    <w:rsid w:val="00CA707D"/>
    <w:rsid w:val="00CA70B6"/>
    <w:rsid w:val="00CA70DD"/>
    <w:rsid w:val="00CA72A9"/>
    <w:rsid w:val="00CA7350"/>
    <w:rsid w:val="00CA7402"/>
    <w:rsid w:val="00CA74FC"/>
    <w:rsid w:val="00CA76EB"/>
    <w:rsid w:val="00CA7700"/>
    <w:rsid w:val="00CA77F6"/>
    <w:rsid w:val="00CA7988"/>
    <w:rsid w:val="00CA79B4"/>
    <w:rsid w:val="00CA79C2"/>
    <w:rsid w:val="00CA7A7F"/>
    <w:rsid w:val="00CA7B7D"/>
    <w:rsid w:val="00CA7E5D"/>
    <w:rsid w:val="00CB0005"/>
    <w:rsid w:val="00CB0066"/>
    <w:rsid w:val="00CB00F3"/>
    <w:rsid w:val="00CB02C8"/>
    <w:rsid w:val="00CB02D2"/>
    <w:rsid w:val="00CB02EA"/>
    <w:rsid w:val="00CB0370"/>
    <w:rsid w:val="00CB03E3"/>
    <w:rsid w:val="00CB0430"/>
    <w:rsid w:val="00CB06E2"/>
    <w:rsid w:val="00CB075D"/>
    <w:rsid w:val="00CB09EC"/>
    <w:rsid w:val="00CB09FD"/>
    <w:rsid w:val="00CB0A47"/>
    <w:rsid w:val="00CB0ACF"/>
    <w:rsid w:val="00CB0B9E"/>
    <w:rsid w:val="00CB0BAC"/>
    <w:rsid w:val="00CB0E31"/>
    <w:rsid w:val="00CB0EB9"/>
    <w:rsid w:val="00CB1004"/>
    <w:rsid w:val="00CB111B"/>
    <w:rsid w:val="00CB124D"/>
    <w:rsid w:val="00CB12A6"/>
    <w:rsid w:val="00CB13AD"/>
    <w:rsid w:val="00CB140F"/>
    <w:rsid w:val="00CB161F"/>
    <w:rsid w:val="00CB163C"/>
    <w:rsid w:val="00CB1A7E"/>
    <w:rsid w:val="00CB1BBC"/>
    <w:rsid w:val="00CB1CF2"/>
    <w:rsid w:val="00CB1EC4"/>
    <w:rsid w:val="00CB2146"/>
    <w:rsid w:val="00CB2353"/>
    <w:rsid w:val="00CB235A"/>
    <w:rsid w:val="00CB245C"/>
    <w:rsid w:val="00CB24BF"/>
    <w:rsid w:val="00CB2559"/>
    <w:rsid w:val="00CB28DF"/>
    <w:rsid w:val="00CB294E"/>
    <w:rsid w:val="00CB2B53"/>
    <w:rsid w:val="00CB2BC2"/>
    <w:rsid w:val="00CB2CF9"/>
    <w:rsid w:val="00CB2D47"/>
    <w:rsid w:val="00CB2D51"/>
    <w:rsid w:val="00CB2D7E"/>
    <w:rsid w:val="00CB2E87"/>
    <w:rsid w:val="00CB2EA0"/>
    <w:rsid w:val="00CB336E"/>
    <w:rsid w:val="00CB3425"/>
    <w:rsid w:val="00CB3438"/>
    <w:rsid w:val="00CB3479"/>
    <w:rsid w:val="00CB3487"/>
    <w:rsid w:val="00CB34FC"/>
    <w:rsid w:val="00CB3547"/>
    <w:rsid w:val="00CB3610"/>
    <w:rsid w:val="00CB367E"/>
    <w:rsid w:val="00CB377B"/>
    <w:rsid w:val="00CB3898"/>
    <w:rsid w:val="00CB3A12"/>
    <w:rsid w:val="00CB3A95"/>
    <w:rsid w:val="00CB3E95"/>
    <w:rsid w:val="00CB3F88"/>
    <w:rsid w:val="00CB402A"/>
    <w:rsid w:val="00CB40CE"/>
    <w:rsid w:val="00CB416C"/>
    <w:rsid w:val="00CB42D2"/>
    <w:rsid w:val="00CB42E3"/>
    <w:rsid w:val="00CB441C"/>
    <w:rsid w:val="00CB4549"/>
    <w:rsid w:val="00CB485E"/>
    <w:rsid w:val="00CB48A3"/>
    <w:rsid w:val="00CB4931"/>
    <w:rsid w:val="00CB499C"/>
    <w:rsid w:val="00CB4A0A"/>
    <w:rsid w:val="00CB4A51"/>
    <w:rsid w:val="00CB4A6F"/>
    <w:rsid w:val="00CB4C2C"/>
    <w:rsid w:val="00CB50A0"/>
    <w:rsid w:val="00CB50BE"/>
    <w:rsid w:val="00CB51DC"/>
    <w:rsid w:val="00CB53F6"/>
    <w:rsid w:val="00CB5453"/>
    <w:rsid w:val="00CB547B"/>
    <w:rsid w:val="00CB54B1"/>
    <w:rsid w:val="00CB5520"/>
    <w:rsid w:val="00CB582A"/>
    <w:rsid w:val="00CB5983"/>
    <w:rsid w:val="00CB59A8"/>
    <w:rsid w:val="00CB5DB0"/>
    <w:rsid w:val="00CB5E56"/>
    <w:rsid w:val="00CB5F37"/>
    <w:rsid w:val="00CB602A"/>
    <w:rsid w:val="00CB6284"/>
    <w:rsid w:val="00CB62BB"/>
    <w:rsid w:val="00CB63C3"/>
    <w:rsid w:val="00CB64EE"/>
    <w:rsid w:val="00CB6A16"/>
    <w:rsid w:val="00CB6B2E"/>
    <w:rsid w:val="00CB6B5A"/>
    <w:rsid w:val="00CB6BAE"/>
    <w:rsid w:val="00CB6C16"/>
    <w:rsid w:val="00CB6C30"/>
    <w:rsid w:val="00CB6DD7"/>
    <w:rsid w:val="00CB6DE7"/>
    <w:rsid w:val="00CB6DF0"/>
    <w:rsid w:val="00CB6EFA"/>
    <w:rsid w:val="00CB6FBA"/>
    <w:rsid w:val="00CB7291"/>
    <w:rsid w:val="00CB73CF"/>
    <w:rsid w:val="00CB73DE"/>
    <w:rsid w:val="00CB744D"/>
    <w:rsid w:val="00CB7527"/>
    <w:rsid w:val="00CB7564"/>
    <w:rsid w:val="00CB7606"/>
    <w:rsid w:val="00CB79E9"/>
    <w:rsid w:val="00CB7A83"/>
    <w:rsid w:val="00CB7AD0"/>
    <w:rsid w:val="00CB7B28"/>
    <w:rsid w:val="00CB7B6A"/>
    <w:rsid w:val="00CB7B86"/>
    <w:rsid w:val="00CB7C8B"/>
    <w:rsid w:val="00CB7CEA"/>
    <w:rsid w:val="00CB7DA0"/>
    <w:rsid w:val="00CB7DCE"/>
    <w:rsid w:val="00CB7E46"/>
    <w:rsid w:val="00CB7ED0"/>
    <w:rsid w:val="00CC01A8"/>
    <w:rsid w:val="00CC04BE"/>
    <w:rsid w:val="00CC063A"/>
    <w:rsid w:val="00CC0692"/>
    <w:rsid w:val="00CC094C"/>
    <w:rsid w:val="00CC09BF"/>
    <w:rsid w:val="00CC0A69"/>
    <w:rsid w:val="00CC0A9F"/>
    <w:rsid w:val="00CC0B12"/>
    <w:rsid w:val="00CC0D10"/>
    <w:rsid w:val="00CC0D77"/>
    <w:rsid w:val="00CC0FD2"/>
    <w:rsid w:val="00CC10BC"/>
    <w:rsid w:val="00CC10E7"/>
    <w:rsid w:val="00CC1135"/>
    <w:rsid w:val="00CC123A"/>
    <w:rsid w:val="00CC12B2"/>
    <w:rsid w:val="00CC1371"/>
    <w:rsid w:val="00CC1410"/>
    <w:rsid w:val="00CC15F0"/>
    <w:rsid w:val="00CC16C4"/>
    <w:rsid w:val="00CC176E"/>
    <w:rsid w:val="00CC199D"/>
    <w:rsid w:val="00CC19CB"/>
    <w:rsid w:val="00CC1B2A"/>
    <w:rsid w:val="00CC1D08"/>
    <w:rsid w:val="00CC1D87"/>
    <w:rsid w:val="00CC1DBD"/>
    <w:rsid w:val="00CC24F0"/>
    <w:rsid w:val="00CC25CC"/>
    <w:rsid w:val="00CC2679"/>
    <w:rsid w:val="00CC2713"/>
    <w:rsid w:val="00CC28E9"/>
    <w:rsid w:val="00CC2B26"/>
    <w:rsid w:val="00CC2C3C"/>
    <w:rsid w:val="00CC2E10"/>
    <w:rsid w:val="00CC2E1F"/>
    <w:rsid w:val="00CC3011"/>
    <w:rsid w:val="00CC3158"/>
    <w:rsid w:val="00CC31A3"/>
    <w:rsid w:val="00CC327F"/>
    <w:rsid w:val="00CC344B"/>
    <w:rsid w:val="00CC3499"/>
    <w:rsid w:val="00CC3637"/>
    <w:rsid w:val="00CC38FA"/>
    <w:rsid w:val="00CC3A19"/>
    <w:rsid w:val="00CC3B2C"/>
    <w:rsid w:val="00CC3BFA"/>
    <w:rsid w:val="00CC3C32"/>
    <w:rsid w:val="00CC3C88"/>
    <w:rsid w:val="00CC3D1B"/>
    <w:rsid w:val="00CC411F"/>
    <w:rsid w:val="00CC4173"/>
    <w:rsid w:val="00CC4299"/>
    <w:rsid w:val="00CC42F0"/>
    <w:rsid w:val="00CC439A"/>
    <w:rsid w:val="00CC43A8"/>
    <w:rsid w:val="00CC44E1"/>
    <w:rsid w:val="00CC4577"/>
    <w:rsid w:val="00CC45CB"/>
    <w:rsid w:val="00CC466A"/>
    <w:rsid w:val="00CC473C"/>
    <w:rsid w:val="00CC4934"/>
    <w:rsid w:val="00CC497A"/>
    <w:rsid w:val="00CC4BCE"/>
    <w:rsid w:val="00CC4EB8"/>
    <w:rsid w:val="00CC513E"/>
    <w:rsid w:val="00CC5178"/>
    <w:rsid w:val="00CC523E"/>
    <w:rsid w:val="00CC54FF"/>
    <w:rsid w:val="00CC559D"/>
    <w:rsid w:val="00CC5C00"/>
    <w:rsid w:val="00CC5C3B"/>
    <w:rsid w:val="00CC5D34"/>
    <w:rsid w:val="00CC5E31"/>
    <w:rsid w:val="00CC5F8F"/>
    <w:rsid w:val="00CC600A"/>
    <w:rsid w:val="00CC6016"/>
    <w:rsid w:val="00CC61BA"/>
    <w:rsid w:val="00CC6206"/>
    <w:rsid w:val="00CC625E"/>
    <w:rsid w:val="00CC648B"/>
    <w:rsid w:val="00CC64DE"/>
    <w:rsid w:val="00CC65E1"/>
    <w:rsid w:val="00CC674E"/>
    <w:rsid w:val="00CC679F"/>
    <w:rsid w:val="00CC6801"/>
    <w:rsid w:val="00CC6844"/>
    <w:rsid w:val="00CC6997"/>
    <w:rsid w:val="00CC6C53"/>
    <w:rsid w:val="00CC6D38"/>
    <w:rsid w:val="00CC6DFD"/>
    <w:rsid w:val="00CC6EDE"/>
    <w:rsid w:val="00CC7066"/>
    <w:rsid w:val="00CC70A9"/>
    <w:rsid w:val="00CC7216"/>
    <w:rsid w:val="00CC72D0"/>
    <w:rsid w:val="00CC741D"/>
    <w:rsid w:val="00CC76A8"/>
    <w:rsid w:val="00CC776D"/>
    <w:rsid w:val="00CC7779"/>
    <w:rsid w:val="00CC7A63"/>
    <w:rsid w:val="00CC7C20"/>
    <w:rsid w:val="00CC7D99"/>
    <w:rsid w:val="00CC7ED7"/>
    <w:rsid w:val="00CD004C"/>
    <w:rsid w:val="00CD0113"/>
    <w:rsid w:val="00CD0262"/>
    <w:rsid w:val="00CD0465"/>
    <w:rsid w:val="00CD0490"/>
    <w:rsid w:val="00CD04C7"/>
    <w:rsid w:val="00CD05C4"/>
    <w:rsid w:val="00CD05EE"/>
    <w:rsid w:val="00CD0878"/>
    <w:rsid w:val="00CD08B8"/>
    <w:rsid w:val="00CD0A3B"/>
    <w:rsid w:val="00CD0C09"/>
    <w:rsid w:val="00CD0EE3"/>
    <w:rsid w:val="00CD0F1C"/>
    <w:rsid w:val="00CD0F51"/>
    <w:rsid w:val="00CD13D8"/>
    <w:rsid w:val="00CD1671"/>
    <w:rsid w:val="00CD18C7"/>
    <w:rsid w:val="00CD195A"/>
    <w:rsid w:val="00CD1B21"/>
    <w:rsid w:val="00CD1B31"/>
    <w:rsid w:val="00CD1B73"/>
    <w:rsid w:val="00CD1C0C"/>
    <w:rsid w:val="00CD1CD2"/>
    <w:rsid w:val="00CD1DD6"/>
    <w:rsid w:val="00CD1F20"/>
    <w:rsid w:val="00CD1FA3"/>
    <w:rsid w:val="00CD224B"/>
    <w:rsid w:val="00CD2288"/>
    <w:rsid w:val="00CD230F"/>
    <w:rsid w:val="00CD25DE"/>
    <w:rsid w:val="00CD25F3"/>
    <w:rsid w:val="00CD261F"/>
    <w:rsid w:val="00CD2630"/>
    <w:rsid w:val="00CD265B"/>
    <w:rsid w:val="00CD26FE"/>
    <w:rsid w:val="00CD27F9"/>
    <w:rsid w:val="00CD2999"/>
    <w:rsid w:val="00CD2BE1"/>
    <w:rsid w:val="00CD2E91"/>
    <w:rsid w:val="00CD308A"/>
    <w:rsid w:val="00CD319C"/>
    <w:rsid w:val="00CD31EA"/>
    <w:rsid w:val="00CD327B"/>
    <w:rsid w:val="00CD3281"/>
    <w:rsid w:val="00CD33F0"/>
    <w:rsid w:val="00CD349D"/>
    <w:rsid w:val="00CD374F"/>
    <w:rsid w:val="00CD3839"/>
    <w:rsid w:val="00CD396D"/>
    <w:rsid w:val="00CD3AD0"/>
    <w:rsid w:val="00CD3B32"/>
    <w:rsid w:val="00CD3DA8"/>
    <w:rsid w:val="00CD3F90"/>
    <w:rsid w:val="00CD3F9B"/>
    <w:rsid w:val="00CD41F6"/>
    <w:rsid w:val="00CD423D"/>
    <w:rsid w:val="00CD4272"/>
    <w:rsid w:val="00CD4321"/>
    <w:rsid w:val="00CD434D"/>
    <w:rsid w:val="00CD45B0"/>
    <w:rsid w:val="00CD4682"/>
    <w:rsid w:val="00CD4A43"/>
    <w:rsid w:val="00CD4B5D"/>
    <w:rsid w:val="00CD4BCE"/>
    <w:rsid w:val="00CD4C34"/>
    <w:rsid w:val="00CD4CE4"/>
    <w:rsid w:val="00CD4E81"/>
    <w:rsid w:val="00CD5085"/>
    <w:rsid w:val="00CD5110"/>
    <w:rsid w:val="00CD526A"/>
    <w:rsid w:val="00CD5381"/>
    <w:rsid w:val="00CD56B5"/>
    <w:rsid w:val="00CD584C"/>
    <w:rsid w:val="00CD5908"/>
    <w:rsid w:val="00CD5B13"/>
    <w:rsid w:val="00CD5B4E"/>
    <w:rsid w:val="00CD5C48"/>
    <w:rsid w:val="00CD5FB3"/>
    <w:rsid w:val="00CD6191"/>
    <w:rsid w:val="00CD6462"/>
    <w:rsid w:val="00CD64B2"/>
    <w:rsid w:val="00CD65A5"/>
    <w:rsid w:val="00CD65BF"/>
    <w:rsid w:val="00CD662E"/>
    <w:rsid w:val="00CD66B3"/>
    <w:rsid w:val="00CD6987"/>
    <w:rsid w:val="00CD6A68"/>
    <w:rsid w:val="00CD6B34"/>
    <w:rsid w:val="00CD6C18"/>
    <w:rsid w:val="00CD6C5F"/>
    <w:rsid w:val="00CD6DF3"/>
    <w:rsid w:val="00CD6FAB"/>
    <w:rsid w:val="00CD7149"/>
    <w:rsid w:val="00CD7262"/>
    <w:rsid w:val="00CD759F"/>
    <w:rsid w:val="00CD76DE"/>
    <w:rsid w:val="00CD776C"/>
    <w:rsid w:val="00CD7804"/>
    <w:rsid w:val="00CD787B"/>
    <w:rsid w:val="00CD7923"/>
    <w:rsid w:val="00CD7A6C"/>
    <w:rsid w:val="00CD7B53"/>
    <w:rsid w:val="00CD7EEF"/>
    <w:rsid w:val="00CD7F15"/>
    <w:rsid w:val="00CE0122"/>
    <w:rsid w:val="00CE03B7"/>
    <w:rsid w:val="00CE0478"/>
    <w:rsid w:val="00CE0583"/>
    <w:rsid w:val="00CE0890"/>
    <w:rsid w:val="00CE08EA"/>
    <w:rsid w:val="00CE0A30"/>
    <w:rsid w:val="00CE0A7F"/>
    <w:rsid w:val="00CE0ADE"/>
    <w:rsid w:val="00CE0BD4"/>
    <w:rsid w:val="00CE0BEA"/>
    <w:rsid w:val="00CE0D94"/>
    <w:rsid w:val="00CE0E1C"/>
    <w:rsid w:val="00CE0FD8"/>
    <w:rsid w:val="00CE0FEC"/>
    <w:rsid w:val="00CE1009"/>
    <w:rsid w:val="00CE100E"/>
    <w:rsid w:val="00CE107D"/>
    <w:rsid w:val="00CE115F"/>
    <w:rsid w:val="00CE11DD"/>
    <w:rsid w:val="00CE13E4"/>
    <w:rsid w:val="00CE14D5"/>
    <w:rsid w:val="00CE150B"/>
    <w:rsid w:val="00CE1774"/>
    <w:rsid w:val="00CE1790"/>
    <w:rsid w:val="00CE1828"/>
    <w:rsid w:val="00CE1CB8"/>
    <w:rsid w:val="00CE1E9C"/>
    <w:rsid w:val="00CE1FAD"/>
    <w:rsid w:val="00CE1FB6"/>
    <w:rsid w:val="00CE216C"/>
    <w:rsid w:val="00CE2511"/>
    <w:rsid w:val="00CE2539"/>
    <w:rsid w:val="00CE2548"/>
    <w:rsid w:val="00CE2783"/>
    <w:rsid w:val="00CE2811"/>
    <w:rsid w:val="00CE29A7"/>
    <w:rsid w:val="00CE29AB"/>
    <w:rsid w:val="00CE2A1C"/>
    <w:rsid w:val="00CE2B53"/>
    <w:rsid w:val="00CE2B5E"/>
    <w:rsid w:val="00CE2BAE"/>
    <w:rsid w:val="00CE2D4B"/>
    <w:rsid w:val="00CE2D83"/>
    <w:rsid w:val="00CE2E3C"/>
    <w:rsid w:val="00CE2EC7"/>
    <w:rsid w:val="00CE2EFA"/>
    <w:rsid w:val="00CE2FC2"/>
    <w:rsid w:val="00CE2FE1"/>
    <w:rsid w:val="00CE32F0"/>
    <w:rsid w:val="00CE3310"/>
    <w:rsid w:val="00CE3360"/>
    <w:rsid w:val="00CE3461"/>
    <w:rsid w:val="00CE3466"/>
    <w:rsid w:val="00CE350E"/>
    <w:rsid w:val="00CE36A7"/>
    <w:rsid w:val="00CE3968"/>
    <w:rsid w:val="00CE3AE6"/>
    <w:rsid w:val="00CE3C1C"/>
    <w:rsid w:val="00CE3C1F"/>
    <w:rsid w:val="00CE3D7F"/>
    <w:rsid w:val="00CE3E11"/>
    <w:rsid w:val="00CE3F28"/>
    <w:rsid w:val="00CE4043"/>
    <w:rsid w:val="00CE428E"/>
    <w:rsid w:val="00CE4295"/>
    <w:rsid w:val="00CE429F"/>
    <w:rsid w:val="00CE43A6"/>
    <w:rsid w:val="00CE445A"/>
    <w:rsid w:val="00CE4C3F"/>
    <w:rsid w:val="00CE4FB7"/>
    <w:rsid w:val="00CE509A"/>
    <w:rsid w:val="00CE5107"/>
    <w:rsid w:val="00CE5225"/>
    <w:rsid w:val="00CE5290"/>
    <w:rsid w:val="00CE538F"/>
    <w:rsid w:val="00CE54B5"/>
    <w:rsid w:val="00CE54F5"/>
    <w:rsid w:val="00CE556E"/>
    <w:rsid w:val="00CE55AA"/>
    <w:rsid w:val="00CE569D"/>
    <w:rsid w:val="00CE56C1"/>
    <w:rsid w:val="00CE5880"/>
    <w:rsid w:val="00CE5976"/>
    <w:rsid w:val="00CE5A08"/>
    <w:rsid w:val="00CE5B0A"/>
    <w:rsid w:val="00CE5B37"/>
    <w:rsid w:val="00CE5B94"/>
    <w:rsid w:val="00CE5C16"/>
    <w:rsid w:val="00CE5CCD"/>
    <w:rsid w:val="00CE62BD"/>
    <w:rsid w:val="00CE6643"/>
    <w:rsid w:val="00CE666A"/>
    <w:rsid w:val="00CE672D"/>
    <w:rsid w:val="00CE695F"/>
    <w:rsid w:val="00CE6ABF"/>
    <w:rsid w:val="00CE6E17"/>
    <w:rsid w:val="00CE6E2E"/>
    <w:rsid w:val="00CE6E83"/>
    <w:rsid w:val="00CE6EC9"/>
    <w:rsid w:val="00CE6F3A"/>
    <w:rsid w:val="00CE7093"/>
    <w:rsid w:val="00CE7095"/>
    <w:rsid w:val="00CE70B9"/>
    <w:rsid w:val="00CE7383"/>
    <w:rsid w:val="00CE739F"/>
    <w:rsid w:val="00CE73DC"/>
    <w:rsid w:val="00CE776E"/>
    <w:rsid w:val="00CE786E"/>
    <w:rsid w:val="00CE79C4"/>
    <w:rsid w:val="00CE7A0C"/>
    <w:rsid w:val="00CE7A4A"/>
    <w:rsid w:val="00CE7A7C"/>
    <w:rsid w:val="00CE7A8D"/>
    <w:rsid w:val="00CE7B01"/>
    <w:rsid w:val="00CE7C02"/>
    <w:rsid w:val="00CE7F7B"/>
    <w:rsid w:val="00CF001E"/>
    <w:rsid w:val="00CF03ED"/>
    <w:rsid w:val="00CF03F7"/>
    <w:rsid w:val="00CF0554"/>
    <w:rsid w:val="00CF05FE"/>
    <w:rsid w:val="00CF0619"/>
    <w:rsid w:val="00CF0A4E"/>
    <w:rsid w:val="00CF0A64"/>
    <w:rsid w:val="00CF0AEB"/>
    <w:rsid w:val="00CF0CAA"/>
    <w:rsid w:val="00CF0D67"/>
    <w:rsid w:val="00CF0DDD"/>
    <w:rsid w:val="00CF0EFA"/>
    <w:rsid w:val="00CF0F0D"/>
    <w:rsid w:val="00CF0F37"/>
    <w:rsid w:val="00CF1066"/>
    <w:rsid w:val="00CF1100"/>
    <w:rsid w:val="00CF126F"/>
    <w:rsid w:val="00CF12A5"/>
    <w:rsid w:val="00CF1454"/>
    <w:rsid w:val="00CF1510"/>
    <w:rsid w:val="00CF1770"/>
    <w:rsid w:val="00CF1793"/>
    <w:rsid w:val="00CF1927"/>
    <w:rsid w:val="00CF1991"/>
    <w:rsid w:val="00CF1B4A"/>
    <w:rsid w:val="00CF1C2F"/>
    <w:rsid w:val="00CF1CE5"/>
    <w:rsid w:val="00CF1DC0"/>
    <w:rsid w:val="00CF1F42"/>
    <w:rsid w:val="00CF2036"/>
    <w:rsid w:val="00CF207F"/>
    <w:rsid w:val="00CF2101"/>
    <w:rsid w:val="00CF2180"/>
    <w:rsid w:val="00CF2272"/>
    <w:rsid w:val="00CF235E"/>
    <w:rsid w:val="00CF237B"/>
    <w:rsid w:val="00CF2389"/>
    <w:rsid w:val="00CF245B"/>
    <w:rsid w:val="00CF2536"/>
    <w:rsid w:val="00CF2789"/>
    <w:rsid w:val="00CF282C"/>
    <w:rsid w:val="00CF28A6"/>
    <w:rsid w:val="00CF29BE"/>
    <w:rsid w:val="00CF2AE0"/>
    <w:rsid w:val="00CF2ED9"/>
    <w:rsid w:val="00CF30E0"/>
    <w:rsid w:val="00CF30EF"/>
    <w:rsid w:val="00CF3188"/>
    <w:rsid w:val="00CF3199"/>
    <w:rsid w:val="00CF333E"/>
    <w:rsid w:val="00CF3499"/>
    <w:rsid w:val="00CF34A1"/>
    <w:rsid w:val="00CF3525"/>
    <w:rsid w:val="00CF3622"/>
    <w:rsid w:val="00CF373D"/>
    <w:rsid w:val="00CF39AA"/>
    <w:rsid w:val="00CF3A21"/>
    <w:rsid w:val="00CF3A8E"/>
    <w:rsid w:val="00CF3BD7"/>
    <w:rsid w:val="00CF3C52"/>
    <w:rsid w:val="00CF3E76"/>
    <w:rsid w:val="00CF3EF3"/>
    <w:rsid w:val="00CF3FA1"/>
    <w:rsid w:val="00CF4090"/>
    <w:rsid w:val="00CF431D"/>
    <w:rsid w:val="00CF435D"/>
    <w:rsid w:val="00CF4394"/>
    <w:rsid w:val="00CF443F"/>
    <w:rsid w:val="00CF4767"/>
    <w:rsid w:val="00CF47FE"/>
    <w:rsid w:val="00CF4825"/>
    <w:rsid w:val="00CF48FC"/>
    <w:rsid w:val="00CF4AE5"/>
    <w:rsid w:val="00CF4C35"/>
    <w:rsid w:val="00CF4CE0"/>
    <w:rsid w:val="00CF4ECA"/>
    <w:rsid w:val="00CF525E"/>
    <w:rsid w:val="00CF534F"/>
    <w:rsid w:val="00CF54C0"/>
    <w:rsid w:val="00CF54F7"/>
    <w:rsid w:val="00CF579D"/>
    <w:rsid w:val="00CF597C"/>
    <w:rsid w:val="00CF5C71"/>
    <w:rsid w:val="00CF5C79"/>
    <w:rsid w:val="00CF5CE0"/>
    <w:rsid w:val="00CF5E64"/>
    <w:rsid w:val="00CF608F"/>
    <w:rsid w:val="00CF6346"/>
    <w:rsid w:val="00CF64D5"/>
    <w:rsid w:val="00CF6A09"/>
    <w:rsid w:val="00CF6A22"/>
    <w:rsid w:val="00CF6EA4"/>
    <w:rsid w:val="00CF7090"/>
    <w:rsid w:val="00CF70F4"/>
    <w:rsid w:val="00CF70FA"/>
    <w:rsid w:val="00CF7156"/>
    <w:rsid w:val="00CF7211"/>
    <w:rsid w:val="00CF72EE"/>
    <w:rsid w:val="00CF7735"/>
    <w:rsid w:val="00CF7776"/>
    <w:rsid w:val="00CF7795"/>
    <w:rsid w:val="00CF77EC"/>
    <w:rsid w:val="00CF7950"/>
    <w:rsid w:val="00CF7A6D"/>
    <w:rsid w:val="00CF7DB4"/>
    <w:rsid w:val="00CF7EFD"/>
    <w:rsid w:val="00D00054"/>
    <w:rsid w:val="00D00245"/>
    <w:rsid w:val="00D002B8"/>
    <w:rsid w:val="00D0035F"/>
    <w:rsid w:val="00D003AE"/>
    <w:rsid w:val="00D0066D"/>
    <w:rsid w:val="00D007FD"/>
    <w:rsid w:val="00D0083A"/>
    <w:rsid w:val="00D00901"/>
    <w:rsid w:val="00D0093F"/>
    <w:rsid w:val="00D009A5"/>
    <w:rsid w:val="00D00A87"/>
    <w:rsid w:val="00D00AA3"/>
    <w:rsid w:val="00D00AF3"/>
    <w:rsid w:val="00D00B17"/>
    <w:rsid w:val="00D00CE4"/>
    <w:rsid w:val="00D00DC5"/>
    <w:rsid w:val="00D00E3C"/>
    <w:rsid w:val="00D00E89"/>
    <w:rsid w:val="00D012FB"/>
    <w:rsid w:val="00D0134A"/>
    <w:rsid w:val="00D013FC"/>
    <w:rsid w:val="00D01440"/>
    <w:rsid w:val="00D01495"/>
    <w:rsid w:val="00D014C7"/>
    <w:rsid w:val="00D0150D"/>
    <w:rsid w:val="00D01549"/>
    <w:rsid w:val="00D01705"/>
    <w:rsid w:val="00D01A91"/>
    <w:rsid w:val="00D01B73"/>
    <w:rsid w:val="00D01D0A"/>
    <w:rsid w:val="00D01D3F"/>
    <w:rsid w:val="00D01D74"/>
    <w:rsid w:val="00D02022"/>
    <w:rsid w:val="00D02296"/>
    <w:rsid w:val="00D02317"/>
    <w:rsid w:val="00D02420"/>
    <w:rsid w:val="00D02421"/>
    <w:rsid w:val="00D0264F"/>
    <w:rsid w:val="00D0269F"/>
    <w:rsid w:val="00D0270B"/>
    <w:rsid w:val="00D027B2"/>
    <w:rsid w:val="00D0289E"/>
    <w:rsid w:val="00D029EB"/>
    <w:rsid w:val="00D02A20"/>
    <w:rsid w:val="00D02A5E"/>
    <w:rsid w:val="00D02ACB"/>
    <w:rsid w:val="00D02B91"/>
    <w:rsid w:val="00D02C9F"/>
    <w:rsid w:val="00D02CBB"/>
    <w:rsid w:val="00D02D78"/>
    <w:rsid w:val="00D02D94"/>
    <w:rsid w:val="00D02ECC"/>
    <w:rsid w:val="00D030C0"/>
    <w:rsid w:val="00D030E6"/>
    <w:rsid w:val="00D031C4"/>
    <w:rsid w:val="00D03296"/>
    <w:rsid w:val="00D036F7"/>
    <w:rsid w:val="00D03912"/>
    <w:rsid w:val="00D03983"/>
    <w:rsid w:val="00D03999"/>
    <w:rsid w:val="00D03A72"/>
    <w:rsid w:val="00D03B25"/>
    <w:rsid w:val="00D03CA7"/>
    <w:rsid w:val="00D03CC6"/>
    <w:rsid w:val="00D03D9E"/>
    <w:rsid w:val="00D03EE5"/>
    <w:rsid w:val="00D03F33"/>
    <w:rsid w:val="00D03FAB"/>
    <w:rsid w:val="00D04169"/>
    <w:rsid w:val="00D0434C"/>
    <w:rsid w:val="00D043B4"/>
    <w:rsid w:val="00D043DF"/>
    <w:rsid w:val="00D0467D"/>
    <w:rsid w:val="00D04767"/>
    <w:rsid w:val="00D04839"/>
    <w:rsid w:val="00D04A68"/>
    <w:rsid w:val="00D04C6A"/>
    <w:rsid w:val="00D04CDE"/>
    <w:rsid w:val="00D04EEA"/>
    <w:rsid w:val="00D04FCD"/>
    <w:rsid w:val="00D05053"/>
    <w:rsid w:val="00D050D1"/>
    <w:rsid w:val="00D0525C"/>
    <w:rsid w:val="00D05334"/>
    <w:rsid w:val="00D05363"/>
    <w:rsid w:val="00D053ED"/>
    <w:rsid w:val="00D0540A"/>
    <w:rsid w:val="00D05445"/>
    <w:rsid w:val="00D05539"/>
    <w:rsid w:val="00D056F0"/>
    <w:rsid w:val="00D05746"/>
    <w:rsid w:val="00D058DE"/>
    <w:rsid w:val="00D058E4"/>
    <w:rsid w:val="00D059AA"/>
    <w:rsid w:val="00D05B8E"/>
    <w:rsid w:val="00D05C5A"/>
    <w:rsid w:val="00D05E1A"/>
    <w:rsid w:val="00D05EB1"/>
    <w:rsid w:val="00D05F0E"/>
    <w:rsid w:val="00D06096"/>
    <w:rsid w:val="00D06163"/>
    <w:rsid w:val="00D06171"/>
    <w:rsid w:val="00D061A7"/>
    <w:rsid w:val="00D06313"/>
    <w:rsid w:val="00D064A9"/>
    <w:rsid w:val="00D0651E"/>
    <w:rsid w:val="00D06537"/>
    <w:rsid w:val="00D0670B"/>
    <w:rsid w:val="00D06930"/>
    <w:rsid w:val="00D069F7"/>
    <w:rsid w:val="00D06BFF"/>
    <w:rsid w:val="00D06C39"/>
    <w:rsid w:val="00D06D8F"/>
    <w:rsid w:val="00D07005"/>
    <w:rsid w:val="00D0711C"/>
    <w:rsid w:val="00D071A4"/>
    <w:rsid w:val="00D07856"/>
    <w:rsid w:val="00D078A6"/>
    <w:rsid w:val="00D078C0"/>
    <w:rsid w:val="00D07ABF"/>
    <w:rsid w:val="00D07B34"/>
    <w:rsid w:val="00D07D14"/>
    <w:rsid w:val="00D07D5D"/>
    <w:rsid w:val="00D07DE6"/>
    <w:rsid w:val="00D07E72"/>
    <w:rsid w:val="00D07ED6"/>
    <w:rsid w:val="00D07FB2"/>
    <w:rsid w:val="00D10157"/>
    <w:rsid w:val="00D102A9"/>
    <w:rsid w:val="00D10448"/>
    <w:rsid w:val="00D1049C"/>
    <w:rsid w:val="00D104B6"/>
    <w:rsid w:val="00D1057D"/>
    <w:rsid w:val="00D105DB"/>
    <w:rsid w:val="00D106D5"/>
    <w:rsid w:val="00D10747"/>
    <w:rsid w:val="00D10771"/>
    <w:rsid w:val="00D1091C"/>
    <w:rsid w:val="00D10A97"/>
    <w:rsid w:val="00D10C27"/>
    <w:rsid w:val="00D10C9B"/>
    <w:rsid w:val="00D10D45"/>
    <w:rsid w:val="00D10EE1"/>
    <w:rsid w:val="00D10F50"/>
    <w:rsid w:val="00D10FF3"/>
    <w:rsid w:val="00D1102A"/>
    <w:rsid w:val="00D11034"/>
    <w:rsid w:val="00D11043"/>
    <w:rsid w:val="00D11090"/>
    <w:rsid w:val="00D111CB"/>
    <w:rsid w:val="00D112DA"/>
    <w:rsid w:val="00D1136B"/>
    <w:rsid w:val="00D11382"/>
    <w:rsid w:val="00D113D1"/>
    <w:rsid w:val="00D113F1"/>
    <w:rsid w:val="00D11416"/>
    <w:rsid w:val="00D11474"/>
    <w:rsid w:val="00D114F6"/>
    <w:rsid w:val="00D114FA"/>
    <w:rsid w:val="00D1151C"/>
    <w:rsid w:val="00D11A56"/>
    <w:rsid w:val="00D11B5B"/>
    <w:rsid w:val="00D11BFC"/>
    <w:rsid w:val="00D11EF0"/>
    <w:rsid w:val="00D11F69"/>
    <w:rsid w:val="00D120A6"/>
    <w:rsid w:val="00D120E8"/>
    <w:rsid w:val="00D1218F"/>
    <w:rsid w:val="00D1225D"/>
    <w:rsid w:val="00D12279"/>
    <w:rsid w:val="00D12413"/>
    <w:rsid w:val="00D124E7"/>
    <w:rsid w:val="00D1252E"/>
    <w:rsid w:val="00D12616"/>
    <w:rsid w:val="00D126E6"/>
    <w:rsid w:val="00D127DA"/>
    <w:rsid w:val="00D12820"/>
    <w:rsid w:val="00D12961"/>
    <w:rsid w:val="00D12BC6"/>
    <w:rsid w:val="00D12E47"/>
    <w:rsid w:val="00D131CB"/>
    <w:rsid w:val="00D13202"/>
    <w:rsid w:val="00D1327E"/>
    <w:rsid w:val="00D133AE"/>
    <w:rsid w:val="00D135EA"/>
    <w:rsid w:val="00D13690"/>
    <w:rsid w:val="00D13719"/>
    <w:rsid w:val="00D13892"/>
    <w:rsid w:val="00D138EC"/>
    <w:rsid w:val="00D13F40"/>
    <w:rsid w:val="00D14713"/>
    <w:rsid w:val="00D14B38"/>
    <w:rsid w:val="00D14B5B"/>
    <w:rsid w:val="00D14BAA"/>
    <w:rsid w:val="00D14D34"/>
    <w:rsid w:val="00D14DC9"/>
    <w:rsid w:val="00D14DD0"/>
    <w:rsid w:val="00D14F4D"/>
    <w:rsid w:val="00D15204"/>
    <w:rsid w:val="00D1537F"/>
    <w:rsid w:val="00D15399"/>
    <w:rsid w:val="00D15538"/>
    <w:rsid w:val="00D1555F"/>
    <w:rsid w:val="00D155EF"/>
    <w:rsid w:val="00D15631"/>
    <w:rsid w:val="00D156C1"/>
    <w:rsid w:val="00D156DD"/>
    <w:rsid w:val="00D15906"/>
    <w:rsid w:val="00D15B48"/>
    <w:rsid w:val="00D15B54"/>
    <w:rsid w:val="00D15B73"/>
    <w:rsid w:val="00D15B81"/>
    <w:rsid w:val="00D15D57"/>
    <w:rsid w:val="00D15F09"/>
    <w:rsid w:val="00D15F55"/>
    <w:rsid w:val="00D15FB4"/>
    <w:rsid w:val="00D15FD2"/>
    <w:rsid w:val="00D1614E"/>
    <w:rsid w:val="00D16259"/>
    <w:rsid w:val="00D16277"/>
    <w:rsid w:val="00D162BC"/>
    <w:rsid w:val="00D16428"/>
    <w:rsid w:val="00D164ED"/>
    <w:rsid w:val="00D16594"/>
    <w:rsid w:val="00D16604"/>
    <w:rsid w:val="00D16625"/>
    <w:rsid w:val="00D168A7"/>
    <w:rsid w:val="00D16C7B"/>
    <w:rsid w:val="00D16D80"/>
    <w:rsid w:val="00D16DA1"/>
    <w:rsid w:val="00D16DD4"/>
    <w:rsid w:val="00D16F79"/>
    <w:rsid w:val="00D16FE6"/>
    <w:rsid w:val="00D1716D"/>
    <w:rsid w:val="00D172AB"/>
    <w:rsid w:val="00D173FF"/>
    <w:rsid w:val="00D175FF"/>
    <w:rsid w:val="00D17790"/>
    <w:rsid w:val="00D1799F"/>
    <w:rsid w:val="00D17B48"/>
    <w:rsid w:val="00D17CBC"/>
    <w:rsid w:val="00D17D21"/>
    <w:rsid w:val="00D17D97"/>
    <w:rsid w:val="00D17DAE"/>
    <w:rsid w:val="00D2030C"/>
    <w:rsid w:val="00D204A5"/>
    <w:rsid w:val="00D205CF"/>
    <w:rsid w:val="00D2074E"/>
    <w:rsid w:val="00D20888"/>
    <w:rsid w:val="00D209BA"/>
    <w:rsid w:val="00D20D36"/>
    <w:rsid w:val="00D20E5C"/>
    <w:rsid w:val="00D21080"/>
    <w:rsid w:val="00D21358"/>
    <w:rsid w:val="00D218A1"/>
    <w:rsid w:val="00D218FC"/>
    <w:rsid w:val="00D21903"/>
    <w:rsid w:val="00D2191B"/>
    <w:rsid w:val="00D21B75"/>
    <w:rsid w:val="00D21BA6"/>
    <w:rsid w:val="00D21DB2"/>
    <w:rsid w:val="00D22155"/>
    <w:rsid w:val="00D22178"/>
    <w:rsid w:val="00D221EB"/>
    <w:rsid w:val="00D222DC"/>
    <w:rsid w:val="00D2240A"/>
    <w:rsid w:val="00D224D5"/>
    <w:rsid w:val="00D227EC"/>
    <w:rsid w:val="00D229EB"/>
    <w:rsid w:val="00D22AA0"/>
    <w:rsid w:val="00D22C17"/>
    <w:rsid w:val="00D22D18"/>
    <w:rsid w:val="00D22F10"/>
    <w:rsid w:val="00D23088"/>
    <w:rsid w:val="00D230A0"/>
    <w:rsid w:val="00D2312D"/>
    <w:rsid w:val="00D23374"/>
    <w:rsid w:val="00D233F2"/>
    <w:rsid w:val="00D2370A"/>
    <w:rsid w:val="00D23756"/>
    <w:rsid w:val="00D2378F"/>
    <w:rsid w:val="00D238D0"/>
    <w:rsid w:val="00D23B89"/>
    <w:rsid w:val="00D23BFB"/>
    <w:rsid w:val="00D23C7D"/>
    <w:rsid w:val="00D23E32"/>
    <w:rsid w:val="00D23E69"/>
    <w:rsid w:val="00D240BE"/>
    <w:rsid w:val="00D241EE"/>
    <w:rsid w:val="00D2438B"/>
    <w:rsid w:val="00D24502"/>
    <w:rsid w:val="00D24561"/>
    <w:rsid w:val="00D245B5"/>
    <w:rsid w:val="00D248F5"/>
    <w:rsid w:val="00D249B6"/>
    <w:rsid w:val="00D249C9"/>
    <w:rsid w:val="00D24B0B"/>
    <w:rsid w:val="00D24B5A"/>
    <w:rsid w:val="00D24D4E"/>
    <w:rsid w:val="00D25082"/>
    <w:rsid w:val="00D250E7"/>
    <w:rsid w:val="00D252D6"/>
    <w:rsid w:val="00D252DA"/>
    <w:rsid w:val="00D2530E"/>
    <w:rsid w:val="00D255F6"/>
    <w:rsid w:val="00D2566E"/>
    <w:rsid w:val="00D25747"/>
    <w:rsid w:val="00D25C51"/>
    <w:rsid w:val="00D25CC5"/>
    <w:rsid w:val="00D25D28"/>
    <w:rsid w:val="00D25F3F"/>
    <w:rsid w:val="00D25F63"/>
    <w:rsid w:val="00D26043"/>
    <w:rsid w:val="00D26052"/>
    <w:rsid w:val="00D260E8"/>
    <w:rsid w:val="00D262BA"/>
    <w:rsid w:val="00D2669A"/>
    <w:rsid w:val="00D26731"/>
    <w:rsid w:val="00D26958"/>
    <w:rsid w:val="00D26B51"/>
    <w:rsid w:val="00D26B5F"/>
    <w:rsid w:val="00D26EA4"/>
    <w:rsid w:val="00D26F78"/>
    <w:rsid w:val="00D26FB1"/>
    <w:rsid w:val="00D272F1"/>
    <w:rsid w:val="00D2749B"/>
    <w:rsid w:val="00D274B4"/>
    <w:rsid w:val="00D2766A"/>
    <w:rsid w:val="00D27735"/>
    <w:rsid w:val="00D2779B"/>
    <w:rsid w:val="00D278DD"/>
    <w:rsid w:val="00D27941"/>
    <w:rsid w:val="00D27A11"/>
    <w:rsid w:val="00D27B04"/>
    <w:rsid w:val="00D27BD9"/>
    <w:rsid w:val="00D27CAB"/>
    <w:rsid w:val="00D27D8E"/>
    <w:rsid w:val="00D27DB8"/>
    <w:rsid w:val="00D27E16"/>
    <w:rsid w:val="00D27EBE"/>
    <w:rsid w:val="00D27EE2"/>
    <w:rsid w:val="00D3014E"/>
    <w:rsid w:val="00D30230"/>
    <w:rsid w:val="00D302B5"/>
    <w:rsid w:val="00D304B9"/>
    <w:rsid w:val="00D304F4"/>
    <w:rsid w:val="00D304FC"/>
    <w:rsid w:val="00D306CA"/>
    <w:rsid w:val="00D3075D"/>
    <w:rsid w:val="00D30796"/>
    <w:rsid w:val="00D307A1"/>
    <w:rsid w:val="00D30801"/>
    <w:rsid w:val="00D3080E"/>
    <w:rsid w:val="00D30878"/>
    <w:rsid w:val="00D30923"/>
    <w:rsid w:val="00D30BB0"/>
    <w:rsid w:val="00D30C5B"/>
    <w:rsid w:val="00D30CC5"/>
    <w:rsid w:val="00D30EEB"/>
    <w:rsid w:val="00D30F7A"/>
    <w:rsid w:val="00D30F84"/>
    <w:rsid w:val="00D30FE8"/>
    <w:rsid w:val="00D310F3"/>
    <w:rsid w:val="00D311A5"/>
    <w:rsid w:val="00D31272"/>
    <w:rsid w:val="00D31414"/>
    <w:rsid w:val="00D3141A"/>
    <w:rsid w:val="00D3156A"/>
    <w:rsid w:val="00D316D6"/>
    <w:rsid w:val="00D31894"/>
    <w:rsid w:val="00D31B18"/>
    <w:rsid w:val="00D31BD1"/>
    <w:rsid w:val="00D31E0B"/>
    <w:rsid w:val="00D31FDD"/>
    <w:rsid w:val="00D3212B"/>
    <w:rsid w:val="00D321F5"/>
    <w:rsid w:val="00D32261"/>
    <w:rsid w:val="00D3237D"/>
    <w:rsid w:val="00D323B9"/>
    <w:rsid w:val="00D325B3"/>
    <w:rsid w:val="00D326B1"/>
    <w:rsid w:val="00D32723"/>
    <w:rsid w:val="00D32768"/>
    <w:rsid w:val="00D328DD"/>
    <w:rsid w:val="00D32A2A"/>
    <w:rsid w:val="00D32AA9"/>
    <w:rsid w:val="00D32D1E"/>
    <w:rsid w:val="00D330A1"/>
    <w:rsid w:val="00D3315F"/>
    <w:rsid w:val="00D332A4"/>
    <w:rsid w:val="00D33595"/>
    <w:rsid w:val="00D33686"/>
    <w:rsid w:val="00D336D4"/>
    <w:rsid w:val="00D3371B"/>
    <w:rsid w:val="00D33797"/>
    <w:rsid w:val="00D337AC"/>
    <w:rsid w:val="00D337E4"/>
    <w:rsid w:val="00D33882"/>
    <w:rsid w:val="00D339FF"/>
    <w:rsid w:val="00D33B67"/>
    <w:rsid w:val="00D33BA1"/>
    <w:rsid w:val="00D33E60"/>
    <w:rsid w:val="00D3413A"/>
    <w:rsid w:val="00D342EF"/>
    <w:rsid w:val="00D34342"/>
    <w:rsid w:val="00D34466"/>
    <w:rsid w:val="00D3458A"/>
    <w:rsid w:val="00D345E0"/>
    <w:rsid w:val="00D34615"/>
    <w:rsid w:val="00D346F1"/>
    <w:rsid w:val="00D34748"/>
    <w:rsid w:val="00D34799"/>
    <w:rsid w:val="00D34890"/>
    <w:rsid w:val="00D34954"/>
    <w:rsid w:val="00D349A4"/>
    <w:rsid w:val="00D349E1"/>
    <w:rsid w:val="00D34AD1"/>
    <w:rsid w:val="00D34BB7"/>
    <w:rsid w:val="00D34BF6"/>
    <w:rsid w:val="00D3501F"/>
    <w:rsid w:val="00D35056"/>
    <w:rsid w:val="00D35135"/>
    <w:rsid w:val="00D3514B"/>
    <w:rsid w:val="00D3518C"/>
    <w:rsid w:val="00D35190"/>
    <w:rsid w:val="00D351B5"/>
    <w:rsid w:val="00D351C3"/>
    <w:rsid w:val="00D35471"/>
    <w:rsid w:val="00D35599"/>
    <w:rsid w:val="00D355DE"/>
    <w:rsid w:val="00D3562E"/>
    <w:rsid w:val="00D3565E"/>
    <w:rsid w:val="00D3566C"/>
    <w:rsid w:val="00D35696"/>
    <w:rsid w:val="00D35994"/>
    <w:rsid w:val="00D35AE1"/>
    <w:rsid w:val="00D35DDA"/>
    <w:rsid w:val="00D3605F"/>
    <w:rsid w:val="00D36244"/>
    <w:rsid w:val="00D3637D"/>
    <w:rsid w:val="00D36724"/>
    <w:rsid w:val="00D3683C"/>
    <w:rsid w:val="00D369AC"/>
    <w:rsid w:val="00D36A96"/>
    <w:rsid w:val="00D36AB6"/>
    <w:rsid w:val="00D36B12"/>
    <w:rsid w:val="00D36C64"/>
    <w:rsid w:val="00D36DF0"/>
    <w:rsid w:val="00D36E21"/>
    <w:rsid w:val="00D36F2D"/>
    <w:rsid w:val="00D36F7C"/>
    <w:rsid w:val="00D36FEF"/>
    <w:rsid w:val="00D37015"/>
    <w:rsid w:val="00D3711B"/>
    <w:rsid w:val="00D3712D"/>
    <w:rsid w:val="00D37264"/>
    <w:rsid w:val="00D373D9"/>
    <w:rsid w:val="00D373F0"/>
    <w:rsid w:val="00D37545"/>
    <w:rsid w:val="00D376A2"/>
    <w:rsid w:val="00D377E7"/>
    <w:rsid w:val="00D37970"/>
    <w:rsid w:val="00D37C1B"/>
    <w:rsid w:val="00D37C95"/>
    <w:rsid w:val="00D37CD9"/>
    <w:rsid w:val="00D37E1F"/>
    <w:rsid w:val="00D37E2D"/>
    <w:rsid w:val="00D37EF6"/>
    <w:rsid w:val="00D400C0"/>
    <w:rsid w:val="00D401AE"/>
    <w:rsid w:val="00D40249"/>
    <w:rsid w:val="00D4042F"/>
    <w:rsid w:val="00D405DF"/>
    <w:rsid w:val="00D4071F"/>
    <w:rsid w:val="00D40BCA"/>
    <w:rsid w:val="00D40C6C"/>
    <w:rsid w:val="00D40D72"/>
    <w:rsid w:val="00D40DA1"/>
    <w:rsid w:val="00D41059"/>
    <w:rsid w:val="00D4108A"/>
    <w:rsid w:val="00D410A2"/>
    <w:rsid w:val="00D4149F"/>
    <w:rsid w:val="00D4155D"/>
    <w:rsid w:val="00D41AAA"/>
    <w:rsid w:val="00D41C54"/>
    <w:rsid w:val="00D41C60"/>
    <w:rsid w:val="00D41D49"/>
    <w:rsid w:val="00D41F04"/>
    <w:rsid w:val="00D4223D"/>
    <w:rsid w:val="00D423E4"/>
    <w:rsid w:val="00D423FB"/>
    <w:rsid w:val="00D42544"/>
    <w:rsid w:val="00D427A9"/>
    <w:rsid w:val="00D4288E"/>
    <w:rsid w:val="00D42C1A"/>
    <w:rsid w:val="00D42C5E"/>
    <w:rsid w:val="00D42ED1"/>
    <w:rsid w:val="00D43061"/>
    <w:rsid w:val="00D43085"/>
    <w:rsid w:val="00D43146"/>
    <w:rsid w:val="00D43435"/>
    <w:rsid w:val="00D43497"/>
    <w:rsid w:val="00D43604"/>
    <w:rsid w:val="00D43849"/>
    <w:rsid w:val="00D43900"/>
    <w:rsid w:val="00D439D6"/>
    <w:rsid w:val="00D43B3D"/>
    <w:rsid w:val="00D43C2C"/>
    <w:rsid w:val="00D43C32"/>
    <w:rsid w:val="00D43C83"/>
    <w:rsid w:val="00D43F2E"/>
    <w:rsid w:val="00D43FE1"/>
    <w:rsid w:val="00D4409E"/>
    <w:rsid w:val="00D44248"/>
    <w:rsid w:val="00D44295"/>
    <w:rsid w:val="00D44348"/>
    <w:rsid w:val="00D444FA"/>
    <w:rsid w:val="00D44530"/>
    <w:rsid w:val="00D44637"/>
    <w:rsid w:val="00D4495B"/>
    <w:rsid w:val="00D44D42"/>
    <w:rsid w:val="00D44DE2"/>
    <w:rsid w:val="00D44E7A"/>
    <w:rsid w:val="00D45467"/>
    <w:rsid w:val="00D45583"/>
    <w:rsid w:val="00D455D8"/>
    <w:rsid w:val="00D4566D"/>
    <w:rsid w:val="00D45789"/>
    <w:rsid w:val="00D457C5"/>
    <w:rsid w:val="00D45949"/>
    <w:rsid w:val="00D45B84"/>
    <w:rsid w:val="00D45C19"/>
    <w:rsid w:val="00D45C28"/>
    <w:rsid w:val="00D45E09"/>
    <w:rsid w:val="00D45E72"/>
    <w:rsid w:val="00D460B1"/>
    <w:rsid w:val="00D46132"/>
    <w:rsid w:val="00D46197"/>
    <w:rsid w:val="00D462E8"/>
    <w:rsid w:val="00D46494"/>
    <w:rsid w:val="00D46557"/>
    <w:rsid w:val="00D46577"/>
    <w:rsid w:val="00D46887"/>
    <w:rsid w:val="00D46925"/>
    <w:rsid w:val="00D46935"/>
    <w:rsid w:val="00D469DA"/>
    <w:rsid w:val="00D46AA0"/>
    <w:rsid w:val="00D46AF6"/>
    <w:rsid w:val="00D46BA1"/>
    <w:rsid w:val="00D46CB9"/>
    <w:rsid w:val="00D46D12"/>
    <w:rsid w:val="00D46E77"/>
    <w:rsid w:val="00D4715B"/>
    <w:rsid w:val="00D47226"/>
    <w:rsid w:val="00D47352"/>
    <w:rsid w:val="00D473F3"/>
    <w:rsid w:val="00D47401"/>
    <w:rsid w:val="00D4756E"/>
    <w:rsid w:val="00D475B5"/>
    <w:rsid w:val="00D479FA"/>
    <w:rsid w:val="00D47C64"/>
    <w:rsid w:val="00D47F3B"/>
    <w:rsid w:val="00D47F84"/>
    <w:rsid w:val="00D5002F"/>
    <w:rsid w:val="00D50032"/>
    <w:rsid w:val="00D500E9"/>
    <w:rsid w:val="00D50122"/>
    <w:rsid w:val="00D507E8"/>
    <w:rsid w:val="00D5083D"/>
    <w:rsid w:val="00D50852"/>
    <w:rsid w:val="00D5091C"/>
    <w:rsid w:val="00D509F4"/>
    <w:rsid w:val="00D50C15"/>
    <w:rsid w:val="00D50D13"/>
    <w:rsid w:val="00D50D5D"/>
    <w:rsid w:val="00D50E3D"/>
    <w:rsid w:val="00D50F3A"/>
    <w:rsid w:val="00D510F6"/>
    <w:rsid w:val="00D5114F"/>
    <w:rsid w:val="00D5124B"/>
    <w:rsid w:val="00D51285"/>
    <w:rsid w:val="00D5137F"/>
    <w:rsid w:val="00D51456"/>
    <w:rsid w:val="00D5148A"/>
    <w:rsid w:val="00D515B2"/>
    <w:rsid w:val="00D51777"/>
    <w:rsid w:val="00D517FD"/>
    <w:rsid w:val="00D518E4"/>
    <w:rsid w:val="00D5194E"/>
    <w:rsid w:val="00D51A98"/>
    <w:rsid w:val="00D51B18"/>
    <w:rsid w:val="00D51C15"/>
    <w:rsid w:val="00D51CDB"/>
    <w:rsid w:val="00D51D10"/>
    <w:rsid w:val="00D520B5"/>
    <w:rsid w:val="00D5228A"/>
    <w:rsid w:val="00D52297"/>
    <w:rsid w:val="00D52314"/>
    <w:rsid w:val="00D5239A"/>
    <w:rsid w:val="00D5246B"/>
    <w:rsid w:val="00D524B9"/>
    <w:rsid w:val="00D524CD"/>
    <w:rsid w:val="00D524FC"/>
    <w:rsid w:val="00D526A0"/>
    <w:rsid w:val="00D528FF"/>
    <w:rsid w:val="00D52A82"/>
    <w:rsid w:val="00D52C95"/>
    <w:rsid w:val="00D52F00"/>
    <w:rsid w:val="00D53039"/>
    <w:rsid w:val="00D531A4"/>
    <w:rsid w:val="00D531E2"/>
    <w:rsid w:val="00D5325F"/>
    <w:rsid w:val="00D534CF"/>
    <w:rsid w:val="00D5361F"/>
    <w:rsid w:val="00D53D67"/>
    <w:rsid w:val="00D53E71"/>
    <w:rsid w:val="00D53FEA"/>
    <w:rsid w:val="00D54003"/>
    <w:rsid w:val="00D5467E"/>
    <w:rsid w:val="00D546BF"/>
    <w:rsid w:val="00D54765"/>
    <w:rsid w:val="00D5483F"/>
    <w:rsid w:val="00D54918"/>
    <w:rsid w:val="00D54A51"/>
    <w:rsid w:val="00D54AC9"/>
    <w:rsid w:val="00D54B96"/>
    <w:rsid w:val="00D54D78"/>
    <w:rsid w:val="00D54EF0"/>
    <w:rsid w:val="00D55043"/>
    <w:rsid w:val="00D5505D"/>
    <w:rsid w:val="00D551DE"/>
    <w:rsid w:val="00D5520A"/>
    <w:rsid w:val="00D55241"/>
    <w:rsid w:val="00D552B5"/>
    <w:rsid w:val="00D553AF"/>
    <w:rsid w:val="00D55755"/>
    <w:rsid w:val="00D5575A"/>
    <w:rsid w:val="00D557A6"/>
    <w:rsid w:val="00D55850"/>
    <w:rsid w:val="00D55902"/>
    <w:rsid w:val="00D55B88"/>
    <w:rsid w:val="00D55FA5"/>
    <w:rsid w:val="00D56191"/>
    <w:rsid w:val="00D561F7"/>
    <w:rsid w:val="00D56234"/>
    <w:rsid w:val="00D56313"/>
    <w:rsid w:val="00D56336"/>
    <w:rsid w:val="00D56757"/>
    <w:rsid w:val="00D56760"/>
    <w:rsid w:val="00D56A3B"/>
    <w:rsid w:val="00D56AA0"/>
    <w:rsid w:val="00D56B79"/>
    <w:rsid w:val="00D56C5F"/>
    <w:rsid w:val="00D56D2D"/>
    <w:rsid w:val="00D56D2E"/>
    <w:rsid w:val="00D56E04"/>
    <w:rsid w:val="00D56E50"/>
    <w:rsid w:val="00D57045"/>
    <w:rsid w:val="00D57064"/>
    <w:rsid w:val="00D57135"/>
    <w:rsid w:val="00D5733A"/>
    <w:rsid w:val="00D57368"/>
    <w:rsid w:val="00D575E8"/>
    <w:rsid w:val="00D57650"/>
    <w:rsid w:val="00D57739"/>
    <w:rsid w:val="00D57754"/>
    <w:rsid w:val="00D57883"/>
    <w:rsid w:val="00D57891"/>
    <w:rsid w:val="00D57AB6"/>
    <w:rsid w:val="00D57BEB"/>
    <w:rsid w:val="00D57C93"/>
    <w:rsid w:val="00D57F65"/>
    <w:rsid w:val="00D60105"/>
    <w:rsid w:val="00D60192"/>
    <w:rsid w:val="00D602A3"/>
    <w:rsid w:val="00D6041D"/>
    <w:rsid w:val="00D604C8"/>
    <w:rsid w:val="00D6056D"/>
    <w:rsid w:val="00D60900"/>
    <w:rsid w:val="00D60997"/>
    <w:rsid w:val="00D609D1"/>
    <w:rsid w:val="00D60A7F"/>
    <w:rsid w:val="00D60A84"/>
    <w:rsid w:val="00D60A9F"/>
    <w:rsid w:val="00D60B46"/>
    <w:rsid w:val="00D60D09"/>
    <w:rsid w:val="00D60E04"/>
    <w:rsid w:val="00D60E45"/>
    <w:rsid w:val="00D61281"/>
    <w:rsid w:val="00D6142F"/>
    <w:rsid w:val="00D614E9"/>
    <w:rsid w:val="00D614FB"/>
    <w:rsid w:val="00D616AD"/>
    <w:rsid w:val="00D6179D"/>
    <w:rsid w:val="00D619A8"/>
    <w:rsid w:val="00D61A14"/>
    <w:rsid w:val="00D61ABD"/>
    <w:rsid w:val="00D61BB1"/>
    <w:rsid w:val="00D61D0E"/>
    <w:rsid w:val="00D61E74"/>
    <w:rsid w:val="00D620EE"/>
    <w:rsid w:val="00D620FE"/>
    <w:rsid w:val="00D621A6"/>
    <w:rsid w:val="00D622DD"/>
    <w:rsid w:val="00D62329"/>
    <w:rsid w:val="00D6251E"/>
    <w:rsid w:val="00D6252E"/>
    <w:rsid w:val="00D62532"/>
    <w:rsid w:val="00D6261F"/>
    <w:rsid w:val="00D626B5"/>
    <w:rsid w:val="00D62859"/>
    <w:rsid w:val="00D628A1"/>
    <w:rsid w:val="00D62988"/>
    <w:rsid w:val="00D62A65"/>
    <w:rsid w:val="00D62B37"/>
    <w:rsid w:val="00D62C58"/>
    <w:rsid w:val="00D62CD4"/>
    <w:rsid w:val="00D62D8B"/>
    <w:rsid w:val="00D63207"/>
    <w:rsid w:val="00D6321A"/>
    <w:rsid w:val="00D63222"/>
    <w:rsid w:val="00D632E5"/>
    <w:rsid w:val="00D635FE"/>
    <w:rsid w:val="00D63624"/>
    <w:rsid w:val="00D6362D"/>
    <w:rsid w:val="00D63686"/>
    <w:rsid w:val="00D63763"/>
    <w:rsid w:val="00D637ED"/>
    <w:rsid w:val="00D63A71"/>
    <w:rsid w:val="00D63BB4"/>
    <w:rsid w:val="00D63BDB"/>
    <w:rsid w:val="00D63D0B"/>
    <w:rsid w:val="00D63D94"/>
    <w:rsid w:val="00D64245"/>
    <w:rsid w:val="00D642EF"/>
    <w:rsid w:val="00D643CE"/>
    <w:rsid w:val="00D6448E"/>
    <w:rsid w:val="00D64612"/>
    <w:rsid w:val="00D64784"/>
    <w:rsid w:val="00D647A4"/>
    <w:rsid w:val="00D647C8"/>
    <w:rsid w:val="00D647E1"/>
    <w:rsid w:val="00D64C38"/>
    <w:rsid w:val="00D64C5D"/>
    <w:rsid w:val="00D64D00"/>
    <w:rsid w:val="00D64D73"/>
    <w:rsid w:val="00D64ED2"/>
    <w:rsid w:val="00D64F31"/>
    <w:rsid w:val="00D6507D"/>
    <w:rsid w:val="00D65148"/>
    <w:rsid w:val="00D6520E"/>
    <w:rsid w:val="00D65304"/>
    <w:rsid w:val="00D6533D"/>
    <w:rsid w:val="00D654A2"/>
    <w:rsid w:val="00D65606"/>
    <w:rsid w:val="00D65608"/>
    <w:rsid w:val="00D65A63"/>
    <w:rsid w:val="00D65C48"/>
    <w:rsid w:val="00D65EC8"/>
    <w:rsid w:val="00D65F1A"/>
    <w:rsid w:val="00D66099"/>
    <w:rsid w:val="00D66161"/>
    <w:rsid w:val="00D6623F"/>
    <w:rsid w:val="00D663CB"/>
    <w:rsid w:val="00D6646F"/>
    <w:rsid w:val="00D66484"/>
    <w:rsid w:val="00D664C7"/>
    <w:rsid w:val="00D665EB"/>
    <w:rsid w:val="00D665F0"/>
    <w:rsid w:val="00D66771"/>
    <w:rsid w:val="00D667D1"/>
    <w:rsid w:val="00D6684E"/>
    <w:rsid w:val="00D66C58"/>
    <w:rsid w:val="00D66D68"/>
    <w:rsid w:val="00D66DBF"/>
    <w:rsid w:val="00D66DFE"/>
    <w:rsid w:val="00D670B1"/>
    <w:rsid w:val="00D6714C"/>
    <w:rsid w:val="00D6725F"/>
    <w:rsid w:val="00D6726F"/>
    <w:rsid w:val="00D6739F"/>
    <w:rsid w:val="00D67475"/>
    <w:rsid w:val="00D6763D"/>
    <w:rsid w:val="00D676ED"/>
    <w:rsid w:val="00D6775E"/>
    <w:rsid w:val="00D679A4"/>
    <w:rsid w:val="00D679C0"/>
    <w:rsid w:val="00D67C9D"/>
    <w:rsid w:val="00D67D31"/>
    <w:rsid w:val="00D67E53"/>
    <w:rsid w:val="00D67FD2"/>
    <w:rsid w:val="00D70068"/>
    <w:rsid w:val="00D70097"/>
    <w:rsid w:val="00D702F2"/>
    <w:rsid w:val="00D70596"/>
    <w:rsid w:val="00D705AA"/>
    <w:rsid w:val="00D70844"/>
    <w:rsid w:val="00D70986"/>
    <w:rsid w:val="00D709E3"/>
    <w:rsid w:val="00D70A6F"/>
    <w:rsid w:val="00D70B58"/>
    <w:rsid w:val="00D70BF1"/>
    <w:rsid w:val="00D70E96"/>
    <w:rsid w:val="00D70F22"/>
    <w:rsid w:val="00D70FF6"/>
    <w:rsid w:val="00D70FFC"/>
    <w:rsid w:val="00D71014"/>
    <w:rsid w:val="00D712CC"/>
    <w:rsid w:val="00D712D2"/>
    <w:rsid w:val="00D714AA"/>
    <w:rsid w:val="00D71770"/>
    <w:rsid w:val="00D719FD"/>
    <w:rsid w:val="00D71CE2"/>
    <w:rsid w:val="00D71FF4"/>
    <w:rsid w:val="00D72605"/>
    <w:rsid w:val="00D7262D"/>
    <w:rsid w:val="00D726BE"/>
    <w:rsid w:val="00D726FC"/>
    <w:rsid w:val="00D729ED"/>
    <w:rsid w:val="00D72E51"/>
    <w:rsid w:val="00D72F37"/>
    <w:rsid w:val="00D72F38"/>
    <w:rsid w:val="00D7311A"/>
    <w:rsid w:val="00D73174"/>
    <w:rsid w:val="00D732BA"/>
    <w:rsid w:val="00D73302"/>
    <w:rsid w:val="00D7337E"/>
    <w:rsid w:val="00D734DD"/>
    <w:rsid w:val="00D7379F"/>
    <w:rsid w:val="00D73906"/>
    <w:rsid w:val="00D73A54"/>
    <w:rsid w:val="00D73ACC"/>
    <w:rsid w:val="00D73D8B"/>
    <w:rsid w:val="00D7424B"/>
    <w:rsid w:val="00D7427F"/>
    <w:rsid w:val="00D74322"/>
    <w:rsid w:val="00D743EC"/>
    <w:rsid w:val="00D743FA"/>
    <w:rsid w:val="00D74437"/>
    <w:rsid w:val="00D7447D"/>
    <w:rsid w:val="00D74560"/>
    <w:rsid w:val="00D7458F"/>
    <w:rsid w:val="00D747DF"/>
    <w:rsid w:val="00D74DE9"/>
    <w:rsid w:val="00D74E85"/>
    <w:rsid w:val="00D74F10"/>
    <w:rsid w:val="00D74FBD"/>
    <w:rsid w:val="00D7501D"/>
    <w:rsid w:val="00D751B1"/>
    <w:rsid w:val="00D751F3"/>
    <w:rsid w:val="00D75342"/>
    <w:rsid w:val="00D7581C"/>
    <w:rsid w:val="00D75AA7"/>
    <w:rsid w:val="00D75B44"/>
    <w:rsid w:val="00D75B95"/>
    <w:rsid w:val="00D75C7E"/>
    <w:rsid w:val="00D75DE8"/>
    <w:rsid w:val="00D75E8D"/>
    <w:rsid w:val="00D7606D"/>
    <w:rsid w:val="00D76321"/>
    <w:rsid w:val="00D76411"/>
    <w:rsid w:val="00D764A3"/>
    <w:rsid w:val="00D7687A"/>
    <w:rsid w:val="00D76B41"/>
    <w:rsid w:val="00D76C5E"/>
    <w:rsid w:val="00D76DD9"/>
    <w:rsid w:val="00D7702C"/>
    <w:rsid w:val="00D77077"/>
    <w:rsid w:val="00D77409"/>
    <w:rsid w:val="00D77431"/>
    <w:rsid w:val="00D7749B"/>
    <w:rsid w:val="00D775B9"/>
    <w:rsid w:val="00D77755"/>
    <w:rsid w:val="00D779E2"/>
    <w:rsid w:val="00D77A08"/>
    <w:rsid w:val="00D77AFE"/>
    <w:rsid w:val="00D77BA6"/>
    <w:rsid w:val="00D77DBD"/>
    <w:rsid w:val="00D77DDE"/>
    <w:rsid w:val="00D77E0D"/>
    <w:rsid w:val="00D77E24"/>
    <w:rsid w:val="00D77FAB"/>
    <w:rsid w:val="00D77FF7"/>
    <w:rsid w:val="00D80095"/>
    <w:rsid w:val="00D800BA"/>
    <w:rsid w:val="00D8016B"/>
    <w:rsid w:val="00D80250"/>
    <w:rsid w:val="00D80422"/>
    <w:rsid w:val="00D80433"/>
    <w:rsid w:val="00D80500"/>
    <w:rsid w:val="00D80549"/>
    <w:rsid w:val="00D80814"/>
    <w:rsid w:val="00D8084A"/>
    <w:rsid w:val="00D8085A"/>
    <w:rsid w:val="00D80AEB"/>
    <w:rsid w:val="00D80BC4"/>
    <w:rsid w:val="00D80D72"/>
    <w:rsid w:val="00D80E49"/>
    <w:rsid w:val="00D80E9E"/>
    <w:rsid w:val="00D80F00"/>
    <w:rsid w:val="00D80FD6"/>
    <w:rsid w:val="00D81144"/>
    <w:rsid w:val="00D81220"/>
    <w:rsid w:val="00D814CA"/>
    <w:rsid w:val="00D81513"/>
    <w:rsid w:val="00D815A0"/>
    <w:rsid w:val="00D8177E"/>
    <w:rsid w:val="00D818B5"/>
    <w:rsid w:val="00D81B16"/>
    <w:rsid w:val="00D81BFC"/>
    <w:rsid w:val="00D8247D"/>
    <w:rsid w:val="00D82588"/>
    <w:rsid w:val="00D825C3"/>
    <w:rsid w:val="00D825E6"/>
    <w:rsid w:val="00D826AB"/>
    <w:rsid w:val="00D8292F"/>
    <w:rsid w:val="00D82C9A"/>
    <w:rsid w:val="00D82E20"/>
    <w:rsid w:val="00D82E7B"/>
    <w:rsid w:val="00D82EA8"/>
    <w:rsid w:val="00D82EC1"/>
    <w:rsid w:val="00D8328D"/>
    <w:rsid w:val="00D83354"/>
    <w:rsid w:val="00D83493"/>
    <w:rsid w:val="00D8376F"/>
    <w:rsid w:val="00D83836"/>
    <w:rsid w:val="00D8397B"/>
    <w:rsid w:val="00D839B5"/>
    <w:rsid w:val="00D83A6F"/>
    <w:rsid w:val="00D83A9B"/>
    <w:rsid w:val="00D83ABD"/>
    <w:rsid w:val="00D83D88"/>
    <w:rsid w:val="00D83F40"/>
    <w:rsid w:val="00D84146"/>
    <w:rsid w:val="00D842AA"/>
    <w:rsid w:val="00D842CF"/>
    <w:rsid w:val="00D843CB"/>
    <w:rsid w:val="00D8443B"/>
    <w:rsid w:val="00D8458C"/>
    <w:rsid w:val="00D84642"/>
    <w:rsid w:val="00D8477F"/>
    <w:rsid w:val="00D849EF"/>
    <w:rsid w:val="00D84DBF"/>
    <w:rsid w:val="00D8515B"/>
    <w:rsid w:val="00D8518C"/>
    <w:rsid w:val="00D8531E"/>
    <w:rsid w:val="00D854DF"/>
    <w:rsid w:val="00D8584C"/>
    <w:rsid w:val="00D85980"/>
    <w:rsid w:val="00D85A15"/>
    <w:rsid w:val="00D85ABE"/>
    <w:rsid w:val="00D85B10"/>
    <w:rsid w:val="00D85B62"/>
    <w:rsid w:val="00D85C34"/>
    <w:rsid w:val="00D85D6C"/>
    <w:rsid w:val="00D85F8C"/>
    <w:rsid w:val="00D8608C"/>
    <w:rsid w:val="00D86112"/>
    <w:rsid w:val="00D86419"/>
    <w:rsid w:val="00D864CC"/>
    <w:rsid w:val="00D8651C"/>
    <w:rsid w:val="00D865E6"/>
    <w:rsid w:val="00D86637"/>
    <w:rsid w:val="00D86677"/>
    <w:rsid w:val="00D8690F"/>
    <w:rsid w:val="00D86989"/>
    <w:rsid w:val="00D86B0E"/>
    <w:rsid w:val="00D86B4E"/>
    <w:rsid w:val="00D86D65"/>
    <w:rsid w:val="00D86EF0"/>
    <w:rsid w:val="00D87128"/>
    <w:rsid w:val="00D871CB"/>
    <w:rsid w:val="00D8733F"/>
    <w:rsid w:val="00D873D1"/>
    <w:rsid w:val="00D8741B"/>
    <w:rsid w:val="00D8741E"/>
    <w:rsid w:val="00D87619"/>
    <w:rsid w:val="00D8761A"/>
    <w:rsid w:val="00D876C4"/>
    <w:rsid w:val="00D8770C"/>
    <w:rsid w:val="00D877AD"/>
    <w:rsid w:val="00D8788E"/>
    <w:rsid w:val="00D87A2C"/>
    <w:rsid w:val="00D87A54"/>
    <w:rsid w:val="00D87AB1"/>
    <w:rsid w:val="00D87B67"/>
    <w:rsid w:val="00D87BD2"/>
    <w:rsid w:val="00D87C33"/>
    <w:rsid w:val="00D87D87"/>
    <w:rsid w:val="00D87DDB"/>
    <w:rsid w:val="00D87EAD"/>
    <w:rsid w:val="00D87F1D"/>
    <w:rsid w:val="00D87F69"/>
    <w:rsid w:val="00D900A0"/>
    <w:rsid w:val="00D9010E"/>
    <w:rsid w:val="00D90311"/>
    <w:rsid w:val="00D90360"/>
    <w:rsid w:val="00D9079E"/>
    <w:rsid w:val="00D908CC"/>
    <w:rsid w:val="00D908D2"/>
    <w:rsid w:val="00D90A9C"/>
    <w:rsid w:val="00D90BE5"/>
    <w:rsid w:val="00D90C3A"/>
    <w:rsid w:val="00D90D1E"/>
    <w:rsid w:val="00D90D9F"/>
    <w:rsid w:val="00D91018"/>
    <w:rsid w:val="00D91039"/>
    <w:rsid w:val="00D910AE"/>
    <w:rsid w:val="00D910DF"/>
    <w:rsid w:val="00D912E6"/>
    <w:rsid w:val="00D912EC"/>
    <w:rsid w:val="00D91480"/>
    <w:rsid w:val="00D91541"/>
    <w:rsid w:val="00D9159B"/>
    <w:rsid w:val="00D918FC"/>
    <w:rsid w:val="00D9198F"/>
    <w:rsid w:val="00D91A33"/>
    <w:rsid w:val="00D91A89"/>
    <w:rsid w:val="00D91D58"/>
    <w:rsid w:val="00D91DBD"/>
    <w:rsid w:val="00D921F6"/>
    <w:rsid w:val="00D92247"/>
    <w:rsid w:val="00D922CF"/>
    <w:rsid w:val="00D92333"/>
    <w:rsid w:val="00D92437"/>
    <w:rsid w:val="00D9251F"/>
    <w:rsid w:val="00D92628"/>
    <w:rsid w:val="00D9278B"/>
    <w:rsid w:val="00D92924"/>
    <w:rsid w:val="00D929DA"/>
    <w:rsid w:val="00D92A1C"/>
    <w:rsid w:val="00D92A93"/>
    <w:rsid w:val="00D92CCA"/>
    <w:rsid w:val="00D92D38"/>
    <w:rsid w:val="00D92F56"/>
    <w:rsid w:val="00D93027"/>
    <w:rsid w:val="00D93115"/>
    <w:rsid w:val="00D933B9"/>
    <w:rsid w:val="00D93603"/>
    <w:rsid w:val="00D93DD1"/>
    <w:rsid w:val="00D93DF2"/>
    <w:rsid w:val="00D93E44"/>
    <w:rsid w:val="00D93EFD"/>
    <w:rsid w:val="00D93F90"/>
    <w:rsid w:val="00D940C6"/>
    <w:rsid w:val="00D941D0"/>
    <w:rsid w:val="00D94367"/>
    <w:rsid w:val="00D94418"/>
    <w:rsid w:val="00D944F6"/>
    <w:rsid w:val="00D94516"/>
    <w:rsid w:val="00D9493A"/>
    <w:rsid w:val="00D94A58"/>
    <w:rsid w:val="00D94BB0"/>
    <w:rsid w:val="00D94D87"/>
    <w:rsid w:val="00D94EE3"/>
    <w:rsid w:val="00D94F7B"/>
    <w:rsid w:val="00D9510F"/>
    <w:rsid w:val="00D9526B"/>
    <w:rsid w:val="00D95400"/>
    <w:rsid w:val="00D9545E"/>
    <w:rsid w:val="00D9554F"/>
    <w:rsid w:val="00D9570B"/>
    <w:rsid w:val="00D957A0"/>
    <w:rsid w:val="00D957EB"/>
    <w:rsid w:val="00D959C4"/>
    <w:rsid w:val="00D95A7C"/>
    <w:rsid w:val="00D95C62"/>
    <w:rsid w:val="00D95CF2"/>
    <w:rsid w:val="00D95DD2"/>
    <w:rsid w:val="00D95E99"/>
    <w:rsid w:val="00D95EE3"/>
    <w:rsid w:val="00D9637D"/>
    <w:rsid w:val="00D963C8"/>
    <w:rsid w:val="00D963F4"/>
    <w:rsid w:val="00D969DE"/>
    <w:rsid w:val="00D96F99"/>
    <w:rsid w:val="00D970D2"/>
    <w:rsid w:val="00D971F1"/>
    <w:rsid w:val="00D97383"/>
    <w:rsid w:val="00D9745A"/>
    <w:rsid w:val="00D974B3"/>
    <w:rsid w:val="00D977FD"/>
    <w:rsid w:val="00D978B6"/>
    <w:rsid w:val="00D979BD"/>
    <w:rsid w:val="00D979DB"/>
    <w:rsid w:val="00D97A0B"/>
    <w:rsid w:val="00D97AC0"/>
    <w:rsid w:val="00D97B1D"/>
    <w:rsid w:val="00D97C80"/>
    <w:rsid w:val="00D97CBA"/>
    <w:rsid w:val="00D97D4C"/>
    <w:rsid w:val="00D97DC1"/>
    <w:rsid w:val="00D97F1B"/>
    <w:rsid w:val="00DA00CB"/>
    <w:rsid w:val="00DA00E3"/>
    <w:rsid w:val="00DA0132"/>
    <w:rsid w:val="00DA0171"/>
    <w:rsid w:val="00DA021C"/>
    <w:rsid w:val="00DA0334"/>
    <w:rsid w:val="00DA0486"/>
    <w:rsid w:val="00DA0598"/>
    <w:rsid w:val="00DA05BC"/>
    <w:rsid w:val="00DA07F1"/>
    <w:rsid w:val="00DA0903"/>
    <w:rsid w:val="00DA09B8"/>
    <w:rsid w:val="00DA0B82"/>
    <w:rsid w:val="00DA0BA3"/>
    <w:rsid w:val="00DA0BED"/>
    <w:rsid w:val="00DA0D84"/>
    <w:rsid w:val="00DA0EEC"/>
    <w:rsid w:val="00DA0F0D"/>
    <w:rsid w:val="00DA0F61"/>
    <w:rsid w:val="00DA0FEE"/>
    <w:rsid w:val="00DA1168"/>
    <w:rsid w:val="00DA1208"/>
    <w:rsid w:val="00DA124B"/>
    <w:rsid w:val="00DA1465"/>
    <w:rsid w:val="00DA14D5"/>
    <w:rsid w:val="00DA1791"/>
    <w:rsid w:val="00DA18D5"/>
    <w:rsid w:val="00DA18E9"/>
    <w:rsid w:val="00DA19B0"/>
    <w:rsid w:val="00DA1A1F"/>
    <w:rsid w:val="00DA1DD4"/>
    <w:rsid w:val="00DA1E83"/>
    <w:rsid w:val="00DA1E92"/>
    <w:rsid w:val="00DA1E9F"/>
    <w:rsid w:val="00DA2160"/>
    <w:rsid w:val="00DA21CC"/>
    <w:rsid w:val="00DA240E"/>
    <w:rsid w:val="00DA25E8"/>
    <w:rsid w:val="00DA2617"/>
    <w:rsid w:val="00DA2B0A"/>
    <w:rsid w:val="00DA2B62"/>
    <w:rsid w:val="00DA30B7"/>
    <w:rsid w:val="00DA318B"/>
    <w:rsid w:val="00DA3226"/>
    <w:rsid w:val="00DA33A6"/>
    <w:rsid w:val="00DA34BF"/>
    <w:rsid w:val="00DA34EF"/>
    <w:rsid w:val="00DA36C6"/>
    <w:rsid w:val="00DA3733"/>
    <w:rsid w:val="00DA3919"/>
    <w:rsid w:val="00DA39D5"/>
    <w:rsid w:val="00DA3A4E"/>
    <w:rsid w:val="00DA3AC9"/>
    <w:rsid w:val="00DA3AF6"/>
    <w:rsid w:val="00DA3B69"/>
    <w:rsid w:val="00DA3D7D"/>
    <w:rsid w:val="00DA3D9B"/>
    <w:rsid w:val="00DA3DBA"/>
    <w:rsid w:val="00DA3EB4"/>
    <w:rsid w:val="00DA3EF7"/>
    <w:rsid w:val="00DA432F"/>
    <w:rsid w:val="00DA4439"/>
    <w:rsid w:val="00DA4666"/>
    <w:rsid w:val="00DA4794"/>
    <w:rsid w:val="00DA47EF"/>
    <w:rsid w:val="00DA48BA"/>
    <w:rsid w:val="00DA4965"/>
    <w:rsid w:val="00DA4988"/>
    <w:rsid w:val="00DA4996"/>
    <w:rsid w:val="00DA49FD"/>
    <w:rsid w:val="00DA4C27"/>
    <w:rsid w:val="00DA5004"/>
    <w:rsid w:val="00DA52FC"/>
    <w:rsid w:val="00DA5491"/>
    <w:rsid w:val="00DA58BA"/>
    <w:rsid w:val="00DA59CF"/>
    <w:rsid w:val="00DA5C43"/>
    <w:rsid w:val="00DA5C86"/>
    <w:rsid w:val="00DA5C9B"/>
    <w:rsid w:val="00DA5E43"/>
    <w:rsid w:val="00DA5E4A"/>
    <w:rsid w:val="00DA5E51"/>
    <w:rsid w:val="00DA60E7"/>
    <w:rsid w:val="00DA632A"/>
    <w:rsid w:val="00DA63DE"/>
    <w:rsid w:val="00DA64F6"/>
    <w:rsid w:val="00DA6580"/>
    <w:rsid w:val="00DA663D"/>
    <w:rsid w:val="00DA6654"/>
    <w:rsid w:val="00DA66A1"/>
    <w:rsid w:val="00DA67B2"/>
    <w:rsid w:val="00DA6823"/>
    <w:rsid w:val="00DA696F"/>
    <w:rsid w:val="00DA6A79"/>
    <w:rsid w:val="00DA6AB3"/>
    <w:rsid w:val="00DA6AB7"/>
    <w:rsid w:val="00DA6B96"/>
    <w:rsid w:val="00DA6C6D"/>
    <w:rsid w:val="00DA6CAE"/>
    <w:rsid w:val="00DA6D26"/>
    <w:rsid w:val="00DA6D65"/>
    <w:rsid w:val="00DA6DBA"/>
    <w:rsid w:val="00DA6F05"/>
    <w:rsid w:val="00DA71AE"/>
    <w:rsid w:val="00DA71DD"/>
    <w:rsid w:val="00DA72C0"/>
    <w:rsid w:val="00DA731B"/>
    <w:rsid w:val="00DA736E"/>
    <w:rsid w:val="00DA73A8"/>
    <w:rsid w:val="00DA7576"/>
    <w:rsid w:val="00DA77FF"/>
    <w:rsid w:val="00DA78A3"/>
    <w:rsid w:val="00DA7A57"/>
    <w:rsid w:val="00DA7D21"/>
    <w:rsid w:val="00DA7E2B"/>
    <w:rsid w:val="00DA7F11"/>
    <w:rsid w:val="00DB01E1"/>
    <w:rsid w:val="00DB020A"/>
    <w:rsid w:val="00DB0401"/>
    <w:rsid w:val="00DB0414"/>
    <w:rsid w:val="00DB04ED"/>
    <w:rsid w:val="00DB0687"/>
    <w:rsid w:val="00DB07D0"/>
    <w:rsid w:val="00DB0813"/>
    <w:rsid w:val="00DB0AE1"/>
    <w:rsid w:val="00DB0F3E"/>
    <w:rsid w:val="00DB10A1"/>
    <w:rsid w:val="00DB10CD"/>
    <w:rsid w:val="00DB12B8"/>
    <w:rsid w:val="00DB1380"/>
    <w:rsid w:val="00DB1404"/>
    <w:rsid w:val="00DB167C"/>
    <w:rsid w:val="00DB17C9"/>
    <w:rsid w:val="00DB1858"/>
    <w:rsid w:val="00DB1CE3"/>
    <w:rsid w:val="00DB1D30"/>
    <w:rsid w:val="00DB1F34"/>
    <w:rsid w:val="00DB1F74"/>
    <w:rsid w:val="00DB1FFF"/>
    <w:rsid w:val="00DB201C"/>
    <w:rsid w:val="00DB2028"/>
    <w:rsid w:val="00DB22A6"/>
    <w:rsid w:val="00DB22B6"/>
    <w:rsid w:val="00DB22B9"/>
    <w:rsid w:val="00DB233E"/>
    <w:rsid w:val="00DB2455"/>
    <w:rsid w:val="00DB2501"/>
    <w:rsid w:val="00DB25D6"/>
    <w:rsid w:val="00DB26DE"/>
    <w:rsid w:val="00DB2777"/>
    <w:rsid w:val="00DB28DC"/>
    <w:rsid w:val="00DB28E5"/>
    <w:rsid w:val="00DB29ED"/>
    <w:rsid w:val="00DB30C0"/>
    <w:rsid w:val="00DB3149"/>
    <w:rsid w:val="00DB316F"/>
    <w:rsid w:val="00DB31B1"/>
    <w:rsid w:val="00DB329F"/>
    <w:rsid w:val="00DB353D"/>
    <w:rsid w:val="00DB35FE"/>
    <w:rsid w:val="00DB37A1"/>
    <w:rsid w:val="00DB37EF"/>
    <w:rsid w:val="00DB3AA3"/>
    <w:rsid w:val="00DB3C57"/>
    <w:rsid w:val="00DB3CB2"/>
    <w:rsid w:val="00DB3CC0"/>
    <w:rsid w:val="00DB3CE3"/>
    <w:rsid w:val="00DB3DAC"/>
    <w:rsid w:val="00DB3E02"/>
    <w:rsid w:val="00DB3E28"/>
    <w:rsid w:val="00DB3FB6"/>
    <w:rsid w:val="00DB40FE"/>
    <w:rsid w:val="00DB4214"/>
    <w:rsid w:val="00DB4238"/>
    <w:rsid w:val="00DB4243"/>
    <w:rsid w:val="00DB42A0"/>
    <w:rsid w:val="00DB43F5"/>
    <w:rsid w:val="00DB4491"/>
    <w:rsid w:val="00DB459E"/>
    <w:rsid w:val="00DB4670"/>
    <w:rsid w:val="00DB493B"/>
    <w:rsid w:val="00DB494F"/>
    <w:rsid w:val="00DB4963"/>
    <w:rsid w:val="00DB4AB8"/>
    <w:rsid w:val="00DB4B28"/>
    <w:rsid w:val="00DB4C38"/>
    <w:rsid w:val="00DB4D1A"/>
    <w:rsid w:val="00DB4F0A"/>
    <w:rsid w:val="00DB4F65"/>
    <w:rsid w:val="00DB4F7A"/>
    <w:rsid w:val="00DB4FDC"/>
    <w:rsid w:val="00DB4FEF"/>
    <w:rsid w:val="00DB510C"/>
    <w:rsid w:val="00DB5185"/>
    <w:rsid w:val="00DB5207"/>
    <w:rsid w:val="00DB55E7"/>
    <w:rsid w:val="00DB567A"/>
    <w:rsid w:val="00DB597E"/>
    <w:rsid w:val="00DB59A7"/>
    <w:rsid w:val="00DB59F0"/>
    <w:rsid w:val="00DB5E83"/>
    <w:rsid w:val="00DB5EE6"/>
    <w:rsid w:val="00DB6196"/>
    <w:rsid w:val="00DB626B"/>
    <w:rsid w:val="00DB629A"/>
    <w:rsid w:val="00DB6539"/>
    <w:rsid w:val="00DB653F"/>
    <w:rsid w:val="00DB66C7"/>
    <w:rsid w:val="00DB6879"/>
    <w:rsid w:val="00DB6933"/>
    <w:rsid w:val="00DB6ADB"/>
    <w:rsid w:val="00DB6D48"/>
    <w:rsid w:val="00DB6D5D"/>
    <w:rsid w:val="00DB6F02"/>
    <w:rsid w:val="00DB7001"/>
    <w:rsid w:val="00DB7128"/>
    <w:rsid w:val="00DB75D9"/>
    <w:rsid w:val="00DB763B"/>
    <w:rsid w:val="00DB763F"/>
    <w:rsid w:val="00DB765D"/>
    <w:rsid w:val="00DB76B8"/>
    <w:rsid w:val="00DB7CEB"/>
    <w:rsid w:val="00DB7DB0"/>
    <w:rsid w:val="00DB7DE5"/>
    <w:rsid w:val="00DB7E3E"/>
    <w:rsid w:val="00DC019F"/>
    <w:rsid w:val="00DC02CC"/>
    <w:rsid w:val="00DC059A"/>
    <w:rsid w:val="00DC059E"/>
    <w:rsid w:val="00DC0602"/>
    <w:rsid w:val="00DC0668"/>
    <w:rsid w:val="00DC06CA"/>
    <w:rsid w:val="00DC0C02"/>
    <w:rsid w:val="00DC0CE6"/>
    <w:rsid w:val="00DC0DA9"/>
    <w:rsid w:val="00DC0DCC"/>
    <w:rsid w:val="00DC0EF8"/>
    <w:rsid w:val="00DC10BE"/>
    <w:rsid w:val="00DC111B"/>
    <w:rsid w:val="00DC11A4"/>
    <w:rsid w:val="00DC11BE"/>
    <w:rsid w:val="00DC11DD"/>
    <w:rsid w:val="00DC12BB"/>
    <w:rsid w:val="00DC1459"/>
    <w:rsid w:val="00DC14E3"/>
    <w:rsid w:val="00DC1526"/>
    <w:rsid w:val="00DC163A"/>
    <w:rsid w:val="00DC1666"/>
    <w:rsid w:val="00DC16AF"/>
    <w:rsid w:val="00DC172B"/>
    <w:rsid w:val="00DC17DC"/>
    <w:rsid w:val="00DC1A5D"/>
    <w:rsid w:val="00DC1E0D"/>
    <w:rsid w:val="00DC1E48"/>
    <w:rsid w:val="00DC1E70"/>
    <w:rsid w:val="00DC1E8D"/>
    <w:rsid w:val="00DC1EB1"/>
    <w:rsid w:val="00DC1EFD"/>
    <w:rsid w:val="00DC1FBC"/>
    <w:rsid w:val="00DC202C"/>
    <w:rsid w:val="00DC2187"/>
    <w:rsid w:val="00DC2514"/>
    <w:rsid w:val="00DC2561"/>
    <w:rsid w:val="00DC27F8"/>
    <w:rsid w:val="00DC28CF"/>
    <w:rsid w:val="00DC2BF2"/>
    <w:rsid w:val="00DC2C0B"/>
    <w:rsid w:val="00DC2D63"/>
    <w:rsid w:val="00DC2DE1"/>
    <w:rsid w:val="00DC3127"/>
    <w:rsid w:val="00DC32D4"/>
    <w:rsid w:val="00DC3364"/>
    <w:rsid w:val="00DC3459"/>
    <w:rsid w:val="00DC3645"/>
    <w:rsid w:val="00DC37D4"/>
    <w:rsid w:val="00DC38F3"/>
    <w:rsid w:val="00DC3941"/>
    <w:rsid w:val="00DC3BD4"/>
    <w:rsid w:val="00DC3BEA"/>
    <w:rsid w:val="00DC3D8D"/>
    <w:rsid w:val="00DC3DFB"/>
    <w:rsid w:val="00DC3E39"/>
    <w:rsid w:val="00DC3FAC"/>
    <w:rsid w:val="00DC4041"/>
    <w:rsid w:val="00DC4162"/>
    <w:rsid w:val="00DC4246"/>
    <w:rsid w:val="00DC428D"/>
    <w:rsid w:val="00DC44C1"/>
    <w:rsid w:val="00DC4557"/>
    <w:rsid w:val="00DC4851"/>
    <w:rsid w:val="00DC4888"/>
    <w:rsid w:val="00DC4BBA"/>
    <w:rsid w:val="00DC4DC0"/>
    <w:rsid w:val="00DC4E4F"/>
    <w:rsid w:val="00DC4E8D"/>
    <w:rsid w:val="00DC503F"/>
    <w:rsid w:val="00DC51BB"/>
    <w:rsid w:val="00DC5205"/>
    <w:rsid w:val="00DC52BD"/>
    <w:rsid w:val="00DC52D4"/>
    <w:rsid w:val="00DC532A"/>
    <w:rsid w:val="00DC53BF"/>
    <w:rsid w:val="00DC5421"/>
    <w:rsid w:val="00DC5453"/>
    <w:rsid w:val="00DC5961"/>
    <w:rsid w:val="00DC5965"/>
    <w:rsid w:val="00DC5D5C"/>
    <w:rsid w:val="00DC5EA7"/>
    <w:rsid w:val="00DC5EAC"/>
    <w:rsid w:val="00DC6282"/>
    <w:rsid w:val="00DC63CE"/>
    <w:rsid w:val="00DC63EE"/>
    <w:rsid w:val="00DC645B"/>
    <w:rsid w:val="00DC64A1"/>
    <w:rsid w:val="00DC676C"/>
    <w:rsid w:val="00DC67A0"/>
    <w:rsid w:val="00DC686B"/>
    <w:rsid w:val="00DC69D6"/>
    <w:rsid w:val="00DC6B5C"/>
    <w:rsid w:val="00DC6B63"/>
    <w:rsid w:val="00DC6BB1"/>
    <w:rsid w:val="00DC6EB8"/>
    <w:rsid w:val="00DC6F44"/>
    <w:rsid w:val="00DC6FF0"/>
    <w:rsid w:val="00DC7077"/>
    <w:rsid w:val="00DC70EC"/>
    <w:rsid w:val="00DC744E"/>
    <w:rsid w:val="00DC7612"/>
    <w:rsid w:val="00DC7713"/>
    <w:rsid w:val="00DC7817"/>
    <w:rsid w:val="00DC789C"/>
    <w:rsid w:val="00DC78E5"/>
    <w:rsid w:val="00DC78FE"/>
    <w:rsid w:val="00DC7B27"/>
    <w:rsid w:val="00DC7D56"/>
    <w:rsid w:val="00DC7DFA"/>
    <w:rsid w:val="00DC7F8C"/>
    <w:rsid w:val="00DD0003"/>
    <w:rsid w:val="00DD0089"/>
    <w:rsid w:val="00DD00D7"/>
    <w:rsid w:val="00DD0268"/>
    <w:rsid w:val="00DD029A"/>
    <w:rsid w:val="00DD02B0"/>
    <w:rsid w:val="00DD0495"/>
    <w:rsid w:val="00DD04B7"/>
    <w:rsid w:val="00DD057B"/>
    <w:rsid w:val="00DD05F8"/>
    <w:rsid w:val="00DD0693"/>
    <w:rsid w:val="00DD0728"/>
    <w:rsid w:val="00DD0801"/>
    <w:rsid w:val="00DD09CE"/>
    <w:rsid w:val="00DD0B5C"/>
    <w:rsid w:val="00DD0DCE"/>
    <w:rsid w:val="00DD0E0E"/>
    <w:rsid w:val="00DD0FF5"/>
    <w:rsid w:val="00DD1064"/>
    <w:rsid w:val="00DD12E8"/>
    <w:rsid w:val="00DD12EB"/>
    <w:rsid w:val="00DD1359"/>
    <w:rsid w:val="00DD156B"/>
    <w:rsid w:val="00DD1624"/>
    <w:rsid w:val="00DD1628"/>
    <w:rsid w:val="00DD164D"/>
    <w:rsid w:val="00DD16D4"/>
    <w:rsid w:val="00DD16E0"/>
    <w:rsid w:val="00DD1724"/>
    <w:rsid w:val="00DD1868"/>
    <w:rsid w:val="00DD18AB"/>
    <w:rsid w:val="00DD1A36"/>
    <w:rsid w:val="00DD1ADA"/>
    <w:rsid w:val="00DD1DE5"/>
    <w:rsid w:val="00DD1EDB"/>
    <w:rsid w:val="00DD205F"/>
    <w:rsid w:val="00DD20BA"/>
    <w:rsid w:val="00DD20F8"/>
    <w:rsid w:val="00DD25EE"/>
    <w:rsid w:val="00DD2624"/>
    <w:rsid w:val="00DD279A"/>
    <w:rsid w:val="00DD27FB"/>
    <w:rsid w:val="00DD2904"/>
    <w:rsid w:val="00DD2ADC"/>
    <w:rsid w:val="00DD2BEB"/>
    <w:rsid w:val="00DD2C4B"/>
    <w:rsid w:val="00DD2CBC"/>
    <w:rsid w:val="00DD301F"/>
    <w:rsid w:val="00DD30F4"/>
    <w:rsid w:val="00DD31EF"/>
    <w:rsid w:val="00DD32F4"/>
    <w:rsid w:val="00DD35B3"/>
    <w:rsid w:val="00DD35DB"/>
    <w:rsid w:val="00DD3647"/>
    <w:rsid w:val="00DD36BC"/>
    <w:rsid w:val="00DD379D"/>
    <w:rsid w:val="00DD3955"/>
    <w:rsid w:val="00DD39E7"/>
    <w:rsid w:val="00DD3CB7"/>
    <w:rsid w:val="00DD3D50"/>
    <w:rsid w:val="00DD3D60"/>
    <w:rsid w:val="00DD3DAE"/>
    <w:rsid w:val="00DD3F0F"/>
    <w:rsid w:val="00DD416F"/>
    <w:rsid w:val="00DD4730"/>
    <w:rsid w:val="00DD4912"/>
    <w:rsid w:val="00DD495E"/>
    <w:rsid w:val="00DD4A2B"/>
    <w:rsid w:val="00DD4D06"/>
    <w:rsid w:val="00DD4DF3"/>
    <w:rsid w:val="00DD4EEF"/>
    <w:rsid w:val="00DD50D2"/>
    <w:rsid w:val="00DD5184"/>
    <w:rsid w:val="00DD53C2"/>
    <w:rsid w:val="00DD549F"/>
    <w:rsid w:val="00DD55DA"/>
    <w:rsid w:val="00DD58C2"/>
    <w:rsid w:val="00DD58C7"/>
    <w:rsid w:val="00DD5A0F"/>
    <w:rsid w:val="00DD5A65"/>
    <w:rsid w:val="00DD5B8B"/>
    <w:rsid w:val="00DD5BED"/>
    <w:rsid w:val="00DD5CA9"/>
    <w:rsid w:val="00DD5E26"/>
    <w:rsid w:val="00DD5EA2"/>
    <w:rsid w:val="00DD6015"/>
    <w:rsid w:val="00DD60DD"/>
    <w:rsid w:val="00DD60F7"/>
    <w:rsid w:val="00DD6171"/>
    <w:rsid w:val="00DD62B8"/>
    <w:rsid w:val="00DD6310"/>
    <w:rsid w:val="00DD63A0"/>
    <w:rsid w:val="00DD6466"/>
    <w:rsid w:val="00DD66FC"/>
    <w:rsid w:val="00DD6737"/>
    <w:rsid w:val="00DD6AF4"/>
    <w:rsid w:val="00DD6B50"/>
    <w:rsid w:val="00DD6BB9"/>
    <w:rsid w:val="00DD6F14"/>
    <w:rsid w:val="00DD6F3C"/>
    <w:rsid w:val="00DD6F9C"/>
    <w:rsid w:val="00DD6FCF"/>
    <w:rsid w:val="00DD70A5"/>
    <w:rsid w:val="00DD70CA"/>
    <w:rsid w:val="00DD732F"/>
    <w:rsid w:val="00DD7772"/>
    <w:rsid w:val="00DD799E"/>
    <w:rsid w:val="00DD7B5C"/>
    <w:rsid w:val="00DD7B66"/>
    <w:rsid w:val="00DD7D1A"/>
    <w:rsid w:val="00DE00C8"/>
    <w:rsid w:val="00DE0115"/>
    <w:rsid w:val="00DE0249"/>
    <w:rsid w:val="00DE03DE"/>
    <w:rsid w:val="00DE047B"/>
    <w:rsid w:val="00DE0834"/>
    <w:rsid w:val="00DE08DE"/>
    <w:rsid w:val="00DE0AB1"/>
    <w:rsid w:val="00DE0D09"/>
    <w:rsid w:val="00DE0D93"/>
    <w:rsid w:val="00DE0E75"/>
    <w:rsid w:val="00DE115F"/>
    <w:rsid w:val="00DE11A8"/>
    <w:rsid w:val="00DE132E"/>
    <w:rsid w:val="00DE142E"/>
    <w:rsid w:val="00DE14B7"/>
    <w:rsid w:val="00DE14E2"/>
    <w:rsid w:val="00DE1928"/>
    <w:rsid w:val="00DE1937"/>
    <w:rsid w:val="00DE1B7A"/>
    <w:rsid w:val="00DE1BDD"/>
    <w:rsid w:val="00DE1C12"/>
    <w:rsid w:val="00DE1E7F"/>
    <w:rsid w:val="00DE1EEC"/>
    <w:rsid w:val="00DE1FA1"/>
    <w:rsid w:val="00DE2110"/>
    <w:rsid w:val="00DE21BF"/>
    <w:rsid w:val="00DE2211"/>
    <w:rsid w:val="00DE2253"/>
    <w:rsid w:val="00DE2574"/>
    <w:rsid w:val="00DE25C4"/>
    <w:rsid w:val="00DE2636"/>
    <w:rsid w:val="00DE285E"/>
    <w:rsid w:val="00DE2D3B"/>
    <w:rsid w:val="00DE2D7D"/>
    <w:rsid w:val="00DE2F05"/>
    <w:rsid w:val="00DE3111"/>
    <w:rsid w:val="00DE31B1"/>
    <w:rsid w:val="00DE31DB"/>
    <w:rsid w:val="00DE3204"/>
    <w:rsid w:val="00DE3231"/>
    <w:rsid w:val="00DE32DF"/>
    <w:rsid w:val="00DE3432"/>
    <w:rsid w:val="00DE3543"/>
    <w:rsid w:val="00DE36FB"/>
    <w:rsid w:val="00DE38A4"/>
    <w:rsid w:val="00DE3B84"/>
    <w:rsid w:val="00DE3B89"/>
    <w:rsid w:val="00DE3BD0"/>
    <w:rsid w:val="00DE3BEC"/>
    <w:rsid w:val="00DE3C81"/>
    <w:rsid w:val="00DE3D8B"/>
    <w:rsid w:val="00DE3DF2"/>
    <w:rsid w:val="00DE3FAC"/>
    <w:rsid w:val="00DE3FF8"/>
    <w:rsid w:val="00DE4098"/>
    <w:rsid w:val="00DE40A5"/>
    <w:rsid w:val="00DE4163"/>
    <w:rsid w:val="00DE426A"/>
    <w:rsid w:val="00DE4419"/>
    <w:rsid w:val="00DE4422"/>
    <w:rsid w:val="00DE44D3"/>
    <w:rsid w:val="00DE44E5"/>
    <w:rsid w:val="00DE4637"/>
    <w:rsid w:val="00DE48BE"/>
    <w:rsid w:val="00DE4A3E"/>
    <w:rsid w:val="00DE4A50"/>
    <w:rsid w:val="00DE4AEA"/>
    <w:rsid w:val="00DE4C3E"/>
    <w:rsid w:val="00DE4D7B"/>
    <w:rsid w:val="00DE4FAF"/>
    <w:rsid w:val="00DE50CF"/>
    <w:rsid w:val="00DE5130"/>
    <w:rsid w:val="00DE523F"/>
    <w:rsid w:val="00DE554C"/>
    <w:rsid w:val="00DE5604"/>
    <w:rsid w:val="00DE56CA"/>
    <w:rsid w:val="00DE56DB"/>
    <w:rsid w:val="00DE5713"/>
    <w:rsid w:val="00DE5770"/>
    <w:rsid w:val="00DE578A"/>
    <w:rsid w:val="00DE59E8"/>
    <w:rsid w:val="00DE5A30"/>
    <w:rsid w:val="00DE5C21"/>
    <w:rsid w:val="00DE5C5C"/>
    <w:rsid w:val="00DE5CBF"/>
    <w:rsid w:val="00DE5D0B"/>
    <w:rsid w:val="00DE5D51"/>
    <w:rsid w:val="00DE6340"/>
    <w:rsid w:val="00DE63A8"/>
    <w:rsid w:val="00DE659A"/>
    <w:rsid w:val="00DE65D7"/>
    <w:rsid w:val="00DE66D1"/>
    <w:rsid w:val="00DE6751"/>
    <w:rsid w:val="00DE67B9"/>
    <w:rsid w:val="00DE6860"/>
    <w:rsid w:val="00DE69C7"/>
    <w:rsid w:val="00DE6ABC"/>
    <w:rsid w:val="00DE6B9E"/>
    <w:rsid w:val="00DE6BD9"/>
    <w:rsid w:val="00DE6CCE"/>
    <w:rsid w:val="00DE6D6F"/>
    <w:rsid w:val="00DE6DEE"/>
    <w:rsid w:val="00DE6E57"/>
    <w:rsid w:val="00DE6E64"/>
    <w:rsid w:val="00DE7057"/>
    <w:rsid w:val="00DE72A8"/>
    <w:rsid w:val="00DE7320"/>
    <w:rsid w:val="00DE758B"/>
    <w:rsid w:val="00DE7591"/>
    <w:rsid w:val="00DE76D6"/>
    <w:rsid w:val="00DE7818"/>
    <w:rsid w:val="00DE78EB"/>
    <w:rsid w:val="00DE7B42"/>
    <w:rsid w:val="00DE7BB0"/>
    <w:rsid w:val="00DE7C11"/>
    <w:rsid w:val="00DE7CBC"/>
    <w:rsid w:val="00DE7CEF"/>
    <w:rsid w:val="00DE7ECA"/>
    <w:rsid w:val="00DE7F78"/>
    <w:rsid w:val="00DE7FCB"/>
    <w:rsid w:val="00DF0517"/>
    <w:rsid w:val="00DF058C"/>
    <w:rsid w:val="00DF0622"/>
    <w:rsid w:val="00DF0ADF"/>
    <w:rsid w:val="00DF0C51"/>
    <w:rsid w:val="00DF0D29"/>
    <w:rsid w:val="00DF0E25"/>
    <w:rsid w:val="00DF0E2B"/>
    <w:rsid w:val="00DF0F4C"/>
    <w:rsid w:val="00DF0FE7"/>
    <w:rsid w:val="00DF10F6"/>
    <w:rsid w:val="00DF141D"/>
    <w:rsid w:val="00DF14FD"/>
    <w:rsid w:val="00DF1579"/>
    <w:rsid w:val="00DF15BC"/>
    <w:rsid w:val="00DF1671"/>
    <w:rsid w:val="00DF1688"/>
    <w:rsid w:val="00DF187E"/>
    <w:rsid w:val="00DF1CB5"/>
    <w:rsid w:val="00DF1DA3"/>
    <w:rsid w:val="00DF205F"/>
    <w:rsid w:val="00DF2116"/>
    <w:rsid w:val="00DF21F3"/>
    <w:rsid w:val="00DF2213"/>
    <w:rsid w:val="00DF2271"/>
    <w:rsid w:val="00DF2373"/>
    <w:rsid w:val="00DF23A1"/>
    <w:rsid w:val="00DF2444"/>
    <w:rsid w:val="00DF24AE"/>
    <w:rsid w:val="00DF24B5"/>
    <w:rsid w:val="00DF26BB"/>
    <w:rsid w:val="00DF26FE"/>
    <w:rsid w:val="00DF27FA"/>
    <w:rsid w:val="00DF2809"/>
    <w:rsid w:val="00DF293B"/>
    <w:rsid w:val="00DF29B9"/>
    <w:rsid w:val="00DF2BD8"/>
    <w:rsid w:val="00DF2D2E"/>
    <w:rsid w:val="00DF2EFC"/>
    <w:rsid w:val="00DF3042"/>
    <w:rsid w:val="00DF3219"/>
    <w:rsid w:val="00DF3332"/>
    <w:rsid w:val="00DF3343"/>
    <w:rsid w:val="00DF33CE"/>
    <w:rsid w:val="00DF33EB"/>
    <w:rsid w:val="00DF3426"/>
    <w:rsid w:val="00DF350B"/>
    <w:rsid w:val="00DF355B"/>
    <w:rsid w:val="00DF38AF"/>
    <w:rsid w:val="00DF38B4"/>
    <w:rsid w:val="00DF3A10"/>
    <w:rsid w:val="00DF3A4E"/>
    <w:rsid w:val="00DF3B32"/>
    <w:rsid w:val="00DF3B6B"/>
    <w:rsid w:val="00DF3CC4"/>
    <w:rsid w:val="00DF3F3B"/>
    <w:rsid w:val="00DF3FD8"/>
    <w:rsid w:val="00DF41DD"/>
    <w:rsid w:val="00DF430D"/>
    <w:rsid w:val="00DF4324"/>
    <w:rsid w:val="00DF43D2"/>
    <w:rsid w:val="00DF448E"/>
    <w:rsid w:val="00DF44D2"/>
    <w:rsid w:val="00DF44D7"/>
    <w:rsid w:val="00DF45BD"/>
    <w:rsid w:val="00DF47BC"/>
    <w:rsid w:val="00DF4809"/>
    <w:rsid w:val="00DF489D"/>
    <w:rsid w:val="00DF497F"/>
    <w:rsid w:val="00DF49BB"/>
    <w:rsid w:val="00DF4C95"/>
    <w:rsid w:val="00DF4D00"/>
    <w:rsid w:val="00DF4DA4"/>
    <w:rsid w:val="00DF4DFF"/>
    <w:rsid w:val="00DF4E6F"/>
    <w:rsid w:val="00DF4EE0"/>
    <w:rsid w:val="00DF569B"/>
    <w:rsid w:val="00DF5A91"/>
    <w:rsid w:val="00DF5AD9"/>
    <w:rsid w:val="00DF5CCE"/>
    <w:rsid w:val="00DF60E2"/>
    <w:rsid w:val="00DF629A"/>
    <w:rsid w:val="00DF6520"/>
    <w:rsid w:val="00DF6522"/>
    <w:rsid w:val="00DF668B"/>
    <w:rsid w:val="00DF6699"/>
    <w:rsid w:val="00DF681E"/>
    <w:rsid w:val="00DF6945"/>
    <w:rsid w:val="00DF697E"/>
    <w:rsid w:val="00DF6B2B"/>
    <w:rsid w:val="00DF6B44"/>
    <w:rsid w:val="00DF6E00"/>
    <w:rsid w:val="00DF6E0D"/>
    <w:rsid w:val="00DF6EFB"/>
    <w:rsid w:val="00DF6F32"/>
    <w:rsid w:val="00DF6F7D"/>
    <w:rsid w:val="00DF727F"/>
    <w:rsid w:val="00DF73CB"/>
    <w:rsid w:val="00DF74B3"/>
    <w:rsid w:val="00DF775C"/>
    <w:rsid w:val="00DF791B"/>
    <w:rsid w:val="00DF7963"/>
    <w:rsid w:val="00DF7AC1"/>
    <w:rsid w:val="00DF7B7B"/>
    <w:rsid w:val="00DF7D34"/>
    <w:rsid w:val="00DF7DA0"/>
    <w:rsid w:val="00DF7E80"/>
    <w:rsid w:val="00E0026A"/>
    <w:rsid w:val="00E0045E"/>
    <w:rsid w:val="00E006D9"/>
    <w:rsid w:val="00E00834"/>
    <w:rsid w:val="00E00942"/>
    <w:rsid w:val="00E00959"/>
    <w:rsid w:val="00E00997"/>
    <w:rsid w:val="00E00AB9"/>
    <w:rsid w:val="00E00DF6"/>
    <w:rsid w:val="00E0131A"/>
    <w:rsid w:val="00E01631"/>
    <w:rsid w:val="00E017C8"/>
    <w:rsid w:val="00E01A1F"/>
    <w:rsid w:val="00E01ACD"/>
    <w:rsid w:val="00E01B89"/>
    <w:rsid w:val="00E01CD8"/>
    <w:rsid w:val="00E01CFA"/>
    <w:rsid w:val="00E01E01"/>
    <w:rsid w:val="00E020C8"/>
    <w:rsid w:val="00E020E9"/>
    <w:rsid w:val="00E02135"/>
    <w:rsid w:val="00E02145"/>
    <w:rsid w:val="00E021F4"/>
    <w:rsid w:val="00E0228A"/>
    <w:rsid w:val="00E02399"/>
    <w:rsid w:val="00E025DB"/>
    <w:rsid w:val="00E02631"/>
    <w:rsid w:val="00E026CD"/>
    <w:rsid w:val="00E02728"/>
    <w:rsid w:val="00E02A7A"/>
    <w:rsid w:val="00E02B09"/>
    <w:rsid w:val="00E02F09"/>
    <w:rsid w:val="00E02FFA"/>
    <w:rsid w:val="00E03012"/>
    <w:rsid w:val="00E03061"/>
    <w:rsid w:val="00E0309A"/>
    <w:rsid w:val="00E033E6"/>
    <w:rsid w:val="00E03543"/>
    <w:rsid w:val="00E035A3"/>
    <w:rsid w:val="00E0370D"/>
    <w:rsid w:val="00E0373E"/>
    <w:rsid w:val="00E03772"/>
    <w:rsid w:val="00E037FB"/>
    <w:rsid w:val="00E0396B"/>
    <w:rsid w:val="00E03A24"/>
    <w:rsid w:val="00E03EEB"/>
    <w:rsid w:val="00E03F00"/>
    <w:rsid w:val="00E041D9"/>
    <w:rsid w:val="00E041F6"/>
    <w:rsid w:val="00E04222"/>
    <w:rsid w:val="00E044B1"/>
    <w:rsid w:val="00E04EF1"/>
    <w:rsid w:val="00E05246"/>
    <w:rsid w:val="00E0533C"/>
    <w:rsid w:val="00E05377"/>
    <w:rsid w:val="00E05616"/>
    <w:rsid w:val="00E05711"/>
    <w:rsid w:val="00E0595D"/>
    <w:rsid w:val="00E05A4B"/>
    <w:rsid w:val="00E05A5C"/>
    <w:rsid w:val="00E05B32"/>
    <w:rsid w:val="00E05C87"/>
    <w:rsid w:val="00E05D01"/>
    <w:rsid w:val="00E05E86"/>
    <w:rsid w:val="00E05F2F"/>
    <w:rsid w:val="00E0619D"/>
    <w:rsid w:val="00E062A6"/>
    <w:rsid w:val="00E062A8"/>
    <w:rsid w:val="00E06329"/>
    <w:rsid w:val="00E0635D"/>
    <w:rsid w:val="00E064B3"/>
    <w:rsid w:val="00E06519"/>
    <w:rsid w:val="00E06558"/>
    <w:rsid w:val="00E06790"/>
    <w:rsid w:val="00E06798"/>
    <w:rsid w:val="00E06811"/>
    <w:rsid w:val="00E0686A"/>
    <w:rsid w:val="00E068B2"/>
    <w:rsid w:val="00E068F8"/>
    <w:rsid w:val="00E0697F"/>
    <w:rsid w:val="00E06A07"/>
    <w:rsid w:val="00E06AC3"/>
    <w:rsid w:val="00E06D46"/>
    <w:rsid w:val="00E06D76"/>
    <w:rsid w:val="00E06DBC"/>
    <w:rsid w:val="00E06E27"/>
    <w:rsid w:val="00E0706E"/>
    <w:rsid w:val="00E0722F"/>
    <w:rsid w:val="00E075CA"/>
    <w:rsid w:val="00E07616"/>
    <w:rsid w:val="00E07830"/>
    <w:rsid w:val="00E07862"/>
    <w:rsid w:val="00E07AE7"/>
    <w:rsid w:val="00E07DB1"/>
    <w:rsid w:val="00E07F6D"/>
    <w:rsid w:val="00E1001F"/>
    <w:rsid w:val="00E100D5"/>
    <w:rsid w:val="00E102CD"/>
    <w:rsid w:val="00E10457"/>
    <w:rsid w:val="00E1047F"/>
    <w:rsid w:val="00E107A1"/>
    <w:rsid w:val="00E10926"/>
    <w:rsid w:val="00E10A6F"/>
    <w:rsid w:val="00E10C84"/>
    <w:rsid w:val="00E10CFB"/>
    <w:rsid w:val="00E10E9E"/>
    <w:rsid w:val="00E10FEC"/>
    <w:rsid w:val="00E11233"/>
    <w:rsid w:val="00E1131D"/>
    <w:rsid w:val="00E113B2"/>
    <w:rsid w:val="00E11404"/>
    <w:rsid w:val="00E1146A"/>
    <w:rsid w:val="00E11602"/>
    <w:rsid w:val="00E1171A"/>
    <w:rsid w:val="00E1189A"/>
    <w:rsid w:val="00E118E7"/>
    <w:rsid w:val="00E1193C"/>
    <w:rsid w:val="00E119E4"/>
    <w:rsid w:val="00E11B96"/>
    <w:rsid w:val="00E11DAF"/>
    <w:rsid w:val="00E11EA9"/>
    <w:rsid w:val="00E11F43"/>
    <w:rsid w:val="00E11F7C"/>
    <w:rsid w:val="00E11FD7"/>
    <w:rsid w:val="00E1204F"/>
    <w:rsid w:val="00E120F9"/>
    <w:rsid w:val="00E12539"/>
    <w:rsid w:val="00E127DB"/>
    <w:rsid w:val="00E12810"/>
    <w:rsid w:val="00E1291F"/>
    <w:rsid w:val="00E12937"/>
    <w:rsid w:val="00E12A1E"/>
    <w:rsid w:val="00E12B0A"/>
    <w:rsid w:val="00E12DE5"/>
    <w:rsid w:val="00E12E1E"/>
    <w:rsid w:val="00E12E3A"/>
    <w:rsid w:val="00E12F31"/>
    <w:rsid w:val="00E13326"/>
    <w:rsid w:val="00E1368F"/>
    <w:rsid w:val="00E13694"/>
    <w:rsid w:val="00E137BA"/>
    <w:rsid w:val="00E1394C"/>
    <w:rsid w:val="00E13A99"/>
    <w:rsid w:val="00E13C8F"/>
    <w:rsid w:val="00E13CC1"/>
    <w:rsid w:val="00E13D4A"/>
    <w:rsid w:val="00E13DCA"/>
    <w:rsid w:val="00E13E22"/>
    <w:rsid w:val="00E13E8F"/>
    <w:rsid w:val="00E1403E"/>
    <w:rsid w:val="00E1409D"/>
    <w:rsid w:val="00E14166"/>
    <w:rsid w:val="00E14230"/>
    <w:rsid w:val="00E14293"/>
    <w:rsid w:val="00E14378"/>
    <w:rsid w:val="00E14427"/>
    <w:rsid w:val="00E14539"/>
    <w:rsid w:val="00E145E3"/>
    <w:rsid w:val="00E1460F"/>
    <w:rsid w:val="00E1469E"/>
    <w:rsid w:val="00E14AD0"/>
    <w:rsid w:val="00E14C53"/>
    <w:rsid w:val="00E14C7A"/>
    <w:rsid w:val="00E14CA9"/>
    <w:rsid w:val="00E14D15"/>
    <w:rsid w:val="00E14D5D"/>
    <w:rsid w:val="00E14E1C"/>
    <w:rsid w:val="00E14E25"/>
    <w:rsid w:val="00E14EE3"/>
    <w:rsid w:val="00E14F8C"/>
    <w:rsid w:val="00E151D3"/>
    <w:rsid w:val="00E15296"/>
    <w:rsid w:val="00E152BB"/>
    <w:rsid w:val="00E15307"/>
    <w:rsid w:val="00E15324"/>
    <w:rsid w:val="00E15455"/>
    <w:rsid w:val="00E155D4"/>
    <w:rsid w:val="00E15716"/>
    <w:rsid w:val="00E158C5"/>
    <w:rsid w:val="00E15977"/>
    <w:rsid w:val="00E15B8F"/>
    <w:rsid w:val="00E15CB2"/>
    <w:rsid w:val="00E15FD3"/>
    <w:rsid w:val="00E160F7"/>
    <w:rsid w:val="00E16109"/>
    <w:rsid w:val="00E16129"/>
    <w:rsid w:val="00E1637B"/>
    <w:rsid w:val="00E163B8"/>
    <w:rsid w:val="00E16415"/>
    <w:rsid w:val="00E166DB"/>
    <w:rsid w:val="00E1671E"/>
    <w:rsid w:val="00E1690D"/>
    <w:rsid w:val="00E16D88"/>
    <w:rsid w:val="00E16E34"/>
    <w:rsid w:val="00E16EBB"/>
    <w:rsid w:val="00E16F2A"/>
    <w:rsid w:val="00E16F6A"/>
    <w:rsid w:val="00E1734A"/>
    <w:rsid w:val="00E175CF"/>
    <w:rsid w:val="00E17697"/>
    <w:rsid w:val="00E178D9"/>
    <w:rsid w:val="00E178E8"/>
    <w:rsid w:val="00E1793A"/>
    <w:rsid w:val="00E17A68"/>
    <w:rsid w:val="00E17A96"/>
    <w:rsid w:val="00E17B4A"/>
    <w:rsid w:val="00E2009B"/>
    <w:rsid w:val="00E200FB"/>
    <w:rsid w:val="00E20181"/>
    <w:rsid w:val="00E20220"/>
    <w:rsid w:val="00E20363"/>
    <w:rsid w:val="00E2043A"/>
    <w:rsid w:val="00E20475"/>
    <w:rsid w:val="00E20477"/>
    <w:rsid w:val="00E20B11"/>
    <w:rsid w:val="00E20B5B"/>
    <w:rsid w:val="00E20C13"/>
    <w:rsid w:val="00E20D8B"/>
    <w:rsid w:val="00E21059"/>
    <w:rsid w:val="00E211E9"/>
    <w:rsid w:val="00E212E8"/>
    <w:rsid w:val="00E21608"/>
    <w:rsid w:val="00E21751"/>
    <w:rsid w:val="00E2194A"/>
    <w:rsid w:val="00E219B9"/>
    <w:rsid w:val="00E219C6"/>
    <w:rsid w:val="00E21A73"/>
    <w:rsid w:val="00E21B1A"/>
    <w:rsid w:val="00E21EE5"/>
    <w:rsid w:val="00E21F4D"/>
    <w:rsid w:val="00E21F75"/>
    <w:rsid w:val="00E21FD5"/>
    <w:rsid w:val="00E21FDC"/>
    <w:rsid w:val="00E21FDE"/>
    <w:rsid w:val="00E220E1"/>
    <w:rsid w:val="00E2234B"/>
    <w:rsid w:val="00E22414"/>
    <w:rsid w:val="00E224C6"/>
    <w:rsid w:val="00E22800"/>
    <w:rsid w:val="00E22895"/>
    <w:rsid w:val="00E22990"/>
    <w:rsid w:val="00E22CBA"/>
    <w:rsid w:val="00E22D50"/>
    <w:rsid w:val="00E22E14"/>
    <w:rsid w:val="00E22F6F"/>
    <w:rsid w:val="00E230A0"/>
    <w:rsid w:val="00E230EE"/>
    <w:rsid w:val="00E2358D"/>
    <w:rsid w:val="00E23973"/>
    <w:rsid w:val="00E23BEA"/>
    <w:rsid w:val="00E23CD5"/>
    <w:rsid w:val="00E23ED4"/>
    <w:rsid w:val="00E23F32"/>
    <w:rsid w:val="00E2416C"/>
    <w:rsid w:val="00E24208"/>
    <w:rsid w:val="00E24235"/>
    <w:rsid w:val="00E242D6"/>
    <w:rsid w:val="00E245CA"/>
    <w:rsid w:val="00E246AD"/>
    <w:rsid w:val="00E2486D"/>
    <w:rsid w:val="00E24A20"/>
    <w:rsid w:val="00E24AFD"/>
    <w:rsid w:val="00E24CA9"/>
    <w:rsid w:val="00E24CD7"/>
    <w:rsid w:val="00E24D45"/>
    <w:rsid w:val="00E24DBF"/>
    <w:rsid w:val="00E24F12"/>
    <w:rsid w:val="00E250AA"/>
    <w:rsid w:val="00E251E8"/>
    <w:rsid w:val="00E253C5"/>
    <w:rsid w:val="00E2577E"/>
    <w:rsid w:val="00E25A96"/>
    <w:rsid w:val="00E25ABF"/>
    <w:rsid w:val="00E25BE9"/>
    <w:rsid w:val="00E25D1C"/>
    <w:rsid w:val="00E25FA7"/>
    <w:rsid w:val="00E26066"/>
    <w:rsid w:val="00E2645D"/>
    <w:rsid w:val="00E264C8"/>
    <w:rsid w:val="00E2653C"/>
    <w:rsid w:val="00E2656F"/>
    <w:rsid w:val="00E265A8"/>
    <w:rsid w:val="00E2679E"/>
    <w:rsid w:val="00E26BB5"/>
    <w:rsid w:val="00E26C0F"/>
    <w:rsid w:val="00E26DB6"/>
    <w:rsid w:val="00E271A2"/>
    <w:rsid w:val="00E271FB"/>
    <w:rsid w:val="00E272DF"/>
    <w:rsid w:val="00E27680"/>
    <w:rsid w:val="00E27682"/>
    <w:rsid w:val="00E27903"/>
    <w:rsid w:val="00E27A8C"/>
    <w:rsid w:val="00E27B66"/>
    <w:rsid w:val="00E27B69"/>
    <w:rsid w:val="00E27CF9"/>
    <w:rsid w:val="00E27E37"/>
    <w:rsid w:val="00E27F36"/>
    <w:rsid w:val="00E30062"/>
    <w:rsid w:val="00E30209"/>
    <w:rsid w:val="00E3022C"/>
    <w:rsid w:val="00E302F3"/>
    <w:rsid w:val="00E303C3"/>
    <w:rsid w:val="00E30547"/>
    <w:rsid w:val="00E30971"/>
    <w:rsid w:val="00E30BC8"/>
    <w:rsid w:val="00E30C2B"/>
    <w:rsid w:val="00E30CA7"/>
    <w:rsid w:val="00E30CB2"/>
    <w:rsid w:val="00E30D19"/>
    <w:rsid w:val="00E30DD2"/>
    <w:rsid w:val="00E30DDF"/>
    <w:rsid w:val="00E30E46"/>
    <w:rsid w:val="00E30E9A"/>
    <w:rsid w:val="00E30EE5"/>
    <w:rsid w:val="00E31264"/>
    <w:rsid w:val="00E3152A"/>
    <w:rsid w:val="00E3168C"/>
    <w:rsid w:val="00E3178D"/>
    <w:rsid w:val="00E317BC"/>
    <w:rsid w:val="00E31C26"/>
    <w:rsid w:val="00E31C53"/>
    <w:rsid w:val="00E31D45"/>
    <w:rsid w:val="00E31DBC"/>
    <w:rsid w:val="00E31F59"/>
    <w:rsid w:val="00E32789"/>
    <w:rsid w:val="00E32963"/>
    <w:rsid w:val="00E32A6C"/>
    <w:rsid w:val="00E32AC6"/>
    <w:rsid w:val="00E32AFA"/>
    <w:rsid w:val="00E32B58"/>
    <w:rsid w:val="00E32BB1"/>
    <w:rsid w:val="00E32BB8"/>
    <w:rsid w:val="00E32C1F"/>
    <w:rsid w:val="00E32DEE"/>
    <w:rsid w:val="00E32FD0"/>
    <w:rsid w:val="00E32FD1"/>
    <w:rsid w:val="00E333BC"/>
    <w:rsid w:val="00E33407"/>
    <w:rsid w:val="00E334BD"/>
    <w:rsid w:val="00E334E4"/>
    <w:rsid w:val="00E3362E"/>
    <w:rsid w:val="00E336FC"/>
    <w:rsid w:val="00E33782"/>
    <w:rsid w:val="00E33974"/>
    <w:rsid w:val="00E339F2"/>
    <w:rsid w:val="00E33A37"/>
    <w:rsid w:val="00E33AD0"/>
    <w:rsid w:val="00E33BEF"/>
    <w:rsid w:val="00E33CB4"/>
    <w:rsid w:val="00E33DA4"/>
    <w:rsid w:val="00E33F68"/>
    <w:rsid w:val="00E3407F"/>
    <w:rsid w:val="00E343AA"/>
    <w:rsid w:val="00E343B8"/>
    <w:rsid w:val="00E344F8"/>
    <w:rsid w:val="00E34515"/>
    <w:rsid w:val="00E34589"/>
    <w:rsid w:val="00E34945"/>
    <w:rsid w:val="00E34973"/>
    <w:rsid w:val="00E349F8"/>
    <w:rsid w:val="00E34A75"/>
    <w:rsid w:val="00E34C7B"/>
    <w:rsid w:val="00E34D1F"/>
    <w:rsid w:val="00E34D50"/>
    <w:rsid w:val="00E34E51"/>
    <w:rsid w:val="00E34F0A"/>
    <w:rsid w:val="00E34F30"/>
    <w:rsid w:val="00E355E3"/>
    <w:rsid w:val="00E3562B"/>
    <w:rsid w:val="00E357CE"/>
    <w:rsid w:val="00E357D7"/>
    <w:rsid w:val="00E35892"/>
    <w:rsid w:val="00E358EF"/>
    <w:rsid w:val="00E35AEB"/>
    <w:rsid w:val="00E35B49"/>
    <w:rsid w:val="00E35F13"/>
    <w:rsid w:val="00E3613F"/>
    <w:rsid w:val="00E36186"/>
    <w:rsid w:val="00E36392"/>
    <w:rsid w:val="00E36467"/>
    <w:rsid w:val="00E364F9"/>
    <w:rsid w:val="00E36B11"/>
    <w:rsid w:val="00E36D0C"/>
    <w:rsid w:val="00E36D35"/>
    <w:rsid w:val="00E36E90"/>
    <w:rsid w:val="00E36EE2"/>
    <w:rsid w:val="00E3701A"/>
    <w:rsid w:val="00E3733D"/>
    <w:rsid w:val="00E373BC"/>
    <w:rsid w:val="00E37577"/>
    <w:rsid w:val="00E378B8"/>
    <w:rsid w:val="00E37966"/>
    <w:rsid w:val="00E37A3D"/>
    <w:rsid w:val="00E37A5A"/>
    <w:rsid w:val="00E37AA8"/>
    <w:rsid w:val="00E37E4F"/>
    <w:rsid w:val="00E37F44"/>
    <w:rsid w:val="00E40292"/>
    <w:rsid w:val="00E405EA"/>
    <w:rsid w:val="00E40772"/>
    <w:rsid w:val="00E40835"/>
    <w:rsid w:val="00E408C5"/>
    <w:rsid w:val="00E409AD"/>
    <w:rsid w:val="00E409EE"/>
    <w:rsid w:val="00E40D31"/>
    <w:rsid w:val="00E40E56"/>
    <w:rsid w:val="00E40FFE"/>
    <w:rsid w:val="00E4148F"/>
    <w:rsid w:val="00E414FA"/>
    <w:rsid w:val="00E4165F"/>
    <w:rsid w:val="00E416C6"/>
    <w:rsid w:val="00E417A5"/>
    <w:rsid w:val="00E4189C"/>
    <w:rsid w:val="00E4196A"/>
    <w:rsid w:val="00E41B12"/>
    <w:rsid w:val="00E41BB6"/>
    <w:rsid w:val="00E41BC7"/>
    <w:rsid w:val="00E41BE0"/>
    <w:rsid w:val="00E41C28"/>
    <w:rsid w:val="00E41D92"/>
    <w:rsid w:val="00E41DDD"/>
    <w:rsid w:val="00E4200C"/>
    <w:rsid w:val="00E42055"/>
    <w:rsid w:val="00E422AD"/>
    <w:rsid w:val="00E422EC"/>
    <w:rsid w:val="00E423A6"/>
    <w:rsid w:val="00E42599"/>
    <w:rsid w:val="00E426B5"/>
    <w:rsid w:val="00E42737"/>
    <w:rsid w:val="00E428D3"/>
    <w:rsid w:val="00E42A17"/>
    <w:rsid w:val="00E42AD6"/>
    <w:rsid w:val="00E42AFA"/>
    <w:rsid w:val="00E42B77"/>
    <w:rsid w:val="00E42E7A"/>
    <w:rsid w:val="00E42EA2"/>
    <w:rsid w:val="00E42F76"/>
    <w:rsid w:val="00E4313E"/>
    <w:rsid w:val="00E4318D"/>
    <w:rsid w:val="00E434B6"/>
    <w:rsid w:val="00E436F7"/>
    <w:rsid w:val="00E439A4"/>
    <w:rsid w:val="00E43A0B"/>
    <w:rsid w:val="00E43B4F"/>
    <w:rsid w:val="00E43B61"/>
    <w:rsid w:val="00E43BCB"/>
    <w:rsid w:val="00E43C80"/>
    <w:rsid w:val="00E43E39"/>
    <w:rsid w:val="00E43FEC"/>
    <w:rsid w:val="00E440B7"/>
    <w:rsid w:val="00E440FF"/>
    <w:rsid w:val="00E4412B"/>
    <w:rsid w:val="00E4413A"/>
    <w:rsid w:val="00E44250"/>
    <w:rsid w:val="00E4426F"/>
    <w:rsid w:val="00E44506"/>
    <w:rsid w:val="00E4456F"/>
    <w:rsid w:val="00E445EB"/>
    <w:rsid w:val="00E445EC"/>
    <w:rsid w:val="00E448F4"/>
    <w:rsid w:val="00E44ABD"/>
    <w:rsid w:val="00E44BFD"/>
    <w:rsid w:val="00E44C7D"/>
    <w:rsid w:val="00E44D0F"/>
    <w:rsid w:val="00E44FBA"/>
    <w:rsid w:val="00E45060"/>
    <w:rsid w:val="00E45125"/>
    <w:rsid w:val="00E4515A"/>
    <w:rsid w:val="00E45198"/>
    <w:rsid w:val="00E45480"/>
    <w:rsid w:val="00E456D3"/>
    <w:rsid w:val="00E45730"/>
    <w:rsid w:val="00E45776"/>
    <w:rsid w:val="00E45807"/>
    <w:rsid w:val="00E45827"/>
    <w:rsid w:val="00E458EB"/>
    <w:rsid w:val="00E459E4"/>
    <w:rsid w:val="00E45A02"/>
    <w:rsid w:val="00E45A68"/>
    <w:rsid w:val="00E45B0F"/>
    <w:rsid w:val="00E45B53"/>
    <w:rsid w:val="00E45C5C"/>
    <w:rsid w:val="00E45EAA"/>
    <w:rsid w:val="00E45FBD"/>
    <w:rsid w:val="00E4600F"/>
    <w:rsid w:val="00E46230"/>
    <w:rsid w:val="00E46365"/>
    <w:rsid w:val="00E464EE"/>
    <w:rsid w:val="00E46550"/>
    <w:rsid w:val="00E466DB"/>
    <w:rsid w:val="00E467F2"/>
    <w:rsid w:val="00E468BB"/>
    <w:rsid w:val="00E46961"/>
    <w:rsid w:val="00E46AA0"/>
    <w:rsid w:val="00E46C0D"/>
    <w:rsid w:val="00E46C81"/>
    <w:rsid w:val="00E46C92"/>
    <w:rsid w:val="00E46CD5"/>
    <w:rsid w:val="00E46E31"/>
    <w:rsid w:val="00E46F73"/>
    <w:rsid w:val="00E46F81"/>
    <w:rsid w:val="00E470C7"/>
    <w:rsid w:val="00E47209"/>
    <w:rsid w:val="00E4741A"/>
    <w:rsid w:val="00E4741B"/>
    <w:rsid w:val="00E47462"/>
    <w:rsid w:val="00E476E9"/>
    <w:rsid w:val="00E477CD"/>
    <w:rsid w:val="00E477F0"/>
    <w:rsid w:val="00E478AF"/>
    <w:rsid w:val="00E47A26"/>
    <w:rsid w:val="00E47A94"/>
    <w:rsid w:val="00E47F15"/>
    <w:rsid w:val="00E5011B"/>
    <w:rsid w:val="00E50167"/>
    <w:rsid w:val="00E5028A"/>
    <w:rsid w:val="00E505EA"/>
    <w:rsid w:val="00E505FB"/>
    <w:rsid w:val="00E50877"/>
    <w:rsid w:val="00E50978"/>
    <w:rsid w:val="00E509B2"/>
    <w:rsid w:val="00E509C5"/>
    <w:rsid w:val="00E50AE7"/>
    <w:rsid w:val="00E50BAB"/>
    <w:rsid w:val="00E50CCA"/>
    <w:rsid w:val="00E50EB8"/>
    <w:rsid w:val="00E50F77"/>
    <w:rsid w:val="00E51177"/>
    <w:rsid w:val="00E5118B"/>
    <w:rsid w:val="00E512E3"/>
    <w:rsid w:val="00E51907"/>
    <w:rsid w:val="00E51ACF"/>
    <w:rsid w:val="00E51B65"/>
    <w:rsid w:val="00E51CD6"/>
    <w:rsid w:val="00E51D63"/>
    <w:rsid w:val="00E51EC0"/>
    <w:rsid w:val="00E51EF8"/>
    <w:rsid w:val="00E51FE9"/>
    <w:rsid w:val="00E522C0"/>
    <w:rsid w:val="00E523AE"/>
    <w:rsid w:val="00E523D8"/>
    <w:rsid w:val="00E523E5"/>
    <w:rsid w:val="00E52484"/>
    <w:rsid w:val="00E524E0"/>
    <w:rsid w:val="00E5251F"/>
    <w:rsid w:val="00E52685"/>
    <w:rsid w:val="00E527B3"/>
    <w:rsid w:val="00E527B9"/>
    <w:rsid w:val="00E52806"/>
    <w:rsid w:val="00E5297B"/>
    <w:rsid w:val="00E529C9"/>
    <w:rsid w:val="00E52ABB"/>
    <w:rsid w:val="00E52C53"/>
    <w:rsid w:val="00E52CC1"/>
    <w:rsid w:val="00E52E17"/>
    <w:rsid w:val="00E52E77"/>
    <w:rsid w:val="00E52F1F"/>
    <w:rsid w:val="00E52F73"/>
    <w:rsid w:val="00E52FE6"/>
    <w:rsid w:val="00E53096"/>
    <w:rsid w:val="00E53113"/>
    <w:rsid w:val="00E5328F"/>
    <w:rsid w:val="00E532C2"/>
    <w:rsid w:val="00E5331B"/>
    <w:rsid w:val="00E53370"/>
    <w:rsid w:val="00E533B2"/>
    <w:rsid w:val="00E533D4"/>
    <w:rsid w:val="00E5354C"/>
    <w:rsid w:val="00E53644"/>
    <w:rsid w:val="00E53812"/>
    <w:rsid w:val="00E53972"/>
    <w:rsid w:val="00E53979"/>
    <w:rsid w:val="00E53AB1"/>
    <w:rsid w:val="00E53BA9"/>
    <w:rsid w:val="00E53CDC"/>
    <w:rsid w:val="00E53D0E"/>
    <w:rsid w:val="00E53E0E"/>
    <w:rsid w:val="00E53F32"/>
    <w:rsid w:val="00E53F3B"/>
    <w:rsid w:val="00E54099"/>
    <w:rsid w:val="00E541F7"/>
    <w:rsid w:val="00E5420F"/>
    <w:rsid w:val="00E54274"/>
    <w:rsid w:val="00E542AF"/>
    <w:rsid w:val="00E543E3"/>
    <w:rsid w:val="00E5458E"/>
    <w:rsid w:val="00E548BB"/>
    <w:rsid w:val="00E548FA"/>
    <w:rsid w:val="00E54A1C"/>
    <w:rsid w:val="00E54AEA"/>
    <w:rsid w:val="00E54D98"/>
    <w:rsid w:val="00E54E9C"/>
    <w:rsid w:val="00E54EA8"/>
    <w:rsid w:val="00E5509A"/>
    <w:rsid w:val="00E5510D"/>
    <w:rsid w:val="00E551A9"/>
    <w:rsid w:val="00E5523B"/>
    <w:rsid w:val="00E552C1"/>
    <w:rsid w:val="00E5531A"/>
    <w:rsid w:val="00E553EC"/>
    <w:rsid w:val="00E557BD"/>
    <w:rsid w:val="00E55AF9"/>
    <w:rsid w:val="00E55EBE"/>
    <w:rsid w:val="00E55F1A"/>
    <w:rsid w:val="00E5610A"/>
    <w:rsid w:val="00E5634B"/>
    <w:rsid w:val="00E56470"/>
    <w:rsid w:val="00E5667D"/>
    <w:rsid w:val="00E56720"/>
    <w:rsid w:val="00E5672C"/>
    <w:rsid w:val="00E56778"/>
    <w:rsid w:val="00E56882"/>
    <w:rsid w:val="00E56C92"/>
    <w:rsid w:val="00E56CDF"/>
    <w:rsid w:val="00E56D4B"/>
    <w:rsid w:val="00E56F07"/>
    <w:rsid w:val="00E56FDD"/>
    <w:rsid w:val="00E5705B"/>
    <w:rsid w:val="00E57287"/>
    <w:rsid w:val="00E572B7"/>
    <w:rsid w:val="00E57312"/>
    <w:rsid w:val="00E5732E"/>
    <w:rsid w:val="00E5739D"/>
    <w:rsid w:val="00E573AD"/>
    <w:rsid w:val="00E57438"/>
    <w:rsid w:val="00E57500"/>
    <w:rsid w:val="00E5757D"/>
    <w:rsid w:val="00E5778A"/>
    <w:rsid w:val="00E5798D"/>
    <w:rsid w:val="00E579D0"/>
    <w:rsid w:val="00E57E3C"/>
    <w:rsid w:val="00E57F9A"/>
    <w:rsid w:val="00E57FDB"/>
    <w:rsid w:val="00E602CF"/>
    <w:rsid w:val="00E602E9"/>
    <w:rsid w:val="00E6040D"/>
    <w:rsid w:val="00E604BD"/>
    <w:rsid w:val="00E604C5"/>
    <w:rsid w:val="00E604CC"/>
    <w:rsid w:val="00E604CD"/>
    <w:rsid w:val="00E6053E"/>
    <w:rsid w:val="00E605D7"/>
    <w:rsid w:val="00E606A6"/>
    <w:rsid w:val="00E606EB"/>
    <w:rsid w:val="00E607DD"/>
    <w:rsid w:val="00E608B6"/>
    <w:rsid w:val="00E60AB8"/>
    <w:rsid w:val="00E60C9B"/>
    <w:rsid w:val="00E61135"/>
    <w:rsid w:val="00E6121E"/>
    <w:rsid w:val="00E612EE"/>
    <w:rsid w:val="00E6135F"/>
    <w:rsid w:val="00E6138A"/>
    <w:rsid w:val="00E61702"/>
    <w:rsid w:val="00E617E6"/>
    <w:rsid w:val="00E61888"/>
    <w:rsid w:val="00E618AF"/>
    <w:rsid w:val="00E61B60"/>
    <w:rsid w:val="00E61BAD"/>
    <w:rsid w:val="00E61D0D"/>
    <w:rsid w:val="00E61D16"/>
    <w:rsid w:val="00E61D6C"/>
    <w:rsid w:val="00E61D8E"/>
    <w:rsid w:val="00E61EDC"/>
    <w:rsid w:val="00E61EE4"/>
    <w:rsid w:val="00E61FAD"/>
    <w:rsid w:val="00E623AB"/>
    <w:rsid w:val="00E62542"/>
    <w:rsid w:val="00E62687"/>
    <w:rsid w:val="00E6272D"/>
    <w:rsid w:val="00E6291D"/>
    <w:rsid w:val="00E62CAE"/>
    <w:rsid w:val="00E62DF2"/>
    <w:rsid w:val="00E62F9E"/>
    <w:rsid w:val="00E63159"/>
    <w:rsid w:val="00E631DB"/>
    <w:rsid w:val="00E63204"/>
    <w:rsid w:val="00E63463"/>
    <w:rsid w:val="00E6351B"/>
    <w:rsid w:val="00E63597"/>
    <w:rsid w:val="00E63738"/>
    <w:rsid w:val="00E637FB"/>
    <w:rsid w:val="00E6383F"/>
    <w:rsid w:val="00E63BC4"/>
    <w:rsid w:val="00E63C48"/>
    <w:rsid w:val="00E63DE5"/>
    <w:rsid w:val="00E64165"/>
    <w:rsid w:val="00E64280"/>
    <w:rsid w:val="00E643A3"/>
    <w:rsid w:val="00E64817"/>
    <w:rsid w:val="00E64843"/>
    <w:rsid w:val="00E648CF"/>
    <w:rsid w:val="00E64BE7"/>
    <w:rsid w:val="00E64C78"/>
    <w:rsid w:val="00E64CB4"/>
    <w:rsid w:val="00E64DD0"/>
    <w:rsid w:val="00E6501E"/>
    <w:rsid w:val="00E65107"/>
    <w:rsid w:val="00E65123"/>
    <w:rsid w:val="00E65391"/>
    <w:rsid w:val="00E653E8"/>
    <w:rsid w:val="00E654A5"/>
    <w:rsid w:val="00E6587B"/>
    <w:rsid w:val="00E65991"/>
    <w:rsid w:val="00E65A30"/>
    <w:rsid w:val="00E65F51"/>
    <w:rsid w:val="00E65F68"/>
    <w:rsid w:val="00E661EC"/>
    <w:rsid w:val="00E662C8"/>
    <w:rsid w:val="00E665B8"/>
    <w:rsid w:val="00E66709"/>
    <w:rsid w:val="00E66858"/>
    <w:rsid w:val="00E6688A"/>
    <w:rsid w:val="00E66892"/>
    <w:rsid w:val="00E668DB"/>
    <w:rsid w:val="00E668ED"/>
    <w:rsid w:val="00E66CB2"/>
    <w:rsid w:val="00E66D21"/>
    <w:rsid w:val="00E66D64"/>
    <w:rsid w:val="00E66E14"/>
    <w:rsid w:val="00E66EFD"/>
    <w:rsid w:val="00E67237"/>
    <w:rsid w:val="00E67387"/>
    <w:rsid w:val="00E675CF"/>
    <w:rsid w:val="00E67609"/>
    <w:rsid w:val="00E676A2"/>
    <w:rsid w:val="00E6799F"/>
    <w:rsid w:val="00E67E81"/>
    <w:rsid w:val="00E67E9C"/>
    <w:rsid w:val="00E67F13"/>
    <w:rsid w:val="00E67FF6"/>
    <w:rsid w:val="00E70050"/>
    <w:rsid w:val="00E70102"/>
    <w:rsid w:val="00E70215"/>
    <w:rsid w:val="00E702F6"/>
    <w:rsid w:val="00E7034E"/>
    <w:rsid w:val="00E7036A"/>
    <w:rsid w:val="00E70436"/>
    <w:rsid w:val="00E70482"/>
    <w:rsid w:val="00E7065D"/>
    <w:rsid w:val="00E70878"/>
    <w:rsid w:val="00E7089D"/>
    <w:rsid w:val="00E70ADE"/>
    <w:rsid w:val="00E70B35"/>
    <w:rsid w:val="00E70CF5"/>
    <w:rsid w:val="00E70D1D"/>
    <w:rsid w:val="00E70D9D"/>
    <w:rsid w:val="00E70D9F"/>
    <w:rsid w:val="00E70FAA"/>
    <w:rsid w:val="00E71252"/>
    <w:rsid w:val="00E71259"/>
    <w:rsid w:val="00E715D7"/>
    <w:rsid w:val="00E716BB"/>
    <w:rsid w:val="00E71B1D"/>
    <w:rsid w:val="00E71BF1"/>
    <w:rsid w:val="00E71CFE"/>
    <w:rsid w:val="00E720B5"/>
    <w:rsid w:val="00E720E2"/>
    <w:rsid w:val="00E723AE"/>
    <w:rsid w:val="00E723C7"/>
    <w:rsid w:val="00E72725"/>
    <w:rsid w:val="00E72974"/>
    <w:rsid w:val="00E72D34"/>
    <w:rsid w:val="00E73169"/>
    <w:rsid w:val="00E731D8"/>
    <w:rsid w:val="00E73230"/>
    <w:rsid w:val="00E73396"/>
    <w:rsid w:val="00E73437"/>
    <w:rsid w:val="00E73467"/>
    <w:rsid w:val="00E73562"/>
    <w:rsid w:val="00E73647"/>
    <w:rsid w:val="00E736EF"/>
    <w:rsid w:val="00E73A8D"/>
    <w:rsid w:val="00E73BE6"/>
    <w:rsid w:val="00E73C91"/>
    <w:rsid w:val="00E73DA8"/>
    <w:rsid w:val="00E73E97"/>
    <w:rsid w:val="00E73F36"/>
    <w:rsid w:val="00E743DC"/>
    <w:rsid w:val="00E744DF"/>
    <w:rsid w:val="00E744EE"/>
    <w:rsid w:val="00E74500"/>
    <w:rsid w:val="00E7465A"/>
    <w:rsid w:val="00E74877"/>
    <w:rsid w:val="00E74905"/>
    <w:rsid w:val="00E74997"/>
    <w:rsid w:val="00E749C3"/>
    <w:rsid w:val="00E74AA4"/>
    <w:rsid w:val="00E74BD2"/>
    <w:rsid w:val="00E74D49"/>
    <w:rsid w:val="00E74D6A"/>
    <w:rsid w:val="00E74F42"/>
    <w:rsid w:val="00E74FFC"/>
    <w:rsid w:val="00E750B1"/>
    <w:rsid w:val="00E751AB"/>
    <w:rsid w:val="00E751C8"/>
    <w:rsid w:val="00E75247"/>
    <w:rsid w:val="00E754BC"/>
    <w:rsid w:val="00E7567C"/>
    <w:rsid w:val="00E756D8"/>
    <w:rsid w:val="00E7577A"/>
    <w:rsid w:val="00E757BC"/>
    <w:rsid w:val="00E757E9"/>
    <w:rsid w:val="00E759A7"/>
    <w:rsid w:val="00E75A1E"/>
    <w:rsid w:val="00E75C6D"/>
    <w:rsid w:val="00E75CF7"/>
    <w:rsid w:val="00E75E4E"/>
    <w:rsid w:val="00E76075"/>
    <w:rsid w:val="00E7615C"/>
    <w:rsid w:val="00E76408"/>
    <w:rsid w:val="00E764AE"/>
    <w:rsid w:val="00E7652D"/>
    <w:rsid w:val="00E7659B"/>
    <w:rsid w:val="00E765D0"/>
    <w:rsid w:val="00E7665A"/>
    <w:rsid w:val="00E76684"/>
    <w:rsid w:val="00E76B81"/>
    <w:rsid w:val="00E76CBF"/>
    <w:rsid w:val="00E76D01"/>
    <w:rsid w:val="00E76D47"/>
    <w:rsid w:val="00E76DC1"/>
    <w:rsid w:val="00E76DD1"/>
    <w:rsid w:val="00E76E27"/>
    <w:rsid w:val="00E76F5D"/>
    <w:rsid w:val="00E76FB3"/>
    <w:rsid w:val="00E770A7"/>
    <w:rsid w:val="00E774C4"/>
    <w:rsid w:val="00E774C8"/>
    <w:rsid w:val="00E77B07"/>
    <w:rsid w:val="00E77B26"/>
    <w:rsid w:val="00E77D3A"/>
    <w:rsid w:val="00E77D3B"/>
    <w:rsid w:val="00E77EE0"/>
    <w:rsid w:val="00E77F8B"/>
    <w:rsid w:val="00E80118"/>
    <w:rsid w:val="00E8026C"/>
    <w:rsid w:val="00E802E1"/>
    <w:rsid w:val="00E80383"/>
    <w:rsid w:val="00E804C1"/>
    <w:rsid w:val="00E806AA"/>
    <w:rsid w:val="00E8073A"/>
    <w:rsid w:val="00E80C17"/>
    <w:rsid w:val="00E80C5F"/>
    <w:rsid w:val="00E80CC9"/>
    <w:rsid w:val="00E80DC1"/>
    <w:rsid w:val="00E80E06"/>
    <w:rsid w:val="00E80E11"/>
    <w:rsid w:val="00E80F2D"/>
    <w:rsid w:val="00E80FEF"/>
    <w:rsid w:val="00E8108D"/>
    <w:rsid w:val="00E81309"/>
    <w:rsid w:val="00E815DF"/>
    <w:rsid w:val="00E81677"/>
    <w:rsid w:val="00E8167C"/>
    <w:rsid w:val="00E81706"/>
    <w:rsid w:val="00E81908"/>
    <w:rsid w:val="00E8198E"/>
    <w:rsid w:val="00E819EF"/>
    <w:rsid w:val="00E81AA3"/>
    <w:rsid w:val="00E81AA7"/>
    <w:rsid w:val="00E81ABC"/>
    <w:rsid w:val="00E81B41"/>
    <w:rsid w:val="00E81EF0"/>
    <w:rsid w:val="00E81FAC"/>
    <w:rsid w:val="00E81FD4"/>
    <w:rsid w:val="00E82153"/>
    <w:rsid w:val="00E821AB"/>
    <w:rsid w:val="00E821AE"/>
    <w:rsid w:val="00E822EF"/>
    <w:rsid w:val="00E82392"/>
    <w:rsid w:val="00E82407"/>
    <w:rsid w:val="00E82511"/>
    <w:rsid w:val="00E8264D"/>
    <w:rsid w:val="00E8270E"/>
    <w:rsid w:val="00E827A7"/>
    <w:rsid w:val="00E829C2"/>
    <w:rsid w:val="00E829E4"/>
    <w:rsid w:val="00E82A6E"/>
    <w:rsid w:val="00E82F45"/>
    <w:rsid w:val="00E831F9"/>
    <w:rsid w:val="00E832AE"/>
    <w:rsid w:val="00E832BA"/>
    <w:rsid w:val="00E832EA"/>
    <w:rsid w:val="00E8341F"/>
    <w:rsid w:val="00E8365B"/>
    <w:rsid w:val="00E838F7"/>
    <w:rsid w:val="00E8390F"/>
    <w:rsid w:val="00E8394F"/>
    <w:rsid w:val="00E839F8"/>
    <w:rsid w:val="00E83A94"/>
    <w:rsid w:val="00E83AA5"/>
    <w:rsid w:val="00E84094"/>
    <w:rsid w:val="00E84455"/>
    <w:rsid w:val="00E84457"/>
    <w:rsid w:val="00E844B5"/>
    <w:rsid w:val="00E845B5"/>
    <w:rsid w:val="00E8488F"/>
    <w:rsid w:val="00E84A54"/>
    <w:rsid w:val="00E84B3A"/>
    <w:rsid w:val="00E84E09"/>
    <w:rsid w:val="00E8517E"/>
    <w:rsid w:val="00E8517F"/>
    <w:rsid w:val="00E851BC"/>
    <w:rsid w:val="00E85262"/>
    <w:rsid w:val="00E8528A"/>
    <w:rsid w:val="00E8547A"/>
    <w:rsid w:val="00E8559B"/>
    <w:rsid w:val="00E855A4"/>
    <w:rsid w:val="00E85795"/>
    <w:rsid w:val="00E857B7"/>
    <w:rsid w:val="00E858B8"/>
    <w:rsid w:val="00E858FC"/>
    <w:rsid w:val="00E85AF1"/>
    <w:rsid w:val="00E85BCD"/>
    <w:rsid w:val="00E85D1F"/>
    <w:rsid w:val="00E85F14"/>
    <w:rsid w:val="00E85F7E"/>
    <w:rsid w:val="00E85FA1"/>
    <w:rsid w:val="00E86060"/>
    <w:rsid w:val="00E8610B"/>
    <w:rsid w:val="00E86226"/>
    <w:rsid w:val="00E86487"/>
    <w:rsid w:val="00E86536"/>
    <w:rsid w:val="00E86588"/>
    <w:rsid w:val="00E86650"/>
    <w:rsid w:val="00E866FA"/>
    <w:rsid w:val="00E86925"/>
    <w:rsid w:val="00E86CA2"/>
    <w:rsid w:val="00E86F8D"/>
    <w:rsid w:val="00E87067"/>
    <w:rsid w:val="00E8713A"/>
    <w:rsid w:val="00E87581"/>
    <w:rsid w:val="00E8759F"/>
    <w:rsid w:val="00E875B0"/>
    <w:rsid w:val="00E87607"/>
    <w:rsid w:val="00E87670"/>
    <w:rsid w:val="00E877EA"/>
    <w:rsid w:val="00E87804"/>
    <w:rsid w:val="00E87844"/>
    <w:rsid w:val="00E87B93"/>
    <w:rsid w:val="00E87C45"/>
    <w:rsid w:val="00E87CA0"/>
    <w:rsid w:val="00E90084"/>
    <w:rsid w:val="00E900E8"/>
    <w:rsid w:val="00E90191"/>
    <w:rsid w:val="00E902B8"/>
    <w:rsid w:val="00E90531"/>
    <w:rsid w:val="00E90DCB"/>
    <w:rsid w:val="00E90F29"/>
    <w:rsid w:val="00E91004"/>
    <w:rsid w:val="00E9108D"/>
    <w:rsid w:val="00E9110D"/>
    <w:rsid w:val="00E9134B"/>
    <w:rsid w:val="00E9145E"/>
    <w:rsid w:val="00E914F5"/>
    <w:rsid w:val="00E9181B"/>
    <w:rsid w:val="00E9184C"/>
    <w:rsid w:val="00E9191E"/>
    <w:rsid w:val="00E91BC7"/>
    <w:rsid w:val="00E91CA1"/>
    <w:rsid w:val="00E9200C"/>
    <w:rsid w:val="00E92038"/>
    <w:rsid w:val="00E92117"/>
    <w:rsid w:val="00E9217D"/>
    <w:rsid w:val="00E924A8"/>
    <w:rsid w:val="00E9254E"/>
    <w:rsid w:val="00E925EA"/>
    <w:rsid w:val="00E9291B"/>
    <w:rsid w:val="00E92992"/>
    <w:rsid w:val="00E929C3"/>
    <w:rsid w:val="00E92A7F"/>
    <w:rsid w:val="00E92C93"/>
    <w:rsid w:val="00E92E83"/>
    <w:rsid w:val="00E92FB9"/>
    <w:rsid w:val="00E92FFC"/>
    <w:rsid w:val="00E93075"/>
    <w:rsid w:val="00E93184"/>
    <w:rsid w:val="00E931E7"/>
    <w:rsid w:val="00E93297"/>
    <w:rsid w:val="00E93763"/>
    <w:rsid w:val="00E9378A"/>
    <w:rsid w:val="00E93869"/>
    <w:rsid w:val="00E93ADD"/>
    <w:rsid w:val="00E93BB6"/>
    <w:rsid w:val="00E93DDA"/>
    <w:rsid w:val="00E94036"/>
    <w:rsid w:val="00E94042"/>
    <w:rsid w:val="00E9412D"/>
    <w:rsid w:val="00E943C1"/>
    <w:rsid w:val="00E9475B"/>
    <w:rsid w:val="00E9484E"/>
    <w:rsid w:val="00E948CF"/>
    <w:rsid w:val="00E949D2"/>
    <w:rsid w:val="00E94ABA"/>
    <w:rsid w:val="00E94C60"/>
    <w:rsid w:val="00E94D19"/>
    <w:rsid w:val="00E94DCA"/>
    <w:rsid w:val="00E94E06"/>
    <w:rsid w:val="00E94E4A"/>
    <w:rsid w:val="00E94EA5"/>
    <w:rsid w:val="00E950F5"/>
    <w:rsid w:val="00E9513D"/>
    <w:rsid w:val="00E951EC"/>
    <w:rsid w:val="00E956CF"/>
    <w:rsid w:val="00E95A1A"/>
    <w:rsid w:val="00E95A96"/>
    <w:rsid w:val="00E95AD8"/>
    <w:rsid w:val="00E95B4C"/>
    <w:rsid w:val="00E95E5F"/>
    <w:rsid w:val="00E95F17"/>
    <w:rsid w:val="00E9607D"/>
    <w:rsid w:val="00E96167"/>
    <w:rsid w:val="00E9624C"/>
    <w:rsid w:val="00E96352"/>
    <w:rsid w:val="00E9643E"/>
    <w:rsid w:val="00E96444"/>
    <w:rsid w:val="00E964FD"/>
    <w:rsid w:val="00E96501"/>
    <w:rsid w:val="00E9652B"/>
    <w:rsid w:val="00E96557"/>
    <w:rsid w:val="00E96567"/>
    <w:rsid w:val="00E96687"/>
    <w:rsid w:val="00E96694"/>
    <w:rsid w:val="00E9686C"/>
    <w:rsid w:val="00E96B0E"/>
    <w:rsid w:val="00E96D36"/>
    <w:rsid w:val="00E96D3A"/>
    <w:rsid w:val="00E96D61"/>
    <w:rsid w:val="00E96F6C"/>
    <w:rsid w:val="00E96F73"/>
    <w:rsid w:val="00E970D9"/>
    <w:rsid w:val="00E9710A"/>
    <w:rsid w:val="00E9711E"/>
    <w:rsid w:val="00E97192"/>
    <w:rsid w:val="00E97363"/>
    <w:rsid w:val="00E9740A"/>
    <w:rsid w:val="00E9744C"/>
    <w:rsid w:val="00E9748C"/>
    <w:rsid w:val="00E97680"/>
    <w:rsid w:val="00E976ED"/>
    <w:rsid w:val="00E976FF"/>
    <w:rsid w:val="00E97835"/>
    <w:rsid w:val="00E97896"/>
    <w:rsid w:val="00E9790E"/>
    <w:rsid w:val="00E97948"/>
    <w:rsid w:val="00E97D2F"/>
    <w:rsid w:val="00EA0140"/>
    <w:rsid w:val="00EA02D5"/>
    <w:rsid w:val="00EA0490"/>
    <w:rsid w:val="00EA0521"/>
    <w:rsid w:val="00EA069D"/>
    <w:rsid w:val="00EA0ABF"/>
    <w:rsid w:val="00EA0BA8"/>
    <w:rsid w:val="00EA0EAE"/>
    <w:rsid w:val="00EA0EB1"/>
    <w:rsid w:val="00EA0FB1"/>
    <w:rsid w:val="00EA121F"/>
    <w:rsid w:val="00EA1476"/>
    <w:rsid w:val="00EA14D4"/>
    <w:rsid w:val="00EA152B"/>
    <w:rsid w:val="00EA1593"/>
    <w:rsid w:val="00EA15BA"/>
    <w:rsid w:val="00EA18DB"/>
    <w:rsid w:val="00EA1976"/>
    <w:rsid w:val="00EA1AA1"/>
    <w:rsid w:val="00EA1AB8"/>
    <w:rsid w:val="00EA1AE5"/>
    <w:rsid w:val="00EA1E38"/>
    <w:rsid w:val="00EA1F34"/>
    <w:rsid w:val="00EA2103"/>
    <w:rsid w:val="00EA21DD"/>
    <w:rsid w:val="00EA226F"/>
    <w:rsid w:val="00EA22DB"/>
    <w:rsid w:val="00EA22F8"/>
    <w:rsid w:val="00EA23C2"/>
    <w:rsid w:val="00EA246F"/>
    <w:rsid w:val="00EA25CD"/>
    <w:rsid w:val="00EA2653"/>
    <w:rsid w:val="00EA26D1"/>
    <w:rsid w:val="00EA26EB"/>
    <w:rsid w:val="00EA2764"/>
    <w:rsid w:val="00EA27F7"/>
    <w:rsid w:val="00EA2823"/>
    <w:rsid w:val="00EA291D"/>
    <w:rsid w:val="00EA2A74"/>
    <w:rsid w:val="00EA2B7B"/>
    <w:rsid w:val="00EA2B88"/>
    <w:rsid w:val="00EA2BEB"/>
    <w:rsid w:val="00EA2D23"/>
    <w:rsid w:val="00EA2D47"/>
    <w:rsid w:val="00EA2D4C"/>
    <w:rsid w:val="00EA2DC7"/>
    <w:rsid w:val="00EA2DC9"/>
    <w:rsid w:val="00EA2E83"/>
    <w:rsid w:val="00EA30FE"/>
    <w:rsid w:val="00EA31AA"/>
    <w:rsid w:val="00EA31AB"/>
    <w:rsid w:val="00EA31B1"/>
    <w:rsid w:val="00EA3391"/>
    <w:rsid w:val="00EA33D0"/>
    <w:rsid w:val="00EA345A"/>
    <w:rsid w:val="00EA34DA"/>
    <w:rsid w:val="00EA35F1"/>
    <w:rsid w:val="00EA371D"/>
    <w:rsid w:val="00EA376E"/>
    <w:rsid w:val="00EA38B7"/>
    <w:rsid w:val="00EA398E"/>
    <w:rsid w:val="00EA3CDC"/>
    <w:rsid w:val="00EA3DB8"/>
    <w:rsid w:val="00EA407B"/>
    <w:rsid w:val="00EA4138"/>
    <w:rsid w:val="00EA4149"/>
    <w:rsid w:val="00EA4153"/>
    <w:rsid w:val="00EA4407"/>
    <w:rsid w:val="00EA4558"/>
    <w:rsid w:val="00EA4762"/>
    <w:rsid w:val="00EA4845"/>
    <w:rsid w:val="00EA4949"/>
    <w:rsid w:val="00EA4A14"/>
    <w:rsid w:val="00EA4BD4"/>
    <w:rsid w:val="00EA4CCD"/>
    <w:rsid w:val="00EA4D2C"/>
    <w:rsid w:val="00EA4EF0"/>
    <w:rsid w:val="00EA4F3F"/>
    <w:rsid w:val="00EA5047"/>
    <w:rsid w:val="00EA51F8"/>
    <w:rsid w:val="00EA531B"/>
    <w:rsid w:val="00EA5531"/>
    <w:rsid w:val="00EA5730"/>
    <w:rsid w:val="00EA5831"/>
    <w:rsid w:val="00EA59F0"/>
    <w:rsid w:val="00EA5A7C"/>
    <w:rsid w:val="00EA5B9C"/>
    <w:rsid w:val="00EA5C05"/>
    <w:rsid w:val="00EA5CC6"/>
    <w:rsid w:val="00EA5E5C"/>
    <w:rsid w:val="00EA5F06"/>
    <w:rsid w:val="00EA5F6B"/>
    <w:rsid w:val="00EA5FE7"/>
    <w:rsid w:val="00EA60C8"/>
    <w:rsid w:val="00EA60FA"/>
    <w:rsid w:val="00EA631A"/>
    <w:rsid w:val="00EA6636"/>
    <w:rsid w:val="00EA66A8"/>
    <w:rsid w:val="00EA6776"/>
    <w:rsid w:val="00EA6958"/>
    <w:rsid w:val="00EA6CF4"/>
    <w:rsid w:val="00EA6D36"/>
    <w:rsid w:val="00EA6F4E"/>
    <w:rsid w:val="00EA701D"/>
    <w:rsid w:val="00EA7119"/>
    <w:rsid w:val="00EA71BF"/>
    <w:rsid w:val="00EA72E8"/>
    <w:rsid w:val="00EA7385"/>
    <w:rsid w:val="00EA752D"/>
    <w:rsid w:val="00EA75A1"/>
    <w:rsid w:val="00EA7691"/>
    <w:rsid w:val="00EA76EA"/>
    <w:rsid w:val="00EA77B8"/>
    <w:rsid w:val="00EA798C"/>
    <w:rsid w:val="00EA7CFE"/>
    <w:rsid w:val="00EA7E62"/>
    <w:rsid w:val="00EB006B"/>
    <w:rsid w:val="00EB01F6"/>
    <w:rsid w:val="00EB029D"/>
    <w:rsid w:val="00EB03FB"/>
    <w:rsid w:val="00EB041B"/>
    <w:rsid w:val="00EB0498"/>
    <w:rsid w:val="00EB04EB"/>
    <w:rsid w:val="00EB061A"/>
    <w:rsid w:val="00EB0637"/>
    <w:rsid w:val="00EB0646"/>
    <w:rsid w:val="00EB0800"/>
    <w:rsid w:val="00EB083A"/>
    <w:rsid w:val="00EB0856"/>
    <w:rsid w:val="00EB099C"/>
    <w:rsid w:val="00EB0A2C"/>
    <w:rsid w:val="00EB0A46"/>
    <w:rsid w:val="00EB0A53"/>
    <w:rsid w:val="00EB0B74"/>
    <w:rsid w:val="00EB0CA9"/>
    <w:rsid w:val="00EB0D66"/>
    <w:rsid w:val="00EB0DFC"/>
    <w:rsid w:val="00EB12BF"/>
    <w:rsid w:val="00EB12F0"/>
    <w:rsid w:val="00EB1306"/>
    <w:rsid w:val="00EB135A"/>
    <w:rsid w:val="00EB13A6"/>
    <w:rsid w:val="00EB14D9"/>
    <w:rsid w:val="00EB1562"/>
    <w:rsid w:val="00EB1572"/>
    <w:rsid w:val="00EB1573"/>
    <w:rsid w:val="00EB19C2"/>
    <w:rsid w:val="00EB1AFD"/>
    <w:rsid w:val="00EB1C51"/>
    <w:rsid w:val="00EB1FD8"/>
    <w:rsid w:val="00EB1FE5"/>
    <w:rsid w:val="00EB2011"/>
    <w:rsid w:val="00EB2051"/>
    <w:rsid w:val="00EB238C"/>
    <w:rsid w:val="00EB247C"/>
    <w:rsid w:val="00EB2531"/>
    <w:rsid w:val="00EB2783"/>
    <w:rsid w:val="00EB2886"/>
    <w:rsid w:val="00EB296F"/>
    <w:rsid w:val="00EB2A41"/>
    <w:rsid w:val="00EB2AED"/>
    <w:rsid w:val="00EB2B75"/>
    <w:rsid w:val="00EB2DC4"/>
    <w:rsid w:val="00EB2E19"/>
    <w:rsid w:val="00EB2E9C"/>
    <w:rsid w:val="00EB2F78"/>
    <w:rsid w:val="00EB31B7"/>
    <w:rsid w:val="00EB323D"/>
    <w:rsid w:val="00EB33CA"/>
    <w:rsid w:val="00EB33E5"/>
    <w:rsid w:val="00EB349B"/>
    <w:rsid w:val="00EB34BD"/>
    <w:rsid w:val="00EB35D5"/>
    <w:rsid w:val="00EB35E3"/>
    <w:rsid w:val="00EB35FC"/>
    <w:rsid w:val="00EB36E8"/>
    <w:rsid w:val="00EB36EC"/>
    <w:rsid w:val="00EB3925"/>
    <w:rsid w:val="00EB398A"/>
    <w:rsid w:val="00EB3A3C"/>
    <w:rsid w:val="00EB3AF6"/>
    <w:rsid w:val="00EB3B5B"/>
    <w:rsid w:val="00EB3BA8"/>
    <w:rsid w:val="00EB3C20"/>
    <w:rsid w:val="00EB3C82"/>
    <w:rsid w:val="00EB3C89"/>
    <w:rsid w:val="00EB3E8D"/>
    <w:rsid w:val="00EB3F69"/>
    <w:rsid w:val="00EB3F7D"/>
    <w:rsid w:val="00EB415B"/>
    <w:rsid w:val="00EB415F"/>
    <w:rsid w:val="00EB42CE"/>
    <w:rsid w:val="00EB4394"/>
    <w:rsid w:val="00EB4509"/>
    <w:rsid w:val="00EB474F"/>
    <w:rsid w:val="00EB4B29"/>
    <w:rsid w:val="00EB4C1A"/>
    <w:rsid w:val="00EB4C9A"/>
    <w:rsid w:val="00EB4D38"/>
    <w:rsid w:val="00EB5013"/>
    <w:rsid w:val="00EB502E"/>
    <w:rsid w:val="00EB5262"/>
    <w:rsid w:val="00EB5291"/>
    <w:rsid w:val="00EB5512"/>
    <w:rsid w:val="00EB582A"/>
    <w:rsid w:val="00EB5836"/>
    <w:rsid w:val="00EB5911"/>
    <w:rsid w:val="00EB59AB"/>
    <w:rsid w:val="00EB5B9E"/>
    <w:rsid w:val="00EB5C26"/>
    <w:rsid w:val="00EB5DD1"/>
    <w:rsid w:val="00EB5E67"/>
    <w:rsid w:val="00EB5E9B"/>
    <w:rsid w:val="00EB5EFA"/>
    <w:rsid w:val="00EB60AA"/>
    <w:rsid w:val="00EB6101"/>
    <w:rsid w:val="00EB6292"/>
    <w:rsid w:val="00EB62F8"/>
    <w:rsid w:val="00EB6413"/>
    <w:rsid w:val="00EB65DA"/>
    <w:rsid w:val="00EB66BE"/>
    <w:rsid w:val="00EB6772"/>
    <w:rsid w:val="00EB681C"/>
    <w:rsid w:val="00EB6889"/>
    <w:rsid w:val="00EB689E"/>
    <w:rsid w:val="00EB6922"/>
    <w:rsid w:val="00EB69AB"/>
    <w:rsid w:val="00EB69B5"/>
    <w:rsid w:val="00EB6B1A"/>
    <w:rsid w:val="00EB6B82"/>
    <w:rsid w:val="00EB6CB3"/>
    <w:rsid w:val="00EB6E04"/>
    <w:rsid w:val="00EB6E8B"/>
    <w:rsid w:val="00EB6F4A"/>
    <w:rsid w:val="00EB72C8"/>
    <w:rsid w:val="00EB74E4"/>
    <w:rsid w:val="00EB7659"/>
    <w:rsid w:val="00EB78FD"/>
    <w:rsid w:val="00EB7B78"/>
    <w:rsid w:val="00EB7CDD"/>
    <w:rsid w:val="00EB7D11"/>
    <w:rsid w:val="00EB7D4B"/>
    <w:rsid w:val="00EB7D98"/>
    <w:rsid w:val="00EB7EE6"/>
    <w:rsid w:val="00EC0186"/>
    <w:rsid w:val="00EC0454"/>
    <w:rsid w:val="00EC058A"/>
    <w:rsid w:val="00EC060E"/>
    <w:rsid w:val="00EC07DA"/>
    <w:rsid w:val="00EC09A2"/>
    <w:rsid w:val="00EC0A73"/>
    <w:rsid w:val="00EC115E"/>
    <w:rsid w:val="00EC116C"/>
    <w:rsid w:val="00EC1491"/>
    <w:rsid w:val="00EC14F6"/>
    <w:rsid w:val="00EC1504"/>
    <w:rsid w:val="00EC15DD"/>
    <w:rsid w:val="00EC16D6"/>
    <w:rsid w:val="00EC1765"/>
    <w:rsid w:val="00EC1817"/>
    <w:rsid w:val="00EC18B4"/>
    <w:rsid w:val="00EC18E0"/>
    <w:rsid w:val="00EC1944"/>
    <w:rsid w:val="00EC1DAA"/>
    <w:rsid w:val="00EC1F93"/>
    <w:rsid w:val="00EC20A8"/>
    <w:rsid w:val="00EC20CE"/>
    <w:rsid w:val="00EC22C7"/>
    <w:rsid w:val="00EC2503"/>
    <w:rsid w:val="00EC25CC"/>
    <w:rsid w:val="00EC26D3"/>
    <w:rsid w:val="00EC2829"/>
    <w:rsid w:val="00EC2B4D"/>
    <w:rsid w:val="00EC2C70"/>
    <w:rsid w:val="00EC2C7F"/>
    <w:rsid w:val="00EC2FAC"/>
    <w:rsid w:val="00EC2FD1"/>
    <w:rsid w:val="00EC3002"/>
    <w:rsid w:val="00EC31D7"/>
    <w:rsid w:val="00EC3572"/>
    <w:rsid w:val="00EC357C"/>
    <w:rsid w:val="00EC3630"/>
    <w:rsid w:val="00EC363B"/>
    <w:rsid w:val="00EC3669"/>
    <w:rsid w:val="00EC370C"/>
    <w:rsid w:val="00EC3893"/>
    <w:rsid w:val="00EC3915"/>
    <w:rsid w:val="00EC3A1B"/>
    <w:rsid w:val="00EC3EEF"/>
    <w:rsid w:val="00EC3FBF"/>
    <w:rsid w:val="00EC4039"/>
    <w:rsid w:val="00EC40BC"/>
    <w:rsid w:val="00EC41DC"/>
    <w:rsid w:val="00EC45C4"/>
    <w:rsid w:val="00EC4677"/>
    <w:rsid w:val="00EC4990"/>
    <w:rsid w:val="00EC4A37"/>
    <w:rsid w:val="00EC4BF7"/>
    <w:rsid w:val="00EC4E60"/>
    <w:rsid w:val="00EC4FE0"/>
    <w:rsid w:val="00EC50F8"/>
    <w:rsid w:val="00EC51E5"/>
    <w:rsid w:val="00EC5273"/>
    <w:rsid w:val="00EC52BC"/>
    <w:rsid w:val="00EC5325"/>
    <w:rsid w:val="00EC535E"/>
    <w:rsid w:val="00EC54BE"/>
    <w:rsid w:val="00EC54EB"/>
    <w:rsid w:val="00EC5667"/>
    <w:rsid w:val="00EC567A"/>
    <w:rsid w:val="00EC5768"/>
    <w:rsid w:val="00EC5957"/>
    <w:rsid w:val="00EC5B10"/>
    <w:rsid w:val="00EC5B98"/>
    <w:rsid w:val="00EC5F21"/>
    <w:rsid w:val="00EC60E0"/>
    <w:rsid w:val="00EC61F3"/>
    <w:rsid w:val="00EC63C0"/>
    <w:rsid w:val="00EC6466"/>
    <w:rsid w:val="00EC6515"/>
    <w:rsid w:val="00EC66E0"/>
    <w:rsid w:val="00EC67B1"/>
    <w:rsid w:val="00EC687C"/>
    <w:rsid w:val="00EC690E"/>
    <w:rsid w:val="00EC6A45"/>
    <w:rsid w:val="00EC6C8F"/>
    <w:rsid w:val="00EC6D6E"/>
    <w:rsid w:val="00EC6DC7"/>
    <w:rsid w:val="00EC6DD1"/>
    <w:rsid w:val="00EC6EE8"/>
    <w:rsid w:val="00EC6F1A"/>
    <w:rsid w:val="00EC70BE"/>
    <w:rsid w:val="00EC7197"/>
    <w:rsid w:val="00EC71CD"/>
    <w:rsid w:val="00EC71F3"/>
    <w:rsid w:val="00EC720F"/>
    <w:rsid w:val="00EC72C8"/>
    <w:rsid w:val="00EC7373"/>
    <w:rsid w:val="00EC756F"/>
    <w:rsid w:val="00EC76A6"/>
    <w:rsid w:val="00EC77B4"/>
    <w:rsid w:val="00EC77C2"/>
    <w:rsid w:val="00EC7963"/>
    <w:rsid w:val="00EC7A3C"/>
    <w:rsid w:val="00EC7A74"/>
    <w:rsid w:val="00EC7AEC"/>
    <w:rsid w:val="00EC7AF1"/>
    <w:rsid w:val="00EC7BF7"/>
    <w:rsid w:val="00EC7C08"/>
    <w:rsid w:val="00EC7E45"/>
    <w:rsid w:val="00EC7E5D"/>
    <w:rsid w:val="00EC7EE1"/>
    <w:rsid w:val="00EC7F97"/>
    <w:rsid w:val="00ED00BD"/>
    <w:rsid w:val="00ED0329"/>
    <w:rsid w:val="00ED0353"/>
    <w:rsid w:val="00ED0481"/>
    <w:rsid w:val="00ED049E"/>
    <w:rsid w:val="00ED05EB"/>
    <w:rsid w:val="00ED05F6"/>
    <w:rsid w:val="00ED0608"/>
    <w:rsid w:val="00ED0676"/>
    <w:rsid w:val="00ED06C5"/>
    <w:rsid w:val="00ED080A"/>
    <w:rsid w:val="00ED0AED"/>
    <w:rsid w:val="00ED0BF1"/>
    <w:rsid w:val="00ED0C15"/>
    <w:rsid w:val="00ED0CD8"/>
    <w:rsid w:val="00ED0CDA"/>
    <w:rsid w:val="00ED0D58"/>
    <w:rsid w:val="00ED0F01"/>
    <w:rsid w:val="00ED0FE3"/>
    <w:rsid w:val="00ED1164"/>
    <w:rsid w:val="00ED1269"/>
    <w:rsid w:val="00ED1308"/>
    <w:rsid w:val="00ED149B"/>
    <w:rsid w:val="00ED14DE"/>
    <w:rsid w:val="00ED15EA"/>
    <w:rsid w:val="00ED16D5"/>
    <w:rsid w:val="00ED1736"/>
    <w:rsid w:val="00ED19C1"/>
    <w:rsid w:val="00ED1D35"/>
    <w:rsid w:val="00ED1E10"/>
    <w:rsid w:val="00ED1E63"/>
    <w:rsid w:val="00ED204A"/>
    <w:rsid w:val="00ED25A7"/>
    <w:rsid w:val="00ED28E7"/>
    <w:rsid w:val="00ED28F4"/>
    <w:rsid w:val="00ED2996"/>
    <w:rsid w:val="00ED29B8"/>
    <w:rsid w:val="00ED2A30"/>
    <w:rsid w:val="00ED2AAA"/>
    <w:rsid w:val="00ED2B17"/>
    <w:rsid w:val="00ED2C89"/>
    <w:rsid w:val="00ED2F7B"/>
    <w:rsid w:val="00ED2FB3"/>
    <w:rsid w:val="00ED3153"/>
    <w:rsid w:val="00ED3302"/>
    <w:rsid w:val="00ED334E"/>
    <w:rsid w:val="00ED339A"/>
    <w:rsid w:val="00ED35F1"/>
    <w:rsid w:val="00ED3618"/>
    <w:rsid w:val="00ED3AD9"/>
    <w:rsid w:val="00ED3AEB"/>
    <w:rsid w:val="00ED3BAD"/>
    <w:rsid w:val="00ED3C5B"/>
    <w:rsid w:val="00ED3C78"/>
    <w:rsid w:val="00ED3D4D"/>
    <w:rsid w:val="00ED3D84"/>
    <w:rsid w:val="00ED3F7F"/>
    <w:rsid w:val="00ED3FB7"/>
    <w:rsid w:val="00ED3FD5"/>
    <w:rsid w:val="00ED42B8"/>
    <w:rsid w:val="00ED4709"/>
    <w:rsid w:val="00ED4745"/>
    <w:rsid w:val="00ED48A5"/>
    <w:rsid w:val="00ED48E5"/>
    <w:rsid w:val="00ED49CF"/>
    <w:rsid w:val="00ED4A5F"/>
    <w:rsid w:val="00ED4B1C"/>
    <w:rsid w:val="00ED4C5B"/>
    <w:rsid w:val="00ED4CC9"/>
    <w:rsid w:val="00ED4DDE"/>
    <w:rsid w:val="00ED4E4F"/>
    <w:rsid w:val="00ED4F1B"/>
    <w:rsid w:val="00ED4FF3"/>
    <w:rsid w:val="00ED50AC"/>
    <w:rsid w:val="00ED521E"/>
    <w:rsid w:val="00ED5286"/>
    <w:rsid w:val="00ED5354"/>
    <w:rsid w:val="00ED5584"/>
    <w:rsid w:val="00ED558A"/>
    <w:rsid w:val="00ED56EF"/>
    <w:rsid w:val="00ED57DA"/>
    <w:rsid w:val="00ED57EE"/>
    <w:rsid w:val="00ED5BA1"/>
    <w:rsid w:val="00ED5BF3"/>
    <w:rsid w:val="00ED5F0B"/>
    <w:rsid w:val="00ED6207"/>
    <w:rsid w:val="00ED620B"/>
    <w:rsid w:val="00ED6422"/>
    <w:rsid w:val="00ED6486"/>
    <w:rsid w:val="00ED65F1"/>
    <w:rsid w:val="00ED6720"/>
    <w:rsid w:val="00ED678F"/>
    <w:rsid w:val="00ED6799"/>
    <w:rsid w:val="00ED6831"/>
    <w:rsid w:val="00ED68EA"/>
    <w:rsid w:val="00ED6924"/>
    <w:rsid w:val="00ED6968"/>
    <w:rsid w:val="00ED6AD5"/>
    <w:rsid w:val="00ED6DBE"/>
    <w:rsid w:val="00ED6E09"/>
    <w:rsid w:val="00ED6E9A"/>
    <w:rsid w:val="00ED6EF5"/>
    <w:rsid w:val="00ED6F08"/>
    <w:rsid w:val="00ED7068"/>
    <w:rsid w:val="00ED7384"/>
    <w:rsid w:val="00ED73E9"/>
    <w:rsid w:val="00ED7437"/>
    <w:rsid w:val="00ED749B"/>
    <w:rsid w:val="00ED75AB"/>
    <w:rsid w:val="00ED75CA"/>
    <w:rsid w:val="00ED7734"/>
    <w:rsid w:val="00ED7753"/>
    <w:rsid w:val="00ED77E1"/>
    <w:rsid w:val="00ED78E0"/>
    <w:rsid w:val="00ED7AEC"/>
    <w:rsid w:val="00ED7C9B"/>
    <w:rsid w:val="00EE00B1"/>
    <w:rsid w:val="00EE01E2"/>
    <w:rsid w:val="00EE023E"/>
    <w:rsid w:val="00EE036C"/>
    <w:rsid w:val="00EE03CE"/>
    <w:rsid w:val="00EE0437"/>
    <w:rsid w:val="00EE0620"/>
    <w:rsid w:val="00EE0653"/>
    <w:rsid w:val="00EE07EB"/>
    <w:rsid w:val="00EE0B8A"/>
    <w:rsid w:val="00EE0DD2"/>
    <w:rsid w:val="00EE0F93"/>
    <w:rsid w:val="00EE1045"/>
    <w:rsid w:val="00EE1089"/>
    <w:rsid w:val="00EE1106"/>
    <w:rsid w:val="00EE1585"/>
    <w:rsid w:val="00EE16E9"/>
    <w:rsid w:val="00EE172C"/>
    <w:rsid w:val="00EE184D"/>
    <w:rsid w:val="00EE187A"/>
    <w:rsid w:val="00EE18FE"/>
    <w:rsid w:val="00EE198C"/>
    <w:rsid w:val="00EE1F84"/>
    <w:rsid w:val="00EE2150"/>
    <w:rsid w:val="00EE2198"/>
    <w:rsid w:val="00EE26B4"/>
    <w:rsid w:val="00EE2A19"/>
    <w:rsid w:val="00EE2A75"/>
    <w:rsid w:val="00EE2BEB"/>
    <w:rsid w:val="00EE2C90"/>
    <w:rsid w:val="00EE2E15"/>
    <w:rsid w:val="00EE2F26"/>
    <w:rsid w:val="00EE3064"/>
    <w:rsid w:val="00EE3309"/>
    <w:rsid w:val="00EE3434"/>
    <w:rsid w:val="00EE3484"/>
    <w:rsid w:val="00EE34BD"/>
    <w:rsid w:val="00EE371A"/>
    <w:rsid w:val="00EE377D"/>
    <w:rsid w:val="00EE38A3"/>
    <w:rsid w:val="00EE3910"/>
    <w:rsid w:val="00EE39C0"/>
    <w:rsid w:val="00EE3BF6"/>
    <w:rsid w:val="00EE3D54"/>
    <w:rsid w:val="00EE3E60"/>
    <w:rsid w:val="00EE3ED1"/>
    <w:rsid w:val="00EE3F51"/>
    <w:rsid w:val="00EE4016"/>
    <w:rsid w:val="00EE41CB"/>
    <w:rsid w:val="00EE4493"/>
    <w:rsid w:val="00EE47D1"/>
    <w:rsid w:val="00EE495F"/>
    <w:rsid w:val="00EE4980"/>
    <w:rsid w:val="00EE4A3D"/>
    <w:rsid w:val="00EE4B17"/>
    <w:rsid w:val="00EE4BE5"/>
    <w:rsid w:val="00EE4C2B"/>
    <w:rsid w:val="00EE4E3B"/>
    <w:rsid w:val="00EE4EB9"/>
    <w:rsid w:val="00EE4F8A"/>
    <w:rsid w:val="00EE5170"/>
    <w:rsid w:val="00EE51C2"/>
    <w:rsid w:val="00EE53EB"/>
    <w:rsid w:val="00EE54EE"/>
    <w:rsid w:val="00EE550B"/>
    <w:rsid w:val="00EE57A6"/>
    <w:rsid w:val="00EE588B"/>
    <w:rsid w:val="00EE58A2"/>
    <w:rsid w:val="00EE58C5"/>
    <w:rsid w:val="00EE592B"/>
    <w:rsid w:val="00EE59F7"/>
    <w:rsid w:val="00EE5A66"/>
    <w:rsid w:val="00EE5C3C"/>
    <w:rsid w:val="00EE5F25"/>
    <w:rsid w:val="00EE6089"/>
    <w:rsid w:val="00EE60C5"/>
    <w:rsid w:val="00EE620B"/>
    <w:rsid w:val="00EE6645"/>
    <w:rsid w:val="00EE67EC"/>
    <w:rsid w:val="00EE68A4"/>
    <w:rsid w:val="00EE68D5"/>
    <w:rsid w:val="00EE6A67"/>
    <w:rsid w:val="00EE6B85"/>
    <w:rsid w:val="00EE6D5E"/>
    <w:rsid w:val="00EE6DCE"/>
    <w:rsid w:val="00EE6E26"/>
    <w:rsid w:val="00EE703F"/>
    <w:rsid w:val="00EE70F0"/>
    <w:rsid w:val="00EE7187"/>
    <w:rsid w:val="00EE729D"/>
    <w:rsid w:val="00EE7329"/>
    <w:rsid w:val="00EE7389"/>
    <w:rsid w:val="00EE73C4"/>
    <w:rsid w:val="00EE7433"/>
    <w:rsid w:val="00EE773D"/>
    <w:rsid w:val="00EE779C"/>
    <w:rsid w:val="00EE7840"/>
    <w:rsid w:val="00EE79DD"/>
    <w:rsid w:val="00EE7B42"/>
    <w:rsid w:val="00EE7B4D"/>
    <w:rsid w:val="00EE7C1B"/>
    <w:rsid w:val="00EE7CB9"/>
    <w:rsid w:val="00EE7E6F"/>
    <w:rsid w:val="00EE7F11"/>
    <w:rsid w:val="00EF010F"/>
    <w:rsid w:val="00EF02E6"/>
    <w:rsid w:val="00EF03B6"/>
    <w:rsid w:val="00EF04F7"/>
    <w:rsid w:val="00EF0634"/>
    <w:rsid w:val="00EF0778"/>
    <w:rsid w:val="00EF08A0"/>
    <w:rsid w:val="00EF08F0"/>
    <w:rsid w:val="00EF0B52"/>
    <w:rsid w:val="00EF0C0A"/>
    <w:rsid w:val="00EF0DB1"/>
    <w:rsid w:val="00EF0E31"/>
    <w:rsid w:val="00EF0F41"/>
    <w:rsid w:val="00EF119F"/>
    <w:rsid w:val="00EF14F7"/>
    <w:rsid w:val="00EF1A28"/>
    <w:rsid w:val="00EF1AC0"/>
    <w:rsid w:val="00EF1D36"/>
    <w:rsid w:val="00EF1D98"/>
    <w:rsid w:val="00EF1DEE"/>
    <w:rsid w:val="00EF1F8D"/>
    <w:rsid w:val="00EF1FD2"/>
    <w:rsid w:val="00EF20EF"/>
    <w:rsid w:val="00EF214C"/>
    <w:rsid w:val="00EF22D9"/>
    <w:rsid w:val="00EF23F0"/>
    <w:rsid w:val="00EF2504"/>
    <w:rsid w:val="00EF2582"/>
    <w:rsid w:val="00EF295C"/>
    <w:rsid w:val="00EF2A4A"/>
    <w:rsid w:val="00EF2AE1"/>
    <w:rsid w:val="00EF2B42"/>
    <w:rsid w:val="00EF2BE7"/>
    <w:rsid w:val="00EF2D49"/>
    <w:rsid w:val="00EF2E5D"/>
    <w:rsid w:val="00EF30D0"/>
    <w:rsid w:val="00EF31FD"/>
    <w:rsid w:val="00EF32F6"/>
    <w:rsid w:val="00EF3430"/>
    <w:rsid w:val="00EF3A6D"/>
    <w:rsid w:val="00EF3A8B"/>
    <w:rsid w:val="00EF3BC1"/>
    <w:rsid w:val="00EF3DFC"/>
    <w:rsid w:val="00EF3E6C"/>
    <w:rsid w:val="00EF3FA9"/>
    <w:rsid w:val="00EF40E4"/>
    <w:rsid w:val="00EF446D"/>
    <w:rsid w:val="00EF446E"/>
    <w:rsid w:val="00EF4594"/>
    <w:rsid w:val="00EF459B"/>
    <w:rsid w:val="00EF459C"/>
    <w:rsid w:val="00EF45AA"/>
    <w:rsid w:val="00EF4672"/>
    <w:rsid w:val="00EF4682"/>
    <w:rsid w:val="00EF47EF"/>
    <w:rsid w:val="00EF483F"/>
    <w:rsid w:val="00EF4B26"/>
    <w:rsid w:val="00EF53AC"/>
    <w:rsid w:val="00EF53B0"/>
    <w:rsid w:val="00EF5490"/>
    <w:rsid w:val="00EF57FB"/>
    <w:rsid w:val="00EF582C"/>
    <w:rsid w:val="00EF58E3"/>
    <w:rsid w:val="00EF59B6"/>
    <w:rsid w:val="00EF5B25"/>
    <w:rsid w:val="00EF5B67"/>
    <w:rsid w:val="00EF5B6B"/>
    <w:rsid w:val="00EF5B76"/>
    <w:rsid w:val="00EF5CCA"/>
    <w:rsid w:val="00EF6120"/>
    <w:rsid w:val="00EF6210"/>
    <w:rsid w:val="00EF6534"/>
    <w:rsid w:val="00EF6565"/>
    <w:rsid w:val="00EF66DE"/>
    <w:rsid w:val="00EF6897"/>
    <w:rsid w:val="00EF6A04"/>
    <w:rsid w:val="00EF6A08"/>
    <w:rsid w:val="00EF6B74"/>
    <w:rsid w:val="00EF6E55"/>
    <w:rsid w:val="00EF6F36"/>
    <w:rsid w:val="00EF6F64"/>
    <w:rsid w:val="00EF712C"/>
    <w:rsid w:val="00EF714B"/>
    <w:rsid w:val="00EF72BA"/>
    <w:rsid w:val="00EF746B"/>
    <w:rsid w:val="00EF75D2"/>
    <w:rsid w:val="00EF7636"/>
    <w:rsid w:val="00EF76B7"/>
    <w:rsid w:val="00EF77AC"/>
    <w:rsid w:val="00EF7938"/>
    <w:rsid w:val="00EF7AAF"/>
    <w:rsid w:val="00EF7C49"/>
    <w:rsid w:val="00EF7C4D"/>
    <w:rsid w:val="00EF7DE2"/>
    <w:rsid w:val="00F0000C"/>
    <w:rsid w:val="00F0008D"/>
    <w:rsid w:val="00F000CE"/>
    <w:rsid w:val="00F005C7"/>
    <w:rsid w:val="00F007E9"/>
    <w:rsid w:val="00F00ACD"/>
    <w:rsid w:val="00F00FD3"/>
    <w:rsid w:val="00F01243"/>
    <w:rsid w:val="00F0126F"/>
    <w:rsid w:val="00F012E1"/>
    <w:rsid w:val="00F0130C"/>
    <w:rsid w:val="00F013AC"/>
    <w:rsid w:val="00F013AF"/>
    <w:rsid w:val="00F013B9"/>
    <w:rsid w:val="00F013C4"/>
    <w:rsid w:val="00F01512"/>
    <w:rsid w:val="00F01BBF"/>
    <w:rsid w:val="00F01BD6"/>
    <w:rsid w:val="00F01C32"/>
    <w:rsid w:val="00F01C58"/>
    <w:rsid w:val="00F01E75"/>
    <w:rsid w:val="00F01F3A"/>
    <w:rsid w:val="00F01FC6"/>
    <w:rsid w:val="00F023DC"/>
    <w:rsid w:val="00F0248E"/>
    <w:rsid w:val="00F02685"/>
    <w:rsid w:val="00F026D8"/>
    <w:rsid w:val="00F02802"/>
    <w:rsid w:val="00F029D7"/>
    <w:rsid w:val="00F029E4"/>
    <w:rsid w:val="00F02B17"/>
    <w:rsid w:val="00F02C80"/>
    <w:rsid w:val="00F02E42"/>
    <w:rsid w:val="00F02F72"/>
    <w:rsid w:val="00F03032"/>
    <w:rsid w:val="00F0304B"/>
    <w:rsid w:val="00F0304D"/>
    <w:rsid w:val="00F03063"/>
    <w:rsid w:val="00F0318C"/>
    <w:rsid w:val="00F031FB"/>
    <w:rsid w:val="00F031FF"/>
    <w:rsid w:val="00F0347B"/>
    <w:rsid w:val="00F0352E"/>
    <w:rsid w:val="00F03653"/>
    <w:rsid w:val="00F0394B"/>
    <w:rsid w:val="00F039A5"/>
    <w:rsid w:val="00F039B3"/>
    <w:rsid w:val="00F039DA"/>
    <w:rsid w:val="00F03A01"/>
    <w:rsid w:val="00F03C87"/>
    <w:rsid w:val="00F03D34"/>
    <w:rsid w:val="00F03E9F"/>
    <w:rsid w:val="00F03F77"/>
    <w:rsid w:val="00F03FAC"/>
    <w:rsid w:val="00F04011"/>
    <w:rsid w:val="00F04040"/>
    <w:rsid w:val="00F0408F"/>
    <w:rsid w:val="00F04307"/>
    <w:rsid w:val="00F04395"/>
    <w:rsid w:val="00F04398"/>
    <w:rsid w:val="00F0443D"/>
    <w:rsid w:val="00F04451"/>
    <w:rsid w:val="00F045E9"/>
    <w:rsid w:val="00F046E4"/>
    <w:rsid w:val="00F04706"/>
    <w:rsid w:val="00F04774"/>
    <w:rsid w:val="00F04784"/>
    <w:rsid w:val="00F0479A"/>
    <w:rsid w:val="00F04954"/>
    <w:rsid w:val="00F04C43"/>
    <w:rsid w:val="00F04CC7"/>
    <w:rsid w:val="00F04D5E"/>
    <w:rsid w:val="00F04DDA"/>
    <w:rsid w:val="00F052CB"/>
    <w:rsid w:val="00F052D6"/>
    <w:rsid w:val="00F05769"/>
    <w:rsid w:val="00F05836"/>
    <w:rsid w:val="00F058FE"/>
    <w:rsid w:val="00F05D8B"/>
    <w:rsid w:val="00F05F36"/>
    <w:rsid w:val="00F060A0"/>
    <w:rsid w:val="00F061FB"/>
    <w:rsid w:val="00F062FB"/>
    <w:rsid w:val="00F06388"/>
    <w:rsid w:val="00F06428"/>
    <w:rsid w:val="00F06474"/>
    <w:rsid w:val="00F065B6"/>
    <w:rsid w:val="00F066BE"/>
    <w:rsid w:val="00F0674C"/>
    <w:rsid w:val="00F06815"/>
    <w:rsid w:val="00F06855"/>
    <w:rsid w:val="00F06A35"/>
    <w:rsid w:val="00F06BBA"/>
    <w:rsid w:val="00F06D22"/>
    <w:rsid w:val="00F06D32"/>
    <w:rsid w:val="00F06E98"/>
    <w:rsid w:val="00F07077"/>
    <w:rsid w:val="00F070C9"/>
    <w:rsid w:val="00F070E2"/>
    <w:rsid w:val="00F0710D"/>
    <w:rsid w:val="00F0723E"/>
    <w:rsid w:val="00F073D6"/>
    <w:rsid w:val="00F0741D"/>
    <w:rsid w:val="00F0749B"/>
    <w:rsid w:val="00F07681"/>
    <w:rsid w:val="00F076BF"/>
    <w:rsid w:val="00F07770"/>
    <w:rsid w:val="00F07884"/>
    <w:rsid w:val="00F07A54"/>
    <w:rsid w:val="00F07D0C"/>
    <w:rsid w:val="00F07D38"/>
    <w:rsid w:val="00F1033A"/>
    <w:rsid w:val="00F104DB"/>
    <w:rsid w:val="00F10672"/>
    <w:rsid w:val="00F107DD"/>
    <w:rsid w:val="00F1084A"/>
    <w:rsid w:val="00F10889"/>
    <w:rsid w:val="00F10A60"/>
    <w:rsid w:val="00F10BFE"/>
    <w:rsid w:val="00F10C85"/>
    <w:rsid w:val="00F10DA8"/>
    <w:rsid w:val="00F110DE"/>
    <w:rsid w:val="00F11375"/>
    <w:rsid w:val="00F11686"/>
    <w:rsid w:val="00F118E7"/>
    <w:rsid w:val="00F11925"/>
    <w:rsid w:val="00F11991"/>
    <w:rsid w:val="00F11B16"/>
    <w:rsid w:val="00F11BCE"/>
    <w:rsid w:val="00F11BD8"/>
    <w:rsid w:val="00F11EE6"/>
    <w:rsid w:val="00F1204F"/>
    <w:rsid w:val="00F120EA"/>
    <w:rsid w:val="00F121A8"/>
    <w:rsid w:val="00F12340"/>
    <w:rsid w:val="00F126DC"/>
    <w:rsid w:val="00F127A6"/>
    <w:rsid w:val="00F12B85"/>
    <w:rsid w:val="00F12DDA"/>
    <w:rsid w:val="00F12E56"/>
    <w:rsid w:val="00F12F28"/>
    <w:rsid w:val="00F12FFF"/>
    <w:rsid w:val="00F13251"/>
    <w:rsid w:val="00F13252"/>
    <w:rsid w:val="00F132E6"/>
    <w:rsid w:val="00F13361"/>
    <w:rsid w:val="00F133A3"/>
    <w:rsid w:val="00F1347A"/>
    <w:rsid w:val="00F1349A"/>
    <w:rsid w:val="00F134C7"/>
    <w:rsid w:val="00F13551"/>
    <w:rsid w:val="00F135F6"/>
    <w:rsid w:val="00F13808"/>
    <w:rsid w:val="00F1389F"/>
    <w:rsid w:val="00F139DA"/>
    <w:rsid w:val="00F13A15"/>
    <w:rsid w:val="00F13B3B"/>
    <w:rsid w:val="00F13E17"/>
    <w:rsid w:val="00F13F17"/>
    <w:rsid w:val="00F13F51"/>
    <w:rsid w:val="00F14020"/>
    <w:rsid w:val="00F14268"/>
    <w:rsid w:val="00F1434B"/>
    <w:rsid w:val="00F14424"/>
    <w:rsid w:val="00F14535"/>
    <w:rsid w:val="00F1463C"/>
    <w:rsid w:val="00F14996"/>
    <w:rsid w:val="00F14A8D"/>
    <w:rsid w:val="00F14BC6"/>
    <w:rsid w:val="00F14BD3"/>
    <w:rsid w:val="00F14BD5"/>
    <w:rsid w:val="00F14C73"/>
    <w:rsid w:val="00F14E24"/>
    <w:rsid w:val="00F14E81"/>
    <w:rsid w:val="00F14FAB"/>
    <w:rsid w:val="00F1518F"/>
    <w:rsid w:val="00F15431"/>
    <w:rsid w:val="00F15524"/>
    <w:rsid w:val="00F15686"/>
    <w:rsid w:val="00F15774"/>
    <w:rsid w:val="00F15849"/>
    <w:rsid w:val="00F1588F"/>
    <w:rsid w:val="00F15D9F"/>
    <w:rsid w:val="00F15E9C"/>
    <w:rsid w:val="00F15F9F"/>
    <w:rsid w:val="00F15FD5"/>
    <w:rsid w:val="00F15FDC"/>
    <w:rsid w:val="00F16067"/>
    <w:rsid w:val="00F163C8"/>
    <w:rsid w:val="00F163EB"/>
    <w:rsid w:val="00F1644B"/>
    <w:rsid w:val="00F16F3E"/>
    <w:rsid w:val="00F1703A"/>
    <w:rsid w:val="00F17132"/>
    <w:rsid w:val="00F171F1"/>
    <w:rsid w:val="00F1729A"/>
    <w:rsid w:val="00F174CC"/>
    <w:rsid w:val="00F17522"/>
    <w:rsid w:val="00F17603"/>
    <w:rsid w:val="00F17784"/>
    <w:rsid w:val="00F177D3"/>
    <w:rsid w:val="00F178DD"/>
    <w:rsid w:val="00F179E4"/>
    <w:rsid w:val="00F17BD1"/>
    <w:rsid w:val="00F17CA4"/>
    <w:rsid w:val="00F17D0B"/>
    <w:rsid w:val="00F17F4C"/>
    <w:rsid w:val="00F17F89"/>
    <w:rsid w:val="00F20116"/>
    <w:rsid w:val="00F20306"/>
    <w:rsid w:val="00F20342"/>
    <w:rsid w:val="00F2034C"/>
    <w:rsid w:val="00F20506"/>
    <w:rsid w:val="00F208C2"/>
    <w:rsid w:val="00F2093E"/>
    <w:rsid w:val="00F20B13"/>
    <w:rsid w:val="00F20D40"/>
    <w:rsid w:val="00F20DD3"/>
    <w:rsid w:val="00F20DF5"/>
    <w:rsid w:val="00F20ED0"/>
    <w:rsid w:val="00F20FBB"/>
    <w:rsid w:val="00F210D2"/>
    <w:rsid w:val="00F21157"/>
    <w:rsid w:val="00F212E2"/>
    <w:rsid w:val="00F212EC"/>
    <w:rsid w:val="00F21329"/>
    <w:rsid w:val="00F2147D"/>
    <w:rsid w:val="00F214D6"/>
    <w:rsid w:val="00F21620"/>
    <w:rsid w:val="00F21843"/>
    <w:rsid w:val="00F218EF"/>
    <w:rsid w:val="00F21974"/>
    <w:rsid w:val="00F21BDA"/>
    <w:rsid w:val="00F21BFF"/>
    <w:rsid w:val="00F21C47"/>
    <w:rsid w:val="00F21CC0"/>
    <w:rsid w:val="00F21FA6"/>
    <w:rsid w:val="00F220D6"/>
    <w:rsid w:val="00F22189"/>
    <w:rsid w:val="00F221BF"/>
    <w:rsid w:val="00F2228E"/>
    <w:rsid w:val="00F2261A"/>
    <w:rsid w:val="00F2272A"/>
    <w:rsid w:val="00F22B8F"/>
    <w:rsid w:val="00F22E9A"/>
    <w:rsid w:val="00F22FF4"/>
    <w:rsid w:val="00F231B3"/>
    <w:rsid w:val="00F231B5"/>
    <w:rsid w:val="00F234B5"/>
    <w:rsid w:val="00F2359E"/>
    <w:rsid w:val="00F236ED"/>
    <w:rsid w:val="00F237D9"/>
    <w:rsid w:val="00F2391A"/>
    <w:rsid w:val="00F23AED"/>
    <w:rsid w:val="00F23B0C"/>
    <w:rsid w:val="00F23CD1"/>
    <w:rsid w:val="00F23EF9"/>
    <w:rsid w:val="00F24145"/>
    <w:rsid w:val="00F242F6"/>
    <w:rsid w:val="00F24385"/>
    <w:rsid w:val="00F244F8"/>
    <w:rsid w:val="00F2451C"/>
    <w:rsid w:val="00F2456F"/>
    <w:rsid w:val="00F245DD"/>
    <w:rsid w:val="00F24604"/>
    <w:rsid w:val="00F2461D"/>
    <w:rsid w:val="00F2472A"/>
    <w:rsid w:val="00F2474A"/>
    <w:rsid w:val="00F2474D"/>
    <w:rsid w:val="00F24923"/>
    <w:rsid w:val="00F24AC4"/>
    <w:rsid w:val="00F24B56"/>
    <w:rsid w:val="00F24BE8"/>
    <w:rsid w:val="00F24E19"/>
    <w:rsid w:val="00F24F00"/>
    <w:rsid w:val="00F25359"/>
    <w:rsid w:val="00F253AA"/>
    <w:rsid w:val="00F253E3"/>
    <w:rsid w:val="00F25646"/>
    <w:rsid w:val="00F25659"/>
    <w:rsid w:val="00F2569B"/>
    <w:rsid w:val="00F257C7"/>
    <w:rsid w:val="00F2583E"/>
    <w:rsid w:val="00F25C8A"/>
    <w:rsid w:val="00F25DAB"/>
    <w:rsid w:val="00F25DB6"/>
    <w:rsid w:val="00F25E4F"/>
    <w:rsid w:val="00F26064"/>
    <w:rsid w:val="00F261B1"/>
    <w:rsid w:val="00F2630D"/>
    <w:rsid w:val="00F2633D"/>
    <w:rsid w:val="00F26358"/>
    <w:rsid w:val="00F263F2"/>
    <w:rsid w:val="00F2643A"/>
    <w:rsid w:val="00F264CB"/>
    <w:rsid w:val="00F26503"/>
    <w:rsid w:val="00F2674B"/>
    <w:rsid w:val="00F26922"/>
    <w:rsid w:val="00F26B39"/>
    <w:rsid w:val="00F26B7C"/>
    <w:rsid w:val="00F26CD7"/>
    <w:rsid w:val="00F26D5D"/>
    <w:rsid w:val="00F27290"/>
    <w:rsid w:val="00F2739C"/>
    <w:rsid w:val="00F273DE"/>
    <w:rsid w:val="00F275E7"/>
    <w:rsid w:val="00F27839"/>
    <w:rsid w:val="00F278A9"/>
    <w:rsid w:val="00F2791B"/>
    <w:rsid w:val="00F279C6"/>
    <w:rsid w:val="00F27A80"/>
    <w:rsid w:val="00F27BA3"/>
    <w:rsid w:val="00F27CC5"/>
    <w:rsid w:val="00F27CE8"/>
    <w:rsid w:val="00F27D4F"/>
    <w:rsid w:val="00F27DB3"/>
    <w:rsid w:val="00F27E04"/>
    <w:rsid w:val="00F27E7D"/>
    <w:rsid w:val="00F27F60"/>
    <w:rsid w:val="00F301F1"/>
    <w:rsid w:val="00F30226"/>
    <w:rsid w:val="00F303C7"/>
    <w:rsid w:val="00F303FF"/>
    <w:rsid w:val="00F305CA"/>
    <w:rsid w:val="00F30666"/>
    <w:rsid w:val="00F30667"/>
    <w:rsid w:val="00F30980"/>
    <w:rsid w:val="00F30A0E"/>
    <w:rsid w:val="00F30AEA"/>
    <w:rsid w:val="00F30B3E"/>
    <w:rsid w:val="00F30BAC"/>
    <w:rsid w:val="00F30BF3"/>
    <w:rsid w:val="00F30C25"/>
    <w:rsid w:val="00F30E2E"/>
    <w:rsid w:val="00F310C8"/>
    <w:rsid w:val="00F311BC"/>
    <w:rsid w:val="00F3122A"/>
    <w:rsid w:val="00F31341"/>
    <w:rsid w:val="00F31530"/>
    <w:rsid w:val="00F315CF"/>
    <w:rsid w:val="00F3161A"/>
    <w:rsid w:val="00F3164D"/>
    <w:rsid w:val="00F31677"/>
    <w:rsid w:val="00F31704"/>
    <w:rsid w:val="00F318F1"/>
    <w:rsid w:val="00F319E9"/>
    <w:rsid w:val="00F319F9"/>
    <w:rsid w:val="00F31AFD"/>
    <w:rsid w:val="00F31B9D"/>
    <w:rsid w:val="00F31C02"/>
    <w:rsid w:val="00F31C1D"/>
    <w:rsid w:val="00F31F26"/>
    <w:rsid w:val="00F31F34"/>
    <w:rsid w:val="00F321BC"/>
    <w:rsid w:val="00F3224F"/>
    <w:rsid w:val="00F324BB"/>
    <w:rsid w:val="00F327CF"/>
    <w:rsid w:val="00F3296B"/>
    <w:rsid w:val="00F32AC5"/>
    <w:rsid w:val="00F32B34"/>
    <w:rsid w:val="00F32B9D"/>
    <w:rsid w:val="00F32E6F"/>
    <w:rsid w:val="00F32F34"/>
    <w:rsid w:val="00F3310A"/>
    <w:rsid w:val="00F33138"/>
    <w:rsid w:val="00F331A5"/>
    <w:rsid w:val="00F334A5"/>
    <w:rsid w:val="00F334D4"/>
    <w:rsid w:val="00F3354C"/>
    <w:rsid w:val="00F33599"/>
    <w:rsid w:val="00F337A4"/>
    <w:rsid w:val="00F3381D"/>
    <w:rsid w:val="00F33847"/>
    <w:rsid w:val="00F3399E"/>
    <w:rsid w:val="00F33A12"/>
    <w:rsid w:val="00F33A55"/>
    <w:rsid w:val="00F33B71"/>
    <w:rsid w:val="00F33C34"/>
    <w:rsid w:val="00F33CD5"/>
    <w:rsid w:val="00F33F07"/>
    <w:rsid w:val="00F3409C"/>
    <w:rsid w:val="00F341EB"/>
    <w:rsid w:val="00F3425D"/>
    <w:rsid w:val="00F34282"/>
    <w:rsid w:val="00F34472"/>
    <w:rsid w:val="00F34513"/>
    <w:rsid w:val="00F3483B"/>
    <w:rsid w:val="00F34BC0"/>
    <w:rsid w:val="00F34D98"/>
    <w:rsid w:val="00F34DC9"/>
    <w:rsid w:val="00F34E05"/>
    <w:rsid w:val="00F34E3B"/>
    <w:rsid w:val="00F34EA8"/>
    <w:rsid w:val="00F34ECA"/>
    <w:rsid w:val="00F34F2F"/>
    <w:rsid w:val="00F34FE1"/>
    <w:rsid w:val="00F35039"/>
    <w:rsid w:val="00F350BF"/>
    <w:rsid w:val="00F35238"/>
    <w:rsid w:val="00F3527B"/>
    <w:rsid w:val="00F3539D"/>
    <w:rsid w:val="00F3540B"/>
    <w:rsid w:val="00F3555D"/>
    <w:rsid w:val="00F3567C"/>
    <w:rsid w:val="00F357F4"/>
    <w:rsid w:val="00F358C3"/>
    <w:rsid w:val="00F358FD"/>
    <w:rsid w:val="00F3595F"/>
    <w:rsid w:val="00F359AB"/>
    <w:rsid w:val="00F35BB5"/>
    <w:rsid w:val="00F35E98"/>
    <w:rsid w:val="00F35F30"/>
    <w:rsid w:val="00F35F37"/>
    <w:rsid w:val="00F35F48"/>
    <w:rsid w:val="00F36038"/>
    <w:rsid w:val="00F360C5"/>
    <w:rsid w:val="00F3612D"/>
    <w:rsid w:val="00F3612E"/>
    <w:rsid w:val="00F3647E"/>
    <w:rsid w:val="00F364EC"/>
    <w:rsid w:val="00F365F3"/>
    <w:rsid w:val="00F366B4"/>
    <w:rsid w:val="00F3671F"/>
    <w:rsid w:val="00F367D9"/>
    <w:rsid w:val="00F36937"/>
    <w:rsid w:val="00F369AD"/>
    <w:rsid w:val="00F36AD5"/>
    <w:rsid w:val="00F36C69"/>
    <w:rsid w:val="00F36E40"/>
    <w:rsid w:val="00F36E5F"/>
    <w:rsid w:val="00F36E99"/>
    <w:rsid w:val="00F36FE4"/>
    <w:rsid w:val="00F370D6"/>
    <w:rsid w:val="00F3713D"/>
    <w:rsid w:val="00F3714B"/>
    <w:rsid w:val="00F371C8"/>
    <w:rsid w:val="00F371DD"/>
    <w:rsid w:val="00F37356"/>
    <w:rsid w:val="00F373A0"/>
    <w:rsid w:val="00F373B0"/>
    <w:rsid w:val="00F37575"/>
    <w:rsid w:val="00F3769A"/>
    <w:rsid w:val="00F37881"/>
    <w:rsid w:val="00F37BA0"/>
    <w:rsid w:val="00F37BDD"/>
    <w:rsid w:val="00F37C0F"/>
    <w:rsid w:val="00F37C2E"/>
    <w:rsid w:val="00F37CC7"/>
    <w:rsid w:val="00F37CF7"/>
    <w:rsid w:val="00F37DD3"/>
    <w:rsid w:val="00F37E49"/>
    <w:rsid w:val="00F37E6A"/>
    <w:rsid w:val="00F37F84"/>
    <w:rsid w:val="00F4011D"/>
    <w:rsid w:val="00F4035F"/>
    <w:rsid w:val="00F4059B"/>
    <w:rsid w:val="00F40603"/>
    <w:rsid w:val="00F40809"/>
    <w:rsid w:val="00F4087C"/>
    <w:rsid w:val="00F40B99"/>
    <w:rsid w:val="00F40E42"/>
    <w:rsid w:val="00F40FE1"/>
    <w:rsid w:val="00F4114D"/>
    <w:rsid w:val="00F411E8"/>
    <w:rsid w:val="00F412C6"/>
    <w:rsid w:val="00F413CA"/>
    <w:rsid w:val="00F4143C"/>
    <w:rsid w:val="00F4170D"/>
    <w:rsid w:val="00F4174B"/>
    <w:rsid w:val="00F417A6"/>
    <w:rsid w:val="00F41A12"/>
    <w:rsid w:val="00F41B09"/>
    <w:rsid w:val="00F41BDE"/>
    <w:rsid w:val="00F41CE6"/>
    <w:rsid w:val="00F420B0"/>
    <w:rsid w:val="00F4210C"/>
    <w:rsid w:val="00F4214B"/>
    <w:rsid w:val="00F4218F"/>
    <w:rsid w:val="00F4220C"/>
    <w:rsid w:val="00F4222D"/>
    <w:rsid w:val="00F4230F"/>
    <w:rsid w:val="00F42379"/>
    <w:rsid w:val="00F424C3"/>
    <w:rsid w:val="00F4275B"/>
    <w:rsid w:val="00F42B4C"/>
    <w:rsid w:val="00F42C03"/>
    <w:rsid w:val="00F42C4B"/>
    <w:rsid w:val="00F42CC8"/>
    <w:rsid w:val="00F42D0C"/>
    <w:rsid w:val="00F42DF0"/>
    <w:rsid w:val="00F42E7E"/>
    <w:rsid w:val="00F42ED8"/>
    <w:rsid w:val="00F42EEA"/>
    <w:rsid w:val="00F43067"/>
    <w:rsid w:val="00F43190"/>
    <w:rsid w:val="00F43359"/>
    <w:rsid w:val="00F43543"/>
    <w:rsid w:val="00F435AD"/>
    <w:rsid w:val="00F436F6"/>
    <w:rsid w:val="00F43835"/>
    <w:rsid w:val="00F439A5"/>
    <w:rsid w:val="00F43AF5"/>
    <w:rsid w:val="00F43B98"/>
    <w:rsid w:val="00F43BA5"/>
    <w:rsid w:val="00F44023"/>
    <w:rsid w:val="00F440EA"/>
    <w:rsid w:val="00F4438F"/>
    <w:rsid w:val="00F4440D"/>
    <w:rsid w:val="00F44434"/>
    <w:rsid w:val="00F448FC"/>
    <w:rsid w:val="00F44966"/>
    <w:rsid w:val="00F44A31"/>
    <w:rsid w:val="00F44BD1"/>
    <w:rsid w:val="00F44DF0"/>
    <w:rsid w:val="00F44E09"/>
    <w:rsid w:val="00F44F22"/>
    <w:rsid w:val="00F4501B"/>
    <w:rsid w:val="00F45222"/>
    <w:rsid w:val="00F45246"/>
    <w:rsid w:val="00F45353"/>
    <w:rsid w:val="00F45357"/>
    <w:rsid w:val="00F45506"/>
    <w:rsid w:val="00F45643"/>
    <w:rsid w:val="00F45648"/>
    <w:rsid w:val="00F45851"/>
    <w:rsid w:val="00F45A1E"/>
    <w:rsid w:val="00F45F9C"/>
    <w:rsid w:val="00F45FDF"/>
    <w:rsid w:val="00F46380"/>
    <w:rsid w:val="00F4638D"/>
    <w:rsid w:val="00F465A3"/>
    <w:rsid w:val="00F46817"/>
    <w:rsid w:val="00F468A8"/>
    <w:rsid w:val="00F4691C"/>
    <w:rsid w:val="00F4691E"/>
    <w:rsid w:val="00F4697D"/>
    <w:rsid w:val="00F469DF"/>
    <w:rsid w:val="00F46B7E"/>
    <w:rsid w:val="00F46CB4"/>
    <w:rsid w:val="00F46F9B"/>
    <w:rsid w:val="00F46FCD"/>
    <w:rsid w:val="00F4705C"/>
    <w:rsid w:val="00F47660"/>
    <w:rsid w:val="00F476E9"/>
    <w:rsid w:val="00F4792E"/>
    <w:rsid w:val="00F47969"/>
    <w:rsid w:val="00F47A14"/>
    <w:rsid w:val="00F47A2F"/>
    <w:rsid w:val="00F47ACB"/>
    <w:rsid w:val="00F47BFA"/>
    <w:rsid w:val="00F47C59"/>
    <w:rsid w:val="00F47F13"/>
    <w:rsid w:val="00F47F45"/>
    <w:rsid w:val="00F50169"/>
    <w:rsid w:val="00F50412"/>
    <w:rsid w:val="00F5044C"/>
    <w:rsid w:val="00F506C9"/>
    <w:rsid w:val="00F50796"/>
    <w:rsid w:val="00F508E9"/>
    <w:rsid w:val="00F50A87"/>
    <w:rsid w:val="00F50B3A"/>
    <w:rsid w:val="00F50B89"/>
    <w:rsid w:val="00F50C0E"/>
    <w:rsid w:val="00F50C2F"/>
    <w:rsid w:val="00F50C9E"/>
    <w:rsid w:val="00F50CDA"/>
    <w:rsid w:val="00F50D96"/>
    <w:rsid w:val="00F50E0E"/>
    <w:rsid w:val="00F50E9D"/>
    <w:rsid w:val="00F50F0F"/>
    <w:rsid w:val="00F50F4C"/>
    <w:rsid w:val="00F5104B"/>
    <w:rsid w:val="00F51293"/>
    <w:rsid w:val="00F5132E"/>
    <w:rsid w:val="00F51387"/>
    <w:rsid w:val="00F51442"/>
    <w:rsid w:val="00F514CD"/>
    <w:rsid w:val="00F5167F"/>
    <w:rsid w:val="00F5217B"/>
    <w:rsid w:val="00F52187"/>
    <w:rsid w:val="00F521EF"/>
    <w:rsid w:val="00F52407"/>
    <w:rsid w:val="00F52509"/>
    <w:rsid w:val="00F526B6"/>
    <w:rsid w:val="00F526D7"/>
    <w:rsid w:val="00F52721"/>
    <w:rsid w:val="00F527FE"/>
    <w:rsid w:val="00F528D6"/>
    <w:rsid w:val="00F52996"/>
    <w:rsid w:val="00F52B4A"/>
    <w:rsid w:val="00F52B7A"/>
    <w:rsid w:val="00F52BB2"/>
    <w:rsid w:val="00F52C13"/>
    <w:rsid w:val="00F52EFA"/>
    <w:rsid w:val="00F52FB0"/>
    <w:rsid w:val="00F52FDD"/>
    <w:rsid w:val="00F5302C"/>
    <w:rsid w:val="00F530C3"/>
    <w:rsid w:val="00F53200"/>
    <w:rsid w:val="00F532D5"/>
    <w:rsid w:val="00F5335E"/>
    <w:rsid w:val="00F53419"/>
    <w:rsid w:val="00F5355E"/>
    <w:rsid w:val="00F5374A"/>
    <w:rsid w:val="00F53978"/>
    <w:rsid w:val="00F539A8"/>
    <w:rsid w:val="00F539F2"/>
    <w:rsid w:val="00F53A22"/>
    <w:rsid w:val="00F53A6C"/>
    <w:rsid w:val="00F53AD1"/>
    <w:rsid w:val="00F53B24"/>
    <w:rsid w:val="00F53BEC"/>
    <w:rsid w:val="00F53D28"/>
    <w:rsid w:val="00F53E37"/>
    <w:rsid w:val="00F5407E"/>
    <w:rsid w:val="00F54082"/>
    <w:rsid w:val="00F540CA"/>
    <w:rsid w:val="00F5411B"/>
    <w:rsid w:val="00F54206"/>
    <w:rsid w:val="00F5469F"/>
    <w:rsid w:val="00F54844"/>
    <w:rsid w:val="00F5486A"/>
    <w:rsid w:val="00F54959"/>
    <w:rsid w:val="00F549B9"/>
    <w:rsid w:val="00F54A5C"/>
    <w:rsid w:val="00F54CCB"/>
    <w:rsid w:val="00F54E60"/>
    <w:rsid w:val="00F54ED7"/>
    <w:rsid w:val="00F54F81"/>
    <w:rsid w:val="00F5501D"/>
    <w:rsid w:val="00F550A6"/>
    <w:rsid w:val="00F552BF"/>
    <w:rsid w:val="00F55589"/>
    <w:rsid w:val="00F555BF"/>
    <w:rsid w:val="00F55612"/>
    <w:rsid w:val="00F55649"/>
    <w:rsid w:val="00F556E6"/>
    <w:rsid w:val="00F5587E"/>
    <w:rsid w:val="00F55985"/>
    <w:rsid w:val="00F55BCA"/>
    <w:rsid w:val="00F55D29"/>
    <w:rsid w:val="00F55E8B"/>
    <w:rsid w:val="00F55F04"/>
    <w:rsid w:val="00F55FD7"/>
    <w:rsid w:val="00F560C8"/>
    <w:rsid w:val="00F56134"/>
    <w:rsid w:val="00F5683F"/>
    <w:rsid w:val="00F56956"/>
    <w:rsid w:val="00F56A0B"/>
    <w:rsid w:val="00F56A84"/>
    <w:rsid w:val="00F56B29"/>
    <w:rsid w:val="00F56D2F"/>
    <w:rsid w:val="00F56E56"/>
    <w:rsid w:val="00F56F2C"/>
    <w:rsid w:val="00F571E2"/>
    <w:rsid w:val="00F5731C"/>
    <w:rsid w:val="00F5737A"/>
    <w:rsid w:val="00F57380"/>
    <w:rsid w:val="00F57468"/>
    <w:rsid w:val="00F574EC"/>
    <w:rsid w:val="00F57500"/>
    <w:rsid w:val="00F57678"/>
    <w:rsid w:val="00F57686"/>
    <w:rsid w:val="00F576BE"/>
    <w:rsid w:val="00F577BC"/>
    <w:rsid w:val="00F57827"/>
    <w:rsid w:val="00F579F6"/>
    <w:rsid w:val="00F57A31"/>
    <w:rsid w:val="00F57AC6"/>
    <w:rsid w:val="00F57F3F"/>
    <w:rsid w:val="00F57F77"/>
    <w:rsid w:val="00F600C2"/>
    <w:rsid w:val="00F600D2"/>
    <w:rsid w:val="00F601FB"/>
    <w:rsid w:val="00F60447"/>
    <w:rsid w:val="00F60864"/>
    <w:rsid w:val="00F60866"/>
    <w:rsid w:val="00F60886"/>
    <w:rsid w:val="00F609CF"/>
    <w:rsid w:val="00F60A5A"/>
    <w:rsid w:val="00F60D16"/>
    <w:rsid w:val="00F60DFE"/>
    <w:rsid w:val="00F60E56"/>
    <w:rsid w:val="00F60EAA"/>
    <w:rsid w:val="00F60F1B"/>
    <w:rsid w:val="00F6122A"/>
    <w:rsid w:val="00F6122F"/>
    <w:rsid w:val="00F614B0"/>
    <w:rsid w:val="00F617C2"/>
    <w:rsid w:val="00F6188A"/>
    <w:rsid w:val="00F619BA"/>
    <w:rsid w:val="00F61A5D"/>
    <w:rsid w:val="00F61AEE"/>
    <w:rsid w:val="00F61B12"/>
    <w:rsid w:val="00F61BD0"/>
    <w:rsid w:val="00F61C2E"/>
    <w:rsid w:val="00F61DEE"/>
    <w:rsid w:val="00F61E20"/>
    <w:rsid w:val="00F620B2"/>
    <w:rsid w:val="00F623A2"/>
    <w:rsid w:val="00F62561"/>
    <w:rsid w:val="00F625E0"/>
    <w:rsid w:val="00F62646"/>
    <w:rsid w:val="00F628CC"/>
    <w:rsid w:val="00F62A97"/>
    <w:rsid w:val="00F62BB7"/>
    <w:rsid w:val="00F62C00"/>
    <w:rsid w:val="00F62EFB"/>
    <w:rsid w:val="00F62FB3"/>
    <w:rsid w:val="00F63086"/>
    <w:rsid w:val="00F6318B"/>
    <w:rsid w:val="00F6384C"/>
    <w:rsid w:val="00F638ED"/>
    <w:rsid w:val="00F639FE"/>
    <w:rsid w:val="00F63A85"/>
    <w:rsid w:val="00F63C97"/>
    <w:rsid w:val="00F64157"/>
    <w:rsid w:val="00F6432E"/>
    <w:rsid w:val="00F6436E"/>
    <w:rsid w:val="00F645C5"/>
    <w:rsid w:val="00F6466A"/>
    <w:rsid w:val="00F6481C"/>
    <w:rsid w:val="00F649FC"/>
    <w:rsid w:val="00F64A43"/>
    <w:rsid w:val="00F64BAE"/>
    <w:rsid w:val="00F64C32"/>
    <w:rsid w:val="00F64C3B"/>
    <w:rsid w:val="00F64C83"/>
    <w:rsid w:val="00F64DE6"/>
    <w:rsid w:val="00F64DFB"/>
    <w:rsid w:val="00F64E39"/>
    <w:rsid w:val="00F64E58"/>
    <w:rsid w:val="00F64F13"/>
    <w:rsid w:val="00F64F75"/>
    <w:rsid w:val="00F65113"/>
    <w:rsid w:val="00F651B8"/>
    <w:rsid w:val="00F654FA"/>
    <w:rsid w:val="00F657C7"/>
    <w:rsid w:val="00F6589D"/>
    <w:rsid w:val="00F65AE9"/>
    <w:rsid w:val="00F65B77"/>
    <w:rsid w:val="00F65BAD"/>
    <w:rsid w:val="00F65CA5"/>
    <w:rsid w:val="00F65CD9"/>
    <w:rsid w:val="00F65D9D"/>
    <w:rsid w:val="00F65E62"/>
    <w:rsid w:val="00F65F87"/>
    <w:rsid w:val="00F660EB"/>
    <w:rsid w:val="00F6617D"/>
    <w:rsid w:val="00F661AA"/>
    <w:rsid w:val="00F663E2"/>
    <w:rsid w:val="00F6697C"/>
    <w:rsid w:val="00F669B6"/>
    <w:rsid w:val="00F669C9"/>
    <w:rsid w:val="00F66B17"/>
    <w:rsid w:val="00F66B89"/>
    <w:rsid w:val="00F66C46"/>
    <w:rsid w:val="00F66C74"/>
    <w:rsid w:val="00F66E6B"/>
    <w:rsid w:val="00F66EBA"/>
    <w:rsid w:val="00F66F0E"/>
    <w:rsid w:val="00F66F9C"/>
    <w:rsid w:val="00F66FF0"/>
    <w:rsid w:val="00F67047"/>
    <w:rsid w:val="00F67150"/>
    <w:rsid w:val="00F671C6"/>
    <w:rsid w:val="00F671F2"/>
    <w:rsid w:val="00F6730D"/>
    <w:rsid w:val="00F67345"/>
    <w:rsid w:val="00F676E4"/>
    <w:rsid w:val="00F67819"/>
    <w:rsid w:val="00F67B22"/>
    <w:rsid w:val="00F67C61"/>
    <w:rsid w:val="00F67D89"/>
    <w:rsid w:val="00F67FFC"/>
    <w:rsid w:val="00F700C1"/>
    <w:rsid w:val="00F700E6"/>
    <w:rsid w:val="00F7030F"/>
    <w:rsid w:val="00F7031C"/>
    <w:rsid w:val="00F7034B"/>
    <w:rsid w:val="00F7046D"/>
    <w:rsid w:val="00F70525"/>
    <w:rsid w:val="00F70642"/>
    <w:rsid w:val="00F7069C"/>
    <w:rsid w:val="00F70747"/>
    <w:rsid w:val="00F70872"/>
    <w:rsid w:val="00F70933"/>
    <w:rsid w:val="00F70A02"/>
    <w:rsid w:val="00F70B00"/>
    <w:rsid w:val="00F70C83"/>
    <w:rsid w:val="00F70CFB"/>
    <w:rsid w:val="00F70F39"/>
    <w:rsid w:val="00F712E0"/>
    <w:rsid w:val="00F7147F"/>
    <w:rsid w:val="00F719BD"/>
    <w:rsid w:val="00F719FE"/>
    <w:rsid w:val="00F71AEF"/>
    <w:rsid w:val="00F71B95"/>
    <w:rsid w:val="00F71CA4"/>
    <w:rsid w:val="00F71E18"/>
    <w:rsid w:val="00F71EA6"/>
    <w:rsid w:val="00F71FC3"/>
    <w:rsid w:val="00F72017"/>
    <w:rsid w:val="00F7212F"/>
    <w:rsid w:val="00F7217A"/>
    <w:rsid w:val="00F72193"/>
    <w:rsid w:val="00F7252C"/>
    <w:rsid w:val="00F7268C"/>
    <w:rsid w:val="00F728C1"/>
    <w:rsid w:val="00F72B08"/>
    <w:rsid w:val="00F72B8F"/>
    <w:rsid w:val="00F72BA4"/>
    <w:rsid w:val="00F72C9C"/>
    <w:rsid w:val="00F72D27"/>
    <w:rsid w:val="00F72E1E"/>
    <w:rsid w:val="00F72FBA"/>
    <w:rsid w:val="00F730BC"/>
    <w:rsid w:val="00F730DC"/>
    <w:rsid w:val="00F731FB"/>
    <w:rsid w:val="00F73268"/>
    <w:rsid w:val="00F73306"/>
    <w:rsid w:val="00F7336D"/>
    <w:rsid w:val="00F733C6"/>
    <w:rsid w:val="00F734A9"/>
    <w:rsid w:val="00F73505"/>
    <w:rsid w:val="00F7357B"/>
    <w:rsid w:val="00F735C2"/>
    <w:rsid w:val="00F736AE"/>
    <w:rsid w:val="00F73768"/>
    <w:rsid w:val="00F738A7"/>
    <w:rsid w:val="00F73A01"/>
    <w:rsid w:val="00F73AE2"/>
    <w:rsid w:val="00F73B40"/>
    <w:rsid w:val="00F73CE4"/>
    <w:rsid w:val="00F73E8D"/>
    <w:rsid w:val="00F73FC6"/>
    <w:rsid w:val="00F74031"/>
    <w:rsid w:val="00F740C8"/>
    <w:rsid w:val="00F74143"/>
    <w:rsid w:val="00F742E0"/>
    <w:rsid w:val="00F744D8"/>
    <w:rsid w:val="00F745E7"/>
    <w:rsid w:val="00F74644"/>
    <w:rsid w:val="00F7487E"/>
    <w:rsid w:val="00F749A1"/>
    <w:rsid w:val="00F74A9B"/>
    <w:rsid w:val="00F74CDF"/>
    <w:rsid w:val="00F74F44"/>
    <w:rsid w:val="00F74F4A"/>
    <w:rsid w:val="00F74F50"/>
    <w:rsid w:val="00F752A1"/>
    <w:rsid w:val="00F755E3"/>
    <w:rsid w:val="00F75608"/>
    <w:rsid w:val="00F7568E"/>
    <w:rsid w:val="00F75C61"/>
    <w:rsid w:val="00F76028"/>
    <w:rsid w:val="00F7602A"/>
    <w:rsid w:val="00F76267"/>
    <w:rsid w:val="00F76284"/>
    <w:rsid w:val="00F76336"/>
    <w:rsid w:val="00F766C2"/>
    <w:rsid w:val="00F766E3"/>
    <w:rsid w:val="00F76776"/>
    <w:rsid w:val="00F76865"/>
    <w:rsid w:val="00F769B0"/>
    <w:rsid w:val="00F76A7B"/>
    <w:rsid w:val="00F76A90"/>
    <w:rsid w:val="00F76AB6"/>
    <w:rsid w:val="00F76D9C"/>
    <w:rsid w:val="00F7702C"/>
    <w:rsid w:val="00F77173"/>
    <w:rsid w:val="00F7722A"/>
    <w:rsid w:val="00F772D5"/>
    <w:rsid w:val="00F77353"/>
    <w:rsid w:val="00F7735E"/>
    <w:rsid w:val="00F77360"/>
    <w:rsid w:val="00F77394"/>
    <w:rsid w:val="00F7741B"/>
    <w:rsid w:val="00F77672"/>
    <w:rsid w:val="00F777A3"/>
    <w:rsid w:val="00F777EB"/>
    <w:rsid w:val="00F7791B"/>
    <w:rsid w:val="00F77966"/>
    <w:rsid w:val="00F77A5E"/>
    <w:rsid w:val="00F77AF0"/>
    <w:rsid w:val="00F77EF2"/>
    <w:rsid w:val="00F800A6"/>
    <w:rsid w:val="00F80123"/>
    <w:rsid w:val="00F80275"/>
    <w:rsid w:val="00F80278"/>
    <w:rsid w:val="00F80432"/>
    <w:rsid w:val="00F80438"/>
    <w:rsid w:val="00F807A7"/>
    <w:rsid w:val="00F80998"/>
    <w:rsid w:val="00F809B9"/>
    <w:rsid w:val="00F80BA6"/>
    <w:rsid w:val="00F80D43"/>
    <w:rsid w:val="00F80D7A"/>
    <w:rsid w:val="00F80D89"/>
    <w:rsid w:val="00F80E8F"/>
    <w:rsid w:val="00F80F31"/>
    <w:rsid w:val="00F811CE"/>
    <w:rsid w:val="00F8141A"/>
    <w:rsid w:val="00F8145A"/>
    <w:rsid w:val="00F8153F"/>
    <w:rsid w:val="00F816A0"/>
    <w:rsid w:val="00F81828"/>
    <w:rsid w:val="00F8187A"/>
    <w:rsid w:val="00F819C7"/>
    <w:rsid w:val="00F81AB4"/>
    <w:rsid w:val="00F81BEF"/>
    <w:rsid w:val="00F81CC2"/>
    <w:rsid w:val="00F81D49"/>
    <w:rsid w:val="00F81D68"/>
    <w:rsid w:val="00F81E30"/>
    <w:rsid w:val="00F81FEC"/>
    <w:rsid w:val="00F82091"/>
    <w:rsid w:val="00F8216E"/>
    <w:rsid w:val="00F82411"/>
    <w:rsid w:val="00F826E0"/>
    <w:rsid w:val="00F82864"/>
    <w:rsid w:val="00F82958"/>
    <w:rsid w:val="00F82A6C"/>
    <w:rsid w:val="00F82A7B"/>
    <w:rsid w:val="00F82BDE"/>
    <w:rsid w:val="00F82C2B"/>
    <w:rsid w:val="00F82D99"/>
    <w:rsid w:val="00F8316E"/>
    <w:rsid w:val="00F83402"/>
    <w:rsid w:val="00F834CD"/>
    <w:rsid w:val="00F8358B"/>
    <w:rsid w:val="00F835F8"/>
    <w:rsid w:val="00F837FD"/>
    <w:rsid w:val="00F839BD"/>
    <w:rsid w:val="00F83B57"/>
    <w:rsid w:val="00F83D53"/>
    <w:rsid w:val="00F83D6B"/>
    <w:rsid w:val="00F83E88"/>
    <w:rsid w:val="00F83F10"/>
    <w:rsid w:val="00F83F2A"/>
    <w:rsid w:val="00F83F44"/>
    <w:rsid w:val="00F84128"/>
    <w:rsid w:val="00F846F7"/>
    <w:rsid w:val="00F84879"/>
    <w:rsid w:val="00F848CB"/>
    <w:rsid w:val="00F84B02"/>
    <w:rsid w:val="00F84B40"/>
    <w:rsid w:val="00F84D12"/>
    <w:rsid w:val="00F84D65"/>
    <w:rsid w:val="00F84DBD"/>
    <w:rsid w:val="00F84E20"/>
    <w:rsid w:val="00F84E8A"/>
    <w:rsid w:val="00F84EF7"/>
    <w:rsid w:val="00F84FA2"/>
    <w:rsid w:val="00F852F7"/>
    <w:rsid w:val="00F855EA"/>
    <w:rsid w:val="00F85710"/>
    <w:rsid w:val="00F8576E"/>
    <w:rsid w:val="00F85867"/>
    <w:rsid w:val="00F85A27"/>
    <w:rsid w:val="00F85CD0"/>
    <w:rsid w:val="00F85DA3"/>
    <w:rsid w:val="00F85DFF"/>
    <w:rsid w:val="00F85EF4"/>
    <w:rsid w:val="00F861D7"/>
    <w:rsid w:val="00F8636E"/>
    <w:rsid w:val="00F864D4"/>
    <w:rsid w:val="00F8658B"/>
    <w:rsid w:val="00F86832"/>
    <w:rsid w:val="00F86931"/>
    <w:rsid w:val="00F86956"/>
    <w:rsid w:val="00F86AD1"/>
    <w:rsid w:val="00F86C7C"/>
    <w:rsid w:val="00F86C9A"/>
    <w:rsid w:val="00F87053"/>
    <w:rsid w:val="00F87483"/>
    <w:rsid w:val="00F874BB"/>
    <w:rsid w:val="00F875CC"/>
    <w:rsid w:val="00F8792C"/>
    <w:rsid w:val="00F8798E"/>
    <w:rsid w:val="00F87A48"/>
    <w:rsid w:val="00F87AF8"/>
    <w:rsid w:val="00F87D31"/>
    <w:rsid w:val="00F9021E"/>
    <w:rsid w:val="00F90439"/>
    <w:rsid w:val="00F9044E"/>
    <w:rsid w:val="00F904FB"/>
    <w:rsid w:val="00F905B5"/>
    <w:rsid w:val="00F90608"/>
    <w:rsid w:val="00F90B06"/>
    <w:rsid w:val="00F90EA9"/>
    <w:rsid w:val="00F91000"/>
    <w:rsid w:val="00F91020"/>
    <w:rsid w:val="00F9119E"/>
    <w:rsid w:val="00F911D8"/>
    <w:rsid w:val="00F91353"/>
    <w:rsid w:val="00F91381"/>
    <w:rsid w:val="00F913A9"/>
    <w:rsid w:val="00F91481"/>
    <w:rsid w:val="00F9164B"/>
    <w:rsid w:val="00F9187F"/>
    <w:rsid w:val="00F91CFC"/>
    <w:rsid w:val="00F91D17"/>
    <w:rsid w:val="00F91E4C"/>
    <w:rsid w:val="00F91EDB"/>
    <w:rsid w:val="00F91F63"/>
    <w:rsid w:val="00F920AE"/>
    <w:rsid w:val="00F920B9"/>
    <w:rsid w:val="00F921C2"/>
    <w:rsid w:val="00F921DA"/>
    <w:rsid w:val="00F923A6"/>
    <w:rsid w:val="00F92775"/>
    <w:rsid w:val="00F92AD7"/>
    <w:rsid w:val="00F92B1B"/>
    <w:rsid w:val="00F92B7E"/>
    <w:rsid w:val="00F92C3F"/>
    <w:rsid w:val="00F92C9D"/>
    <w:rsid w:val="00F92E87"/>
    <w:rsid w:val="00F92F81"/>
    <w:rsid w:val="00F9316B"/>
    <w:rsid w:val="00F9318C"/>
    <w:rsid w:val="00F931FA"/>
    <w:rsid w:val="00F933B5"/>
    <w:rsid w:val="00F935D8"/>
    <w:rsid w:val="00F937DE"/>
    <w:rsid w:val="00F93805"/>
    <w:rsid w:val="00F93873"/>
    <w:rsid w:val="00F938FE"/>
    <w:rsid w:val="00F9397F"/>
    <w:rsid w:val="00F93A66"/>
    <w:rsid w:val="00F93ADA"/>
    <w:rsid w:val="00F93C7B"/>
    <w:rsid w:val="00F93C94"/>
    <w:rsid w:val="00F93CEF"/>
    <w:rsid w:val="00F93E6A"/>
    <w:rsid w:val="00F93E8C"/>
    <w:rsid w:val="00F93F10"/>
    <w:rsid w:val="00F9400D"/>
    <w:rsid w:val="00F940C9"/>
    <w:rsid w:val="00F94104"/>
    <w:rsid w:val="00F9432C"/>
    <w:rsid w:val="00F9454B"/>
    <w:rsid w:val="00F94616"/>
    <w:rsid w:val="00F94709"/>
    <w:rsid w:val="00F948DF"/>
    <w:rsid w:val="00F94925"/>
    <w:rsid w:val="00F949B6"/>
    <w:rsid w:val="00F94AFB"/>
    <w:rsid w:val="00F94D7D"/>
    <w:rsid w:val="00F94DF6"/>
    <w:rsid w:val="00F94F7A"/>
    <w:rsid w:val="00F9513E"/>
    <w:rsid w:val="00F951A1"/>
    <w:rsid w:val="00F95323"/>
    <w:rsid w:val="00F95379"/>
    <w:rsid w:val="00F95403"/>
    <w:rsid w:val="00F957B4"/>
    <w:rsid w:val="00F958C3"/>
    <w:rsid w:val="00F95A40"/>
    <w:rsid w:val="00F95A91"/>
    <w:rsid w:val="00F95B88"/>
    <w:rsid w:val="00F95BA6"/>
    <w:rsid w:val="00F95CC6"/>
    <w:rsid w:val="00F95E12"/>
    <w:rsid w:val="00F95E5C"/>
    <w:rsid w:val="00F95E65"/>
    <w:rsid w:val="00F960C0"/>
    <w:rsid w:val="00F961AA"/>
    <w:rsid w:val="00F961F6"/>
    <w:rsid w:val="00F962E0"/>
    <w:rsid w:val="00F96388"/>
    <w:rsid w:val="00F963D0"/>
    <w:rsid w:val="00F96469"/>
    <w:rsid w:val="00F96613"/>
    <w:rsid w:val="00F96669"/>
    <w:rsid w:val="00F96708"/>
    <w:rsid w:val="00F96877"/>
    <w:rsid w:val="00F969E6"/>
    <w:rsid w:val="00F969F4"/>
    <w:rsid w:val="00F96B5B"/>
    <w:rsid w:val="00F96F76"/>
    <w:rsid w:val="00F970BF"/>
    <w:rsid w:val="00F97234"/>
    <w:rsid w:val="00F972CD"/>
    <w:rsid w:val="00F97353"/>
    <w:rsid w:val="00F97416"/>
    <w:rsid w:val="00F97447"/>
    <w:rsid w:val="00F97570"/>
    <w:rsid w:val="00F978D1"/>
    <w:rsid w:val="00F97A8A"/>
    <w:rsid w:val="00F97C0F"/>
    <w:rsid w:val="00F97CC2"/>
    <w:rsid w:val="00F97D41"/>
    <w:rsid w:val="00F97D74"/>
    <w:rsid w:val="00F97D9E"/>
    <w:rsid w:val="00F97F51"/>
    <w:rsid w:val="00F97F87"/>
    <w:rsid w:val="00F97FC6"/>
    <w:rsid w:val="00FA0147"/>
    <w:rsid w:val="00FA023D"/>
    <w:rsid w:val="00FA0253"/>
    <w:rsid w:val="00FA0277"/>
    <w:rsid w:val="00FA02C0"/>
    <w:rsid w:val="00FA02EF"/>
    <w:rsid w:val="00FA06D2"/>
    <w:rsid w:val="00FA07F5"/>
    <w:rsid w:val="00FA083E"/>
    <w:rsid w:val="00FA0897"/>
    <w:rsid w:val="00FA0BCB"/>
    <w:rsid w:val="00FA0DB6"/>
    <w:rsid w:val="00FA0EA6"/>
    <w:rsid w:val="00FA0EB0"/>
    <w:rsid w:val="00FA10C4"/>
    <w:rsid w:val="00FA122E"/>
    <w:rsid w:val="00FA12B3"/>
    <w:rsid w:val="00FA12D9"/>
    <w:rsid w:val="00FA12F0"/>
    <w:rsid w:val="00FA13BC"/>
    <w:rsid w:val="00FA170C"/>
    <w:rsid w:val="00FA17A6"/>
    <w:rsid w:val="00FA187D"/>
    <w:rsid w:val="00FA1929"/>
    <w:rsid w:val="00FA19AC"/>
    <w:rsid w:val="00FA1A56"/>
    <w:rsid w:val="00FA1A86"/>
    <w:rsid w:val="00FA1AE5"/>
    <w:rsid w:val="00FA1BB1"/>
    <w:rsid w:val="00FA1BE6"/>
    <w:rsid w:val="00FA1F4B"/>
    <w:rsid w:val="00FA1FB9"/>
    <w:rsid w:val="00FA208D"/>
    <w:rsid w:val="00FA2103"/>
    <w:rsid w:val="00FA21AA"/>
    <w:rsid w:val="00FA225B"/>
    <w:rsid w:val="00FA22F5"/>
    <w:rsid w:val="00FA24F9"/>
    <w:rsid w:val="00FA263C"/>
    <w:rsid w:val="00FA2938"/>
    <w:rsid w:val="00FA2A2A"/>
    <w:rsid w:val="00FA2B1E"/>
    <w:rsid w:val="00FA2CA3"/>
    <w:rsid w:val="00FA2D35"/>
    <w:rsid w:val="00FA2D55"/>
    <w:rsid w:val="00FA2D6D"/>
    <w:rsid w:val="00FA3160"/>
    <w:rsid w:val="00FA3197"/>
    <w:rsid w:val="00FA3220"/>
    <w:rsid w:val="00FA353E"/>
    <w:rsid w:val="00FA35B7"/>
    <w:rsid w:val="00FA3749"/>
    <w:rsid w:val="00FA375D"/>
    <w:rsid w:val="00FA395C"/>
    <w:rsid w:val="00FA3C8E"/>
    <w:rsid w:val="00FA3D3D"/>
    <w:rsid w:val="00FA3E8D"/>
    <w:rsid w:val="00FA3F89"/>
    <w:rsid w:val="00FA402D"/>
    <w:rsid w:val="00FA4612"/>
    <w:rsid w:val="00FA483D"/>
    <w:rsid w:val="00FA495E"/>
    <w:rsid w:val="00FA4A28"/>
    <w:rsid w:val="00FA4D32"/>
    <w:rsid w:val="00FA4D56"/>
    <w:rsid w:val="00FA4E70"/>
    <w:rsid w:val="00FA51F3"/>
    <w:rsid w:val="00FA5665"/>
    <w:rsid w:val="00FA56EB"/>
    <w:rsid w:val="00FA59C7"/>
    <w:rsid w:val="00FA5ADF"/>
    <w:rsid w:val="00FA5B41"/>
    <w:rsid w:val="00FA5B56"/>
    <w:rsid w:val="00FA5E19"/>
    <w:rsid w:val="00FA5E3F"/>
    <w:rsid w:val="00FA5E5E"/>
    <w:rsid w:val="00FA5EEE"/>
    <w:rsid w:val="00FA5EFC"/>
    <w:rsid w:val="00FA5F58"/>
    <w:rsid w:val="00FA5F5D"/>
    <w:rsid w:val="00FA6501"/>
    <w:rsid w:val="00FA66B4"/>
    <w:rsid w:val="00FA66F1"/>
    <w:rsid w:val="00FA678E"/>
    <w:rsid w:val="00FA679F"/>
    <w:rsid w:val="00FA67C1"/>
    <w:rsid w:val="00FA6A2C"/>
    <w:rsid w:val="00FA6C0E"/>
    <w:rsid w:val="00FA6C6B"/>
    <w:rsid w:val="00FA6C76"/>
    <w:rsid w:val="00FA6CD5"/>
    <w:rsid w:val="00FA6D83"/>
    <w:rsid w:val="00FA6E4C"/>
    <w:rsid w:val="00FA6FC4"/>
    <w:rsid w:val="00FA7259"/>
    <w:rsid w:val="00FA7266"/>
    <w:rsid w:val="00FA727E"/>
    <w:rsid w:val="00FA7283"/>
    <w:rsid w:val="00FA73B3"/>
    <w:rsid w:val="00FA7508"/>
    <w:rsid w:val="00FA7532"/>
    <w:rsid w:val="00FA75B3"/>
    <w:rsid w:val="00FA75FF"/>
    <w:rsid w:val="00FA761B"/>
    <w:rsid w:val="00FA791F"/>
    <w:rsid w:val="00FA79D6"/>
    <w:rsid w:val="00FA7BD0"/>
    <w:rsid w:val="00FA7FFD"/>
    <w:rsid w:val="00FB004A"/>
    <w:rsid w:val="00FB0308"/>
    <w:rsid w:val="00FB0496"/>
    <w:rsid w:val="00FB0A8B"/>
    <w:rsid w:val="00FB0B74"/>
    <w:rsid w:val="00FB0DA0"/>
    <w:rsid w:val="00FB0EB7"/>
    <w:rsid w:val="00FB0FA8"/>
    <w:rsid w:val="00FB104D"/>
    <w:rsid w:val="00FB105D"/>
    <w:rsid w:val="00FB10D1"/>
    <w:rsid w:val="00FB10F9"/>
    <w:rsid w:val="00FB111D"/>
    <w:rsid w:val="00FB1166"/>
    <w:rsid w:val="00FB1241"/>
    <w:rsid w:val="00FB128D"/>
    <w:rsid w:val="00FB15A4"/>
    <w:rsid w:val="00FB17BD"/>
    <w:rsid w:val="00FB187F"/>
    <w:rsid w:val="00FB18A0"/>
    <w:rsid w:val="00FB1A1E"/>
    <w:rsid w:val="00FB1AC9"/>
    <w:rsid w:val="00FB1C17"/>
    <w:rsid w:val="00FB1C23"/>
    <w:rsid w:val="00FB1CD0"/>
    <w:rsid w:val="00FB1D61"/>
    <w:rsid w:val="00FB1DB7"/>
    <w:rsid w:val="00FB1E24"/>
    <w:rsid w:val="00FB1E37"/>
    <w:rsid w:val="00FB2063"/>
    <w:rsid w:val="00FB2104"/>
    <w:rsid w:val="00FB21CB"/>
    <w:rsid w:val="00FB263A"/>
    <w:rsid w:val="00FB26F0"/>
    <w:rsid w:val="00FB2862"/>
    <w:rsid w:val="00FB2918"/>
    <w:rsid w:val="00FB2A93"/>
    <w:rsid w:val="00FB2BE4"/>
    <w:rsid w:val="00FB2D5B"/>
    <w:rsid w:val="00FB2DC6"/>
    <w:rsid w:val="00FB2E9D"/>
    <w:rsid w:val="00FB3213"/>
    <w:rsid w:val="00FB34EA"/>
    <w:rsid w:val="00FB3502"/>
    <w:rsid w:val="00FB3534"/>
    <w:rsid w:val="00FB3736"/>
    <w:rsid w:val="00FB39B3"/>
    <w:rsid w:val="00FB3A64"/>
    <w:rsid w:val="00FB3B00"/>
    <w:rsid w:val="00FB3C92"/>
    <w:rsid w:val="00FB3E8C"/>
    <w:rsid w:val="00FB3F18"/>
    <w:rsid w:val="00FB3F1B"/>
    <w:rsid w:val="00FB3FEF"/>
    <w:rsid w:val="00FB4020"/>
    <w:rsid w:val="00FB420F"/>
    <w:rsid w:val="00FB4239"/>
    <w:rsid w:val="00FB425B"/>
    <w:rsid w:val="00FB4318"/>
    <w:rsid w:val="00FB44C2"/>
    <w:rsid w:val="00FB45F6"/>
    <w:rsid w:val="00FB46CA"/>
    <w:rsid w:val="00FB4749"/>
    <w:rsid w:val="00FB4829"/>
    <w:rsid w:val="00FB4A25"/>
    <w:rsid w:val="00FB4AF2"/>
    <w:rsid w:val="00FB4EC2"/>
    <w:rsid w:val="00FB4FB8"/>
    <w:rsid w:val="00FB502F"/>
    <w:rsid w:val="00FB51DA"/>
    <w:rsid w:val="00FB5363"/>
    <w:rsid w:val="00FB5509"/>
    <w:rsid w:val="00FB55A1"/>
    <w:rsid w:val="00FB560E"/>
    <w:rsid w:val="00FB56E4"/>
    <w:rsid w:val="00FB56F8"/>
    <w:rsid w:val="00FB5730"/>
    <w:rsid w:val="00FB57A3"/>
    <w:rsid w:val="00FB5815"/>
    <w:rsid w:val="00FB5A91"/>
    <w:rsid w:val="00FB5AD6"/>
    <w:rsid w:val="00FB5B8E"/>
    <w:rsid w:val="00FB5D5B"/>
    <w:rsid w:val="00FB5D7D"/>
    <w:rsid w:val="00FB5DA3"/>
    <w:rsid w:val="00FB5DFC"/>
    <w:rsid w:val="00FB5E2F"/>
    <w:rsid w:val="00FB5E62"/>
    <w:rsid w:val="00FB5E72"/>
    <w:rsid w:val="00FB5FD5"/>
    <w:rsid w:val="00FB6121"/>
    <w:rsid w:val="00FB6126"/>
    <w:rsid w:val="00FB617D"/>
    <w:rsid w:val="00FB637B"/>
    <w:rsid w:val="00FB6620"/>
    <w:rsid w:val="00FB676E"/>
    <w:rsid w:val="00FB680A"/>
    <w:rsid w:val="00FB6904"/>
    <w:rsid w:val="00FB6BB8"/>
    <w:rsid w:val="00FB6C15"/>
    <w:rsid w:val="00FB6C41"/>
    <w:rsid w:val="00FB703F"/>
    <w:rsid w:val="00FB7130"/>
    <w:rsid w:val="00FB7158"/>
    <w:rsid w:val="00FB7188"/>
    <w:rsid w:val="00FB730C"/>
    <w:rsid w:val="00FB736B"/>
    <w:rsid w:val="00FB73B3"/>
    <w:rsid w:val="00FB755E"/>
    <w:rsid w:val="00FB75AB"/>
    <w:rsid w:val="00FB760B"/>
    <w:rsid w:val="00FB777A"/>
    <w:rsid w:val="00FB78BA"/>
    <w:rsid w:val="00FB78FE"/>
    <w:rsid w:val="00FB79A8"/>
    <w:rsid w:val="00FB7B36"/>
    <w:rsid w:val="00FB7B41"/>
    <w:rsid w:val="00FB7D36"/>
    <w:rsid w:val="00FB7EAB"/>
    <w:rsid w:val="00FB7FB8"/>
    <w:rsid w:val="00FB7FD9"/>
    <w:rsid w:val="00FC02C0"/>
    <w:rsid w:val="00FC02F5"/>
    <w:rsid w:val="00FC0628"/>
    <w:rsid w:val="00FC06E7"/>
    <w:rsid w:val="00FC0809"/>
    <w:rsid w:val="00FC0902"/>
    <w:rsid w:val="00FC095A"/>
    <w:rsid w:val="00FC0A54"/>
    <w:rsid w:val="00FC0E6F"/>
    <w:rsid w:val="00FC0F0A"/>
    <w:rsid w:val="00FC0FC0"/>
    <w:rsid w:val="00FC12BF"/>
    <w:rsid w:val="00FC139A"/>
    <w:rsid w:val="00FC1444"/>
    <w:rsid w:val="00FC15AA"/>
    <w:rsid w:val="00FC15F6"/>
    <w:rsid w:val="00FC1661"/>
    <w:rsid w:val="00FC1698"/>
    <w:rsid w:val="00FC16D0"/>
    <w:rsid w:val="00FC19A4"/>
    <w:rsid w:val="00FC1A00"/>
    <w:rsid w:val="00FC1B74"/>
    <w:rsid w:val="00FC1D79"/>
    <w:rsid w:val="00FC1DE4"/>
    <w:rsid w:val="00FC1EE6"/>
    <w:rsid w:val="00FC1F96"/>
    <w:rsid w:val="00FC222C"/>
    <w:rsid w:val="00FC223D"/>
    <w:rsid w:val="00FC23DE"/>
    <w:rsid w:val="00FC253C"/>
    <w:rsid w:val="00FC2544"/>
    <w:rsid w:val="00FC255F"/>
    <w:rsid w:val="00FC27B1"/>
    <w:rsid w:val="00FC2EE4"/>
    <w:rsid w:val="00FC2FA4"/>
    <w:rsid w:val="00FC30FE"/>
    <w:rsid w:val="00FC3137"/>
    <w:rsid w:val="00FC313F"/>
    <w:rsid w:val="00FC35A2"/>
    <w:rsid w:val="00FC3668"/>
    <w:rsid w:val="00FC377E"/>
    <w:rsid w:val="00FC37E5"/>
    <w:rsid w:val="00FC3A22"/>
    <w:rsid w:val="00FC3A3E"/>
    <w:rsid w:val="00FC3AA2"/>
    <w:rsid w:val="00FC3CCA"/>
    <w:rsid w:val="00FC3CD6"/>
    <w:rsid w:val="00FC3DC6"/>
    <w:rsid w:val="00FC3EB8"/>
    <w:rsid w:val="00FC406F"/>
    <w:rsid w:val="00FC4290"/>
    <w:rsid w:val="00FC429A"/>
    <w:rsid w:val="00FC43AF"/>
    <w:rsid w:val="00FC440B"/>
    <w:rsid w:val="00FC44DC"/>
    <w:rsid w:val="00FC4BAA"/>
    <w:rsid w:val="00FC4C31"/>
    <w:rsid w:val="00FC4CA2"/>
    <w:rsid w:val="00FC4EAE"/>
    <w:rsid w:val="00FC4F0F"/>
    <w:rsid w:val="00FC5005"/>
    <w:rsid w:val="00FC5032"/>
    <w:rsid w:val="00FC5043"/>
    <w:rsid w:val="00FC50E6"/>
    <w:rsid w:val="00FC51CF"/>
    <w:rsid w:val="00FC5373"/>
    <w:rsid w:val="00FC5471"/>
    <w:rsid w:val="00FC5478"/>
    <w:rsid w:val="00FC54C1"/>
    <w:rsid w:val="00FC54F5"/>
    <w:rsid w:val="00FC5508"/>
    <w:rsid w:val="00FC5531"/>
    <w:rsid w:val="00FC553F"/>
    <w:rsid w:val="00FC5893"/>
    <w:rsid w:val="00FC58F0"/>
    <w:rsid w:val="00FC5B61"/>
    <w:rsid w:val="00FC5D87"/>
    <w:rsid w:val="00FC5DCD"/>
    <w:rsid w:val="00FC5E15"/>
    <w:rsid w:val="00FC6084"/>
    <w:rsid w:val="00FC60D4"/>
    <w:rsid w:val="00FC619A"/>
    <w:rsid w:val="00FC61F2"/>
    <w:rsid w:val="00FC629C"/>
    <w:rsid w:val="00FC646E"/>
    <w:rsid w:val="00FC6829"/>
    <w:rsid w:val="00FC69B1"/>
    <w:rsid w:val="00FC6DE1"/>
    <w:rsid w:val="00FC6F28"/>
    <w:rsid w:val="00FC6F67"/>
    <w:rsid w:val="00FC6F90"/>
    <w:rsid w:val="00FC7037"/>
    <w:rsid w:val="00FC71AD"/>
    <w:rsid w:val="00FC73A7"/>
    <w:rsid w:val="00FC73ED"/>
    <w:rsid w:val="00FC7675"/>
    <w:rsid w:val="00FC76D9"/>
    <w:rsid w:val="00FC7788"/>
    <w:rsid w:val="00FC7B01"/>
    <w:rsid w:val="00FC7B16"/>
    <w:rsid w:val="00FC7CAA"/>
    <w:rsid w:val="00FC7DA7"/>
    <w:rsid w:val="00FC7DBE"/>
    <w:rsid w:val="00FD01A5"/>
    <w:rsid w:val="00FD024A"/>
    <w:rsid w:val="00FD029D"/>
    <w:rsid w:val="00FD0316"/>
    <w:rsid w:val="00FD04F0"/>
    <w:rsid w:val="00FD055D"/>
    <w:rsid w:val="00FD0591"/>
    <w:rsid w:val="00FD0BAB"/>
    <w:rsid w:val="00FD0BBD"/>
    <w:rsid w:val="00FD0BFC"/>
    <w:rsid w:val="00FD0C07"/>
    <w:rsid w:val="00FD0C57"/>
    <w:rsid w:val="00FD0CD0"/>
    <w:rsid w:val="00FD0D99"/>
    <w:rsid w:val="00FD0DA0"/>
    <w:rsid w:val="00FD0F27"/>
    <w:rsid w:val="00FD119C"/>
    <w:rsid w:val="00FD1200"/>
    <w:rsid w:val="00FD1333"/>
    <w:rsid w:val="00FD1492"/>
    <w:rsid w:val="00FD153E"/>
    <w:rsid w:val="00FD16CB"/>
    <w:rsid w:val="00FD173A"/>
    <w:rsid w:val="00FD17F4"/>
    <w:rsid w:val="00FD1A99"/>
    <w:rsid w:val="00FD1E67"/>
    <w:rsid w:val="00FD1FA5"/>
    <w:rsid w:val="00FD20F4"/>
    <w:rsid w:val="00FD22DF"/>
    <w:rsid w:val="00FD2510"/>
    <w:rsid w:val="00FD263E"/>
    <w:rsid w:val="00FD2723"/>
    <w:rsid w:val="00FD27B8"/>
    <w:rsid w:val="00FD2CE5"/>
    <w:rsid w:val="00FD2D88"/>
    <w:rsid w:val="00FD2D9D"/>
    <w:rsid w:val="00FD2F21"/>
    <w:rsid w:val="00FD304D"/>
    <w:rsid w:val="00FD3339"/>
    <w:rsid w:val="00FD35DA"/>
    <w:rsid w:val="00FD36BF"/>
    <w:rsid w:val="00FD370D"/>
    <w:rsid w:val="00FD3781"/>
    <w:rsid w:val="00FD380E"/>
    <w:rsid w:val="00FD3872"/>
    <w:rsid w:val="00FD3997"/>
    <w:rsid w:val="00FD3B20"/>
    <w:rsid w:val="00FD3C57"/>
    <w:rsid w:val="00FD4151"/>
    <w:rsid w:val="00FD4186"/>
    <w:rsid w:val="00FD4254"/>
    <w:rsid w:val="00FD432B"/>
    <w:rsid w:val="00FD4388"/>
    <w:rsid w:val="00FD44A1"/>
    <w:rsid w:val="00FD4508"/>
    <w:rsid w:val="00FD453B"/>
    <w:rsid w:val="00FD457D"/>
    <w:rsid w:val="00FD480A"/>
    <w:rsid w:val="00FD4928"/>
    <w:rsid w:val="00FD4A64"/>
    <w:rsid w:val="00FD4BCD"/>
    <w:rsid w:val="00FD4BF5"/>
    <w:rsid w:val="00FD4D35"/>
    <w:rsid w:val="00FD4D7E"/>
    <w:rsid w:val="00FD4E97"/>
    <w:rsid w:val="00FD4EFF"/>
    <w:rsid w:val="00FD4F43"/>
    <w:rsid w:val="00FD4F49"/>
    <w:rsid w:val="00FD51AE"/>
    <w:rsid w:val="00FD5239"/>
    <w:rsid w:val="00FD5355"/>
    <w:rsid w:val="00FD54C9"/>
    <w:rsid w:val="00FD555B"/>
    <w:rsid w:val="00FD5753"/>
    <w:rsid w:val="00FD579E"/>
    <w:rsid w:val="00FD58C5"/>
    <w:rsid w:val="00FD58D3"/>
    <w:rsid w:val="00FD58E9"/>
    <w:rsid w:val="00FD5927"/>
    <w:rsid w:val="00FD5BDD"/>
    <w:rsid w:val="00FD5D61"/>
    <w:rsid w:val="00FD5ECC"/>
    <w:rsid w:val="00FD5FD7"/>
    <w:rsid w:val="00FD5FDD"/>
    <w:rsid w:val="00FD5FFC"/>
    <w:rsid w:val="00FD5FFD"/>
    <w:rsid w:val="00FD6063"/>
    <w:rsid w:val="00FD613D"/>
    <w:rsid w:val="00FD6248"/>
    <w:rsid w:val="00FD64C8"/>
    <w:rsid w:val="00FD661B"/>
    <w:rsid w:val="00FD67B1"/>
    <w:rsid w:val="00FD6B84"/>
    <w:rsid w:val="00FD6BD0"/>
    <w:rsid w:val="00FD6C2A"/>
    <w:rsid w:val="00FD6DD0"/>
    <w:rsid w:val="00FD6E5A"/>
    <w:rsid w:val="00FD6F70"/>
    <w:rsid w:val="00FD6FC5"/>
    <w:rsid w:val="00FD7083"/>
    <w:rsid w:val="00FD72D9"/>
    <w:rsid w:val="00FD72E0"/>
    <w:rsid w:val="00FD73F9"/>
    <w:rsid w:val="00FD74FB"/>
    <w:rsid w:val="00FD780D"/>
    <w:rsid w:val="00FD78B9"/>
    <w:rsid w:val="00FD790D"/>
    <w:rsid w:val="00FD79B1"/>
    <w:rsid w:val="00FD7AEC"/>
    <w:rsid w:val="00FD7DBA"/>
    <w:rsid w:val="00FD7DF3"/>
    <w:rsid w:val="00FD7ED4"/>
    <w:rsid w:val="00FE0085"/>
    <w:rsid w:val="00FE0296"/>
    <w:rsid w:val="00FE0395"/>
    <w:rsid w:val="00FE0428"/>
    <w:rsid w:val="00FE089A"/>
    <w:rsid w:val="00FE0A04"/>
    <w:rsid w:val="00FE10B6"/>
    <w:rsid w:val="00FE10DA"/>
    <w:rsid w:val="00FE110C"/>
    <w:rsid w:val="00FE11FA"/>
    <w:rsid w:val="00FE132B"/>
    <w:rsid w:val="00FE1331"/>
    <w:rsid w:val="00FE1345"/>
    <w:rsid w:val="00FE13E2"/>
    <w:rsid w:val="00FE16F8"/>
    <w:rsid w:val="00FE190E"/>
    <w:rsid w:val="00FE19C3"/>
    <w:rsid w:val="00FE19D7"/>
    <w:rsid w:val="00FE1C50"/>
    <w:rsid w:val="00FE1D94"/>
    <w:rsid w:val="00FE1E7F"/>
    <w:rsid w:val="00FE1F57"/>
    <w:rsid w:val="00FE209E"/>
    <w:rsid w:val="00FE21AF"/>
    <w:rsid w:val="00FE2241"/>
    <w:rsid w:val="00FE2399"/>
    <w:rsid w:val="00FE2419"/>
    <w:rsid w:val="00FE2662"/>
    <w:rsid w:val="00FE26A1"/>
    <w:rsid w:val="00FE28B3"/>
    <w:rsid w:val="00FE2983"/>
    <w:rsid w:val="00FE2A88"/>
    <w:rsid w:val="00FE2ACC"/>
    <w:rsid w:val="00FE2C88"/>
    <w:rsid w:val="00FE303B"/>
    <w:rsid w:val="00FE30B2"/>
    <w:rsid w:val="00FE3212"/>
    <w:rsid w:val="00FE3239"/>
    <w:rsid w:val="00FE3304"/>
    <w:rsid w:val="00FE3374"/>
    <w:rsid w:val="00FE37A7"/>
    <w:rsid w:val="00FE37C8"/>
    <w:rsid w:val="00FE37D3"/>
    <w:rsid w:val="00FE38A3"/>
    <w:rsid w:val="00FE397D"/>
    <w:rsid w:val="00FE39BD"/>
    <w:rsid w:val="00FE3CA9"/>
    <w:rsid w:val="00FE3CF4"/>
    <w:rsid w:val="00FE3DA4"/>
    <w:rsid w:val="00FE3DF4"/>
    <w:rsid w:val="00FE41A8"/>
    <w:rsid w:val="00FE436C"/>
    <w:rsid w:val="00FE4415"/>
    <w:rsid w:val="00FE449E"/>
    <w:rsid w:val="00FE4612"/>
    <w:rsid w:val="00FE47DA"/>
    <w:rsid w:val="00FE481D"/>
    <w:rsid w:val="00FE4915"/>
    <w:rsid w:val="00FE4A44"/>
    <w:rsid w:val="00FE4A51"/>
    <w:rsid w:val="00FE4ABD"/>
    <w:rsid w:val="00FE4B1F"/>
    <w:rsid w:val="00FE4B9C"/>
    <w:rsid w:val="00FE4C2B"/>
    <w:rsid w:val="00FE4CBE"/>
    <w:rsid w:val="00FE4CEA"/>
    <w:rsid w:val="00FE4D32"/>
    <w:rsid w:val="00FE4DF6"/>
    <w:rsid w:val="00FE4E8C"/>
    <w:rsid w:val="00FE4FA0"/>
    <w:rsid w:val="00FE5095"/>
    <w:rsid w:val="00FE509A"/>
    <w:rsid w:val="00FE5287"/>
    <w:rsid w:val="00FE5384"/>
    <w:rsid w:val="00FE54B3"/>
    <w:rsid w:val="00FE54FA"/>
    <w:rsid w:val="00FE57E9"/>
    <w:rsid w:val="00FE5A1B"/>
    <w:rsid w:val="00FE5D13"/>
    <w:rsid w:val="00FE5F35"/>
    <w:rsid w:val="00FE5F60"/>
    <w:rsid w:val="00FE607D"/>
    <w:rsid w:val="00FE62E0"/>
    <w:rsid w:val="00FE641E"/>
    <w:rsid w:val="00FE6717"/>
    <w:rsid w:val="00FE687B"/>
    <w:rsid w:val="00FE68CD"/>
    <w:rsid w:val="00FE6AB2"/>
    <w:rsid w:val="00FE6D00"/>
    <w:rsid w:val="00FE6E44"/>
    <w:rsid w:val="00FE6EC0"/>
    <w:rsid w:val="00FE6ECC"/>
    <w:rsid w:val="00FE70AA"/>
    <w:rsid w:val="00FE70CF"/>
    <w:rsid w:val="00FE7128"/>
    <w:rsid w:val="00FE714F"/>
    <w:rsid w:val="00FE72E5"/>
    <w:rsid w:val="00FE7354"/>
    <w:rsid w:val="00FE744A"/>
    <w:rsid w:val="00FE75FA"/>
    <w:rsid w:val="00FE7630"/>
    <w:rsid w:val="00FE76C6"/>
    <w:rsid w:val="00FE78DE"/>
    <w:rsid w:val="00FE79BA"/>
    <w:rsid w:val="00FE7B50"/>
    <w:rsid w:val="00FE7B73"/>
    <w:rsid w:val="00FE7BF3"/>
    <w:rsid w:val="00FE7E2E"/>
    <w:rsid w:val="00FE7E47"/>
    <w:rsid w:val="00FE7E74"/>
    <w:rsid w:val="00FE7F4A"/>
    <w:rsid w:val="00FF00D1"/>
    <w:rsid w:val="00FF02DC"/>
    <w:rsid w:val="00FF0554"/>
    <w:rsid w:val="00FF0634"/>
    <w:rsid w:val="00FF088B"/>
    <w:rsid w:val="00FF0A71"/>
    <w:rsid w:val="00FF0B5F"/>
    <w:rsid w:val="00FF0C19"/>
    <w:rsid w:val="00FF0D7F"/>
    <w:rsid w:val="00FF0DCC"/>
    <w:rsid w:val="00FF0E45"/>
    <w:rsid w:val="00FF11C8"/>
    <w:rsid w:val="00FF1208"/>
    <w:rsid w:val="00FF12D9"/>
    <w:rsid w:val="00FF15A1"/>
    <w:rsid w:val="00FF160F"/>
    <w:rsid w:val="00FF18BA"/>
    <w:rsid w:val="00FF1C49"/>
    <w:rsid w:val="00FF1D4E"/>
    <w:rsid w:val="00FF1D83"/>
    <w:rsid w:val="00FF1D91"/>
    <w:rsid w:val="00FF216F"/>
    <w:rsid w:val="00FF21A7"/>
    <w:rsid w:val="00FF249A"/>
    <w:rsid w:val="00FF2687"/>
    <w:rsid w:val="00FF26B3"/>
    <w:rsid w:val="00FF26C2"/>
    <w:rsid w:val="00FF2AC8"/>
    <w:rsid w:val="00FF2CD1"/>
    <w:rsid w:val="00FF2D7C"/>
    <w:rsid w:val="00FF2DAE"/>
    <w:rsid w:val="00FF2E03"/>
    <w:rsid w:val="00FF2EB0"/>
    <w:rsid w:val="00FF2F61"/>
    <w:rsid w:val="00FF3082"/>
    <w:rsid w:val="00FF30DD"/>
    <w:rsid w:val="00FF32F3"/>
    <w:rsid w:val="00FF367C"/>
    <w:rsid w:val="00FF368C"/>
    <w:rsid w:val="00FF36F1"/>
    <w:rsid w:val="00FF3A82"/>
    <w:rsid w:val="00FF3BA6"/>
    <w:rsid w:val="00FF3C80"/>
    <w:rsid w:val="00FF3C99"/>
    <w:rsid w:val="00FF3C9E"/>
    <w:rsid w:val="00FF3E80"/>
    <w:rsid w:val="00FF3ED3"/>
    <w:rsid w:val="00FF4148"/>
    <w:rsid w:val="00FF417C"/>
    <w:rsid w:val="00FF41C3"/>
    <w:rsid w:val="00FF41ED"/>
    <w:rsid w:val="00FF43FA"/>
    <w:rsid w:val="00FF4410"/>
    <w:rsid w:val="00FF4568"/>
    <w:rsid w:val="00FF45FF"/>
    <w:rsid w:val="00FF4727"/>
    <w:rsid w:val="00FF48CE"/>
    <w:rsid w:val="00FF4A20"/>
    <w:rsid w:val="00FF4CB7"/>
    <w:rsid w:val="00FF4D47"/>
    <w:rsid w:val="00FF4D86"/>
    <w:rsid w:val="00FF4DCC"/>
    <w:rsid w:val="00FF4EA1"/>
    <w:rsid w:val="00FF511B"/>
    <w:rsid w:val="00FF5209"/>
    <w:rsid w:val="00FF5392"/>
    <w:rsid w:val="00FF53D3"/>
    <w:rsid w:val="00FF57A2"/>
    <w:rsid w:val="00FF57AF"/>
    <w:rsid w:val="00FF59E7"/>
    <w:rsid w:val="00FF5A17"/>
    <w:rsid w:val="00FF5A72"/>
    <w:rsid w:val="00FF5C69"/>
    <w:rsid w:val="00FF5D24"/>
    <w:rsid w:val="00FF5E69"/>
    <w:rsid w:val="00FF63A4"/>
    <w:rsid w:val="00FF6470"/>
    <w:rsid w:val="00FF6483"/>
    <w:rsid w:val="00FF657D"/>
    <w:rsid w:val="00FF65AB"/>
    <w:rsid w:val="00FF68E2"/>
    <w:rsid w:val="00FF6CDE"/>
    <w:rsid w:val="00FF6EFA"/>
    <w:rsid w:val="00FF6FD2"/>
    <w:rsid w:val="00FF7042"/>
    <w:rsid w:val="00FF7140"/>
    <w:rsid w:val="00FF73E3"/>
    <w:rsid w:val="00FF7468"/>
    <w:rsid w:val="00FF7659"/>
    <w:rsid w:val="00FF7702"/>
    <w:rsid w:val="00FF7737"/>
    <w:rsid w:val="00FF776B"/>
    <w:rsid w:val="00FF7799"/>
    <w:rsid w:val="00FF78C5"/>
    <w:rsid w:val="00FF7CB3"/>
    <w:rsid w:val="00FF7DCB"/>
    <w:rsid w:val="00FF7E10"/>
    <w:rsid w:val="010677F4"/>
    <w:rsid w:val="01086BA2"/>
    <w:rsid w:val="0119FE6D"/>
    <w:rsid w:val="0133C8DA"/>
    <w:rsid w:val="0154D59F"/>
    <w:rsid w:val="015AE516"/>
    <w:rsid w:val="016EF35D"/>
    <w:rsid w:val="01A68BE1"/>
    <w:rsid w:val="01D0B277"/>
    <w:rsid w:val="01D0F5D3"/>
    <w:rsid w:val="01ED3096"/>
    <w:rsid w:val="01F1F219"/>
    <w:rsid w:val="0209F247"/>
    <w:rsid w:val="021266B0"/>
    <w:rsid w:val="02127C98"/>
    <w:rsid w:val="02169792"/>
    <w:rsid w:val="022E4968"/>
    <w:rsid w:val="023B9F0B"/>
    <w:rsid w:val="02501558"/>
    <w:rsid w:val="02730443"/>
    <w:rsid w:val="0283E438"/>
    <w:rsid w:val="02B5FDB2"/>
    <w:rsid w:val="02BDBF25"/>
    <w:rsid w:val="02BF56C0"/>
    <w:rsid w:val="02E7E6BF"/>
    <w:rsid w:val="02EAE58C"/>
    <w:rsid w:val="02F34741"/>
    <w:rsid w:val="0309FFAD"/>
    <w:rsid w:val="032554BF"/>
    <w:rsid w:val="0331ED5A"/>
    <w:rsid w:val="033DE234"/>
    <w:rsid w:val="03639A3A"/>
    <w:rsid w:val="036F0338"/>
    <w:rsid w:val="038004C3"/>
    <w:rsid w:val="03904136"/>
    <w:rsid w:val="039E7E08"/>
    <w:rsid w:val="03A88F9A"/>
    <w:rsid w:val="03B5A671"/>
    <w:rsid w:val="03D6DEBA"/>
    <w:rsid w:val="03F859CA"/>
    <w:rsid w:val="040EBBB0"/>
    <w:rsid w:val="043745B9"/>
    <w:rsid w:val="044980E1"/>
    <w:rsid w:val="045BB582"/>
    <w:rsid w:val="046A6F6C"/>
    <w:rsid w:val="0479E936"/>
    <w:rsid w:val="04A14887"/>
    <w:rsid w:val="04CC80C3"/>
    <w:rsid w:val="04D47EAF"/>
    <w:rsid w:val="04E06018"/>
    <w:rsid w:val="052BC755"/>
    <w:rsid w:val="052E7299"/>
    <w:rsid w:val="0530E648"/>
    <w:rsid w:val="05423AF4"/>
    <w:rsid w:val="0548B765"/>
    <w:rsid w:val="054DD3C6"/>
    <w:rsid w:val="056BC326"/>
    <w:rsid w:val="057AE029"/>
    <w:rsid w:val="0585E002"/>
    <w:rsid w:val="059D6D81"/>
    <w:rsid w:val="05F24DE9"/>
    <w:rsid w:val="05FB6A1C"/>
    <w:rsid w:val="061C9E33"/>
    <w:rsid w:val="0621904F"/>
    <w:rsid w:val="0622D3DB"/>
    <w:rsid w:val="062833D7"/>
    <w:rsid w:val="062DD625"/>
    <w:rsid w:val="064963CD"/>
    <w:rsid w:val="064CAE76"/>
    <w:rsid w:val="0652530E"/>
    <w:rsid w:val="065C2AE1"/>
    <w:rsid w:val="06611A76"/>
    <w:rsid w:val="066F9ECC"/>
    <w:rsid w:val="06DB7FBE"/>
    <w:rsid w:val="06DB8921"/>
    <w:rsid w:val="06FD4D52"/>
    <w:rsid w:val="070F0123"/>
    <w:rsid w:val="071D7A98"/>
    <w:rsid w:val="072257B5"/>
    <w:rsid w:val="074E6F19"/>
    <w:rsid w:val="07522054"/>
    <w:rsid w:val="075CB141"/>
    <w:rsid w:val="076CF2CB"/>
    <w:rsid w:val="07728CB1"/>
    <w:rsid w:val="077D5661"/>
    <w:rsid w:val="078F12CE"/>
    <w:rsid w:val="07A0C1B9"/>
    <w:rsid w:val="07ABBB54"/>
    <w:rsid w:val="07C9B0DB"/>
    <w:rsid w:val="07E38DC3"/>
    <w:rsid w:val="07EBFF77"/>
    <w:rsid w:val="07F3A6B9"/>
    <w:rsid w:val="082B9611"/>
    <w:rsid w:val="0845C8A3"/>
    <w:rsid w:val="08833E6C"/>
    <w:rsid w:val="08A9C452"/>
    <w:rsid w:val="08A9D259"/>
    <w:rsid w:val="08E55C7C"/>
    <w:rsid w:val="08F32272"/>
    <w:rsid w:val="08FDEE5F"/>
    <w:rsid w:val="090772DE"/>
    <w:rsid w:val="090C8C7F"/>
    <w:rsid w:val="090FAE41"/>
    <w:rsid w:val="09212094"/>
    <w:rsid w:val="0932389E"/>
    <w:rsid w:val="0936309E"/>
    <w:rsid w:val="09426885"/>
    <w:rsid w:val="095ADB89"/>
    <w:rsid w:val="095DB7D2"/>
    <w:rsid w:val="0978279D"/>
    <w:rsid w:val="0986E582"/>
    <w:rsid w:val="09966A40"/>
    <w:rsid w:val="099A2706"/>
    <w:rsid w:val="09BD190A"/>
    <w:rsid w:val="0A18DA09"/>
    <w:rsid w:val="0A523DDB"/>
    <w:rsid w:val="0A55DC44"/>
    <w:rsid w:val="0AA7B4D8"/>
    <w:rsid w:val="0AD343FF"/>
    <w:rsid w:val="0AD5E1BD"/>
    <w:rsid w:val="0AEBAFBF"/>
    <w:rsid w:val="0AF95D81"/>
    <w:rsid w:val="0B0BDDB8"/>
    <w:rsid w:val="0B16C457"/>
    <w:rsid w:val="0B243715"/>
    <w:rsid w:val="0B278C8A"/>
    <w:rsid w:val="0B54FEE1"/>
    <w:rsid w:val="0B6FA451"/>
    <w:rsid w:val="0B741FCA"/>
    <w:rsid w:val="0B7E8A7D"/>
    <w:rsid w:val="0BAE4CE4"/>
    <w:rsid w:val="0BCE2427"/>
    <w:rsid w:val="0BE31551"/>
    <w:rsid w:val="0C22A3D8"/>
    <w:rsid w:val="0C251245"/>
    <w:rsid w:val="0C37DAA5"/>
    <w:rsid w:val="0C4E6C4B"/>
    <w:rsid w:val="0C86720C"/>
    <w:rsid w:val="0C909F29"/>
    <w:rsid w:val="0C9580F7"/>
    <w:rsid w:val="0C97F540"/>
    <w:rsid w:val="0CA8C9F4"/>
    <w:rsid w:val="0CC8397A"/>
    <w:rsid w:val="0CEA326D"/>
    <w:rsid w:val="0D007E25"/>
    <w:rsid w:val="0D447BED"/>
    <w:rsid w:val="0D46308A"/>
    <w:rsid w:val="0D534410"/>
    <w:rsid w:val="0D59F713"/>
    <w:rsid w:val="0D68FBFD"/>
    <w:rsid w:val="0D8D8B91"/>
    <w:rsid w:val="0D99FC79"/>
    <w:rsid w:val="0DB1DA72"/>
    <w:rsid w:val="0DC7B074"/>
    <w:rsid w:val="0DC9E042"/>
    <w:rsid w:val="0DD72DD8"/>
    <w:rsid w:val="0DDB343C"/>
    <w:rsid w:val="0DDE03B9"/>
    <w:rsid w:val="0DE8EC5A"/>
    <w:rsid w:val="0DEA057B"/>
    <w:rsid w:val="0E23EA56"/>
    <w:rsid w:val="0E26A0B1"/>
    <w:rsid w:val="0E410766"/>
    <w:rsid w:val="0E521B0A"/>
    <w:rsid w:val="0E6130FF"/>
    <w:rsid w:val="0E69CC0F"/>
    <w:rsid w:val="0E6A9CBA"/>
    <w:rsid w:val="0E6DD604"/>
    <w:rsid w:val="0E864871"/>
    <w:rsid w:val="0E99154A"/>
    <w:rsid w:val="0EA38AE6"/>
    <w:rsid w:val="0EE29029"/>
    <w:rsid w:val="0EE679FD"/>
    <w:rsid w:val="0EFF01DA"/>
    <w:rsid w:val="0F7DC2C0"/>
    <w:rsid w:val="0F8A4DA4"/>
    <w:rsid w:val="0F9E6ADE"/>
    <w:rsid w:val="0FA5268C"/>
    <w:rsid w:val="0FAA7355"/>
    <w:rsid w:val="0FADCB80"/>
    <w:rsid w:val="0FBB5EBE"/>
    <w:rsid w:val="0FBC1A90"/>
    <w:rsid w:val="0FCD10B4"/>
    <w:rsid w:val="0FCFCBE1"/>
    <w:rsid w:val="0FF89BBE"/>
    <w:rsid w:val="1007E760"/>
    <w:rsid w:val="102070E2"/>
    <w:rsid w:val="103E351C"/>
    <w:rsid w:val="10452AB4"/>
    <w:rsid w:val="106B03BD"/>
    <w:rsid w:val="106EA6F9"/>
    <w:rsid w:val="10701219"/>
    <w:rsid w:val="10977F4E"/>
    <w:rsid w:val="10AA58D1"/>
    <w:rsid w:val="10B7C178"/>
    <w:rsid w:val="10B9E33B"/>
    <w:rsid w:val="10BC9969"/>
    <w:rsid w:val="10E2AEB7"/>
    <w:rsid w:val="10E36173"/>
    <w:rsid w:val="10FA9C39"/>
    <w:rsid w:val="112A658E"/>
    <w:rsid w:val="114BBDA4"/>
    <w:rsid w:val="11626156"/>
    <w:rsid w:val="11E8D631"/>
    <w:rsid w:val="1215D6F3"/>
    <w:rsid w:val="12165906"/>
    <w:rsid w:val="121D626E"/>
    <w:rsid w:val="122672E9"/>
    <w:rsid w:val="122AB6C0"/>
    <w:rsid w:val="1233ABE1"/>
    <w:rsid w:val="1235F6FF"/>
    <w:rsid w:val="123D4471"/>
    <w:rsid w:val="126C7286"/>
    <w:rsid w:val="12755570"/>
    <w:rsid w:val="127F9FD8"/>
    <w:rsid w:val="1280A745"/>
    <w:rsid w:val="129DEAB5"/>
    <w:rsid w:val="12A14617"/>
    <w:rsid w:val="12B25954"/>
    <w:rsid w:val="12B5FCFC"/>
    <w:rsid w:val="12B9FDF0"/>
    <w:rsid w:val="12E58687"/>
    <w:rsid w:val="13009C8D"/>
    <w:rsid w:val="132A3DF5"/>
    <w:rsid w:val="13382D44"/>
    <w:rsid w:val="13398305"/>
    <w:rsid w:val="134B341C"/>
    <w:rsid w:val="135687B5"/>
    <w:rsid w:val="135B7B83"/>
    <w:rsid w:val="13928822"/>
    <w:rsid w:val="13C6BFFF"/>
    <w:rsid w:val="13EE9391"/>
    <w:rsid w:val="13F113C3"/>
    <w:rsid w:val="1406A976"/>
    <w:rsid w:val="14170300"/>
    <w:rsid w:val="142642DF"/>
    <w:rsid w:val="14273038"/>
    <w:rsid w:val="14293EDC"/>
    <w:rsid w:val="142EAADB"/>
    <w:rsid w:val="1445820B"/>
    <w:rsid w:val="1456627C"/>
    <w:rsid w:val="145B22DA"/>
    <w:rsid w:val="145FD724"/>
    <w:rsid w:val="1481E0FA"/>
    <w:rsid w:val="1500EDAB"/>
    <w:rsid w:val="152326F6"/>
    <w:rsid w:val="155847A3"/>
    <w:rsid w:val="15679B4F"/>
    <w:rsid w:val="156E6C1D"/>
    <w:rsid w:val="1587F75D"/>
    <w:rsid w:val="15A4EF96"/>
    <w:rsid w:val="15AC898F"/>
    <w:rsid w:val="15C58CC4"/>
    <w:rsid w:val="15C8E05B"/>
    <w:rsid w:val="15EC856C"/>
    <w:rsid w:val="1609B1CF"/>
    <w:rsid w:val="16110B04"/>
    <w:rsid w:val="1632C064"/>
    <w:rsid w:val="16844137"/>
    <w:rsid w:val="16905A5D"/>
    <w:rsid w:val="16A9A282"/>
    <w:rsid w:val="16C0927E"/>
    <w:rsid w:val="16DA5D87"/>
    <w:rsid w:val="16EABAC0"/>
    <w:rsid w:val="1717110F"/>
    <w:rsid w:val="171C1ED7"/>
    <w:rsid w:val="17239F47"/>
    <w:rsid w:val="172C7A5C"/>
    <w:rsid w:val="1737F71E"/>
    <w:rsid w:val="1758B769"/>
    <w:rsid w:val="175AEB0E"/>
    <w:rsid w:val="17755DFA"/>
    <w:rsid w:val="1784F351"/>
    <w:rsid w:val="1825408A"/>
    <w:rsid w:val="183806B6"/>
    <w:rsid w:val="184BA3FF"/>
    <w:rsid w:val="1854A7A5"/>
    <w:rsid w:val="186575C4"/>
    <w:rsid w:val="18683E40"/>
    <w:rsid w:val="187433E6"/>
    <w:rsid w:val="18775B9D"/>
    <w:rsid w:val="189E2A23"/>
    <w:rsid w:val="189ED8F9"/>
    <w:rsid w:val="18D687D8"/>
    <w:rsid w:val="18E368FA"/>
    <w:rsid w:val="19406D66"/>
    <w:rsid w:val="19428EBA"/>
    <w:rsid w:val="19503D79"/>
    <w:rsid w:val="195E0BC2"/>
    <w:rsid w:val="1963B52A"/>
    <w:rsid w:val="19804407"/>
    <w:rsid w:val="1987DAFD"/>
    <w:rsid w:val="1994031A"/>
    <w:rsid w:val="19943E94"/>
    <w:rsid w:val="19CB918C"/>
    <w:rsid w:val="19DF19F6"/>
    <w:rsid w:val="19E21C85"/>
    <w:rsid w:val="19E5FC31"/>
    <w:rsid w:val="19EB5089"/>
    <w:rsid w:val="1A1AFA94"/>
    <w:rsid w:val="1A2DBF76"/>
    <w:rsid w:val="1A307531"/>
    <w:rsid w:val="1A321436"/>
    <w:rsid w:val="1A32BEBE"/>
    <w:rsid w:val="1A38446A"/>
    <w:rsid w:val="1A45D196"/>
    <w:rsid w:val="1A45EFE4"/>
    <w:rsid w:val="1A781CC0"/>
    <w:rsid w:val="1A9E5D62"/>
    <w:rsid w:val="1ACE2C7C"/>
    <w:rsid w:val="1ADB5291"/>
    <w:rsid w:val="1ADBB817"/>
    <w:rsid w:val="1AE3F661"/>
    <w:rsid w:val="1AEAB832"/>
    <w:rsid w:val="1B0CDE34"/>
    <w:rsid w:val="1B238CDF"/>
    <w:rsid w:val="1B3220B5"/>
    <w:rsid w:val="1B3C95B2"/>
    <w:rsid w:val="1B440A68"/>
    <w:rsid w:val="1B686C40"/>
    <w:rsid w:val="1B69DAC5"/>
    <w:rsid w:val="1B86C952"/>
    <w:rsid w:val="1B876F7F"/>
    <w:rsid w:val="1B97E7AD"/>
    <w:rsid w:val="1BDA26DF"/>
    <w:rsid w:val="1BE7C214"/>
    <w:rsid w:val="1BEBAD0B"/>
    <w:rsid w:val="1BF1DB3D"/>
    <w:rsid w:val="1C1070D5"/>
    <w:rsid w:val="1C3BED11"/>
    <w:rsid w:val="1C669B9A"/>
    <w:rsid w:val="1C69A22F"/>
    <w:rsid w:val="1C6C266B"/>
    <w:rsid w:val="1C788A9C"/>
    <w:rsid w:val="1C89F31F"/>
    <w:rsid w:val="1C91EA7A"/>
    <w:rsid w:val="1CCCEF38"/>
    <w:rsid w:val="1CF8AC22"/>
    <w:rsid w:val="1D06582A"/>
    <w:rsid w:val="1D150BFA"/>
    <w:rsid w:val="1D4DE1C9"/>
    <w:rsid w:val="1D7A07E5"/>
    <w:rsid w:val="1D8946FB"/>
    <w:rsid w:val="1D89F570"/>
    <w:rsid w:val="1D8FAF6F"/>
    <w:rsid w:val="1DAE4BDD"/>
    <w:rsid w:val="1DBDB6D5"/>
    <w:rsid w:val="1DC9FF1C"/>
    <w:rsid w:val="1DEC3BDA"/>
    <w:rsid w:val="1DFF5206"/>
    <w:rsid w:val="1E332D65"/>
    <w:rsid w:val="1ED974D8"/>
    <w:rsid w:val="1EFD223E"/>
    <w:rsid w:val="1F0D9D7D"/>
    <w:rsid w:val="1F2DEFE0"/>
    <w:rsid w:val="1F30822C"/>
    <w:rsid w:val="1F32871D"/>
    <w:rsid w:val="1F3A94E7"/>
    <w:rsid w:val="1F3B2783"/>
    <w:rsid w:val="1F46AAF0"/>
    <w:rsid w:val="1F5CFF9A"/>
    <w:rsid w:val="1F5D9C5C"/>
    <w:rsid w:val="1F6FE9DF"/>
    <w:rsid w:val="1F750AFC"/>
    <w:rsid w:val="1FA2BFF5"/>
    <w:rsid w:val="1FA673E2"/>
    <w:rsid w:val="1FAE0902"/>
    <w:rsid w:val="1FEC9E67"/>
    <w:rsid w:val="1FFB5B6B"/>
    <w:rsid w:val="2022E3EC"/>
    <w:rsid w:val="2025EDE6"/>
    <w:rsid w:val="204F86D1"/>
    <w:rsid w:val="2072B8AD"/>
    <w:rsid w:val="2081FE6D"/>
    <w:rsid w:val="209975EE"/>
    <w:rsid w:val="20ABEAA9"/>
    <w:rsid w:val="20AEFBC5"/>
    <w:rsid w:val="20B2E785"/>
    <w:rsid w:val="20CF9401"/>
    <w:rsid w:val="20D60B5C"/>
    <w:rsid w:val="20DF8DB2"/>
    <w:rsid w:val="20EA71F3"/>
    <w:rsid w:val="2106EA4B"/>
    <w:rsid w:val="21276239"/>
    <w:rsid w:val="2133FE52"/>
    <w:rsid w:val="21669F1D"/>
    <w:rsid w:val="21800670"/>
    <w:rsid w:val="219E57A7"/>
    <w:rsid w:val="21AD82B7"/>
    <w:rsid w:val="21CB63BE"/>
    <w:rsid w:val="21F252AB"/>
    <w:rsid w:val="2204DCD9"/>
    <w:rsid w:val="22183C87"/>
    <w:rsid w:val="225466EC"/>
    <w:rsid w:val="22910950"/>
    <w:rsid w:val="2296A6A5"/>
    <w:rsid w:val="2297CF51"/>
    <w:rsid w:val="22B6BE9C"/>
    <w:rsid w:val="22B9C7A6"/>
    <w:rsid w:val="22CAADF2"/>
    <w:rsid w:val="231FB8DB"/>
    <w:rsid w:val="2321827B"/>
    <w:rsid w:val="2351263D"/>
    <w:rsid w:val="23517BEC"/>
    <w:rsid w:val="2395A6BA"/>
    <w:rsid w:val="23963C30"/>
    <w:rsid w:val="239E4101"/>
    <w:rsid w:val="23A2C319"/>
    <w:rsid w:val="23BC1AEE"/>
    <w:rsid w:val="23C1B0AD"/>
    <w:rsid w:val="23EA53B7"/>
    <w:rsid w:val="23EC6143"/>
    <w:rsid w:val="23F8CD88"/>
    <w:rsid w:val="245F5299"/>
    <w:rsid w:val="248A1CA6"/>
    <w:rsid w:val="2498BB9A"/>
    <w:rsid w:val="249AB4BA"/>
    <w:rsid w:val="24CA163B"/>
    <w:rsid w:val="24CB3156"/>
    <w:rsid w:val="24E4D42E"/>
    <w:rsid w:val="24EBB36E"/>
    <w:rsid w:val="24F603A7"/>
    <w:rsid w:val="24F6E83B"/>
    <w:rsid w:val="24FD22F1"/>
    <w:rsid w:val="251673F5"/>
    <w:rsid w:val="251914E2"/>
    <w:rsid w:val="251CB6EA"/>
    <w:rsid w:val="2541D101"/>
    <w:rsid w:val="254E66B4"/>
    <w:rsid w:val="256215A7"/>
    <w:rsid w:val="256FFEC1"/>
    <w:rsid w:val="2571536F"/>
    <w:rsid w:val="25A10BC3"/>
    <w:rsid w:val="25A5D4A3"/>
    <w:rsid w:val="25B20216"/>
    <w:rsid w:val="25BB05A8"/>
    <w:rsid w:val="25EF1E70"/>
    <w:rsid w:val="25F29CF3"/>
    <w:rsid w:val="25FAA40B"/>
    <w:rsid w:val="25FD38F0"/>
    <w:rsid w:val="260E712F"/>
    <w:rsid w:val="2614AA39"/>
    <w:rsid w:val="26168F8C"/>
    <w:rsid w:val="262F0C48"/>
    <w:rsid w:val="262FB073"/>
    <w:rsid w:val="2633651B"/>
    <w:rsid w:val="2639CC2A"/>
    <w:rsid w:val="26417CE7"/>
    <w:rsid w:val="264D0BF7"/>
    <w:rsid w:val="2656CB39"/>
    <w:rsid w:val="2663BB42"/>
    <w:rsid w:val="2663F6B1"/>
    <w:rsid w:val="266E5622"/>
    <w:rsid w:val="2674AB55"/>
    <w:rsid w:val="26A38A77"/>
    <w:rsid w:val="2707187A"/>
    <w:rsid w:val="270988A0"/>
    <w:rsid w:val="2718AB45"/>
    <w:rsid w:val="271A78AE"/>
    <w:rsid w:val="273D40CB"/>
    <w:rsid w:val="27541755"/>
    <w:rsid w:val="2772B58E"/>
    <w:rsid w:val="2773E070"/>
    <w:rsid w:val="277D37FD"/>
    <w:rsid w:val="279A891B"/>
    <w:rsid w:val="279B69CD"/>
    <w:rsid w:val="27B270BD"/>
    <w:rsid w:val="27B2F7FA"/>
    <w:rsid w:val="27C0E655"/>
    <w:rsid w:val="27E58E43"/>
    <w:rsid w:val="27E5C78F"/>
    <w:rsid w:val="27E9DC0E"/>
    <w:rsid w:val="28136360"/>
    <w:rsid w:val="28153744"/>
    <w:rsid w:val="28274CAE"/>
    <w:rsid w:val="282E38ED"/>
    <w:rsid w:val="284A6FFF"/>
    <w:rsid w:val="285919CE"/>
    <w:rsid w:val="28809285"/>
    <w:rsid w:val="2884AC8C"/>
    <w:rsid w:val="288B9E04"/>
    <w:rsid w:val="289446BD"/>
    <w:rsid w:val="28B32793"/>
    <w:rsid w:val="28B7F559"/>
    <w:rsid w:val="28BBCA6A"/>
    <w:rsid w:val="28BF5D26"/>
    <w:rsid w:val="28C68616"/>
    <w:rsid w:val="28C8798A"/>
    <w:rsid w:val="28C9F296"/>
    <w:rsid w:val="28FA956C"/>
    <w:rsid w:val="291830FA"/>
    <w:rsid w:val="2943D987"/>
    <w:rsid w:val="29445D05"/>
    <w:rsid w:val="29489111"/>
    <w:rsid w:val="29A5F5AB"/>
    <w:rsid w:val="29C10812"/>
    <w:rsid w:val="29C88A1A"/>
    <w:rsid w:val="29DBE7A0"/>
    <w:rsid w:val="29E8ADD0"/>
    <w:rsid w:val="2A034011"/>
    <w:rsid w:val="2A2A5BB2"/>
    <w:rsid w:val="2A643E6E"/>
    <w:rsid w:val="2ACB50D5"/>
    <w:rsid w:val="2AF75F15"/>
    <w:rsid w:val="2B11FF02"/>
    <w:rsid w:val="2B1C6815"/>
    <w:rsid w:val="2B44264A"/>
    <w:rsid w:val="2B61992D"/>
    <w:rsid w:val="2B66E9AB"/>
    <w:rsid w:val="2B6FB8AC"/>
    <w:rsid w:val="2B75FAAF"/>
    <w:rsid w:val="2B7B845D"/>
    <w:rsid w:val="2B8CB281"/>
    <w:rsid w:val="2B8F1465"/>
    <w:rsid w:val="2BB1E89B"/>
    <w:rsid w:val="2BB716DC"/>
    <w:rsid w:val="2BD5E0B4"/>
    <w:rsid w:val="2BF57EC4"/>
    <w:rsid w:val="2C00BE1B"/>
    <w:rsid w:val="2C161C28"/>
    <w:rsid w:val="2C163107"/>
    <w:rsid w:val="2C230877"/>
    <w:rsid w:val="2C32A7B7"/>
    <w:rsid w:val="2C4BB3C5"/>
    <w:rsid w:val="2C920882"/>
    <w:rsid w:val="2CCAA31A"/>
    <w:rsid w:val="2CCD20F6"/>
    <w:rsid w:val="2CCD2F52"/>
    <w:rsid w:val="2CE063F6"/>
    <w:rsid w:val="2CE9358D"/>
    <w:rsid w:val="2D04B637"/>
    <w:rsid w:val="2D2E0EAE"/>
    <w:rsid w:val="2D39ADF2"/>
    <w:rsid w:val="2D542C51"/>
    <w:rsid w:val="2D5D221A"/>
    <w:rsid w:val="2D661B37"/>
    <w:rsid w:val="2D6E9241"/>
    <w:rsid w:val="2D761510"/>
    <w:rsid w:val="2D9D29A4"/>
    <w:rsid w:val="2DAE7B6F"/>
    <w:rsid w:val="2DCED3A3"/>
    <w:rsid w:val="2E004079"/>
    <w:rsid w:val="2E1854E4"/>
    <w:rsid w:val="2E46280D"/>
    <w:rsid w:val="2E5B15A8"/>
    <w:rsid w:val="2E64F05D"/>
    <w:rsid w:val="2E66C722"/>
    <w:rsid w:val="2E71B5E8"/>
    <w:rsid w:val="2EA4F758"/>
    <w:rsid w:val="2EAEC925"/>
    <w:rsid w:val="2ED07C86"/>
    <w:rsid w:val="2EDDE6A9"/>
    <w:rsid w:val="2EEED8F9"/>
    <w:rsid w:val="2F0B5F9C"/>
    <w:rsid w:val="2F1702FD"/>
    <w:rsid w:val="2F1D9827"/>
    <w:rsid w:val="2F33711D"/>
    <w:rsid w:val="2F43FDB7"/>
    <w:rsid w:val="2F5C0E44"/>
    <w:rsid w:val="2F6BE407"/>
    <w:rsid w:val="2FE8D662"/>
    <w:rsid w:val="300A9AEC"/>
    <w:rsid w:val="3037C3B2"/>
    <w:rsid w:val="30528654"/>
    <w:rsid w:val="3058FA09"/>
    <w:rsid w:val="306AA630"/>
    <w:rsid w:val="307235FA"/>
    <w:rsid w:val="30751AC3"/>
    <w:rsid w:val="307A810D"/>
    <w:rsid w:val="307E4618"/>
    <w:rsid w:val="309695E1"/>
    <w:rsid w:val="30989E85"/>
    <w:rsid w:val="30AC9F1D"/>
    <w:rsid w:val="30B84049"/>
    <w:rsid w:val="30BD0CCD"/>
    <w:rsid w:val="30C96E20"/>
    <w:rsid w:val="30D04734"/>
    <w:rsid w:val="30D92A4E"/>
    <w:rsid w:val="30FD3702"/>
    <w:rsid w:val="31077718"/>
    <w:rsid w:val="310956CD"/>
    <w:rsid w:val="3110F0BF"/>
    <w:rsid w:val="314F6707"/>
    <w:rsid w:val="315B0542"/>
    <w:rsid w:val="3163336C"/>
    <w:rsid w:val="31832FD2"/>
    <w:rsid w:val="319052EF"/>
    <w:rsid w:val="31C0F48C"/>
    <w:rsid w:val="31D24330"/>
    <w:rsid w:val="31E7D669"/>
    <w:rsid w:val="31EC66B1"/>
    <w:rsid w:val="321F74E3"/>
    <w:rsid w:val="325C443C"/>
    <w:rsid w:val="32755EEB"/>
    <w:rsid w:val="32895E8E"/>
    <w:rsid w:val="32A070E2"/>
    <w:rsid w:val="32A8FE02"/>
    <w:rsid w:val="32B1D9F3"/>
    <w:rsid w:val="32CA3098"/>
    <w:rsid w:val="32D922CA"/>
    <w:rsid w:val="32FCB1C3"/>
    <w:rsid w:val="33006AA5"/>
    <w:rsid w:val="33706324"/>
    <w:rsid w:val="339B2D76"/>
    <w:rsid w:val="339CF2B3"/>
    <w:rsid w:val="33B46134"/>
    <w:rsid w:val="33B7B522"/>
    <w:rsid w:val="33D54DE3"/>
    <w:rsid w:val="33E26EA2"/>
    <w:rsid w:val="33E318C2"/>
    <w:rsid w:val="34014815"/>
    <w:rsid w:val="342BFD35"/>
    <w:rsid w:val="344A11FF"/>
    <w:rsid w:val="344E9799"/>
    <w:rsid w:val="34517CE5"/>
    <w:rsid w:val="345CA54D"/>
    <w:rsid w:val="345E18FE"/>
    <w:rsid w:val="3499149D"/>
    <w:rsid w:val="349EB853"/>
    <w:rsid w:val="34C7DB6B"/>
    <w:rsid w:val="34E0C0AA"/>
    <w:rsid w:val="34E65DB9"/>
    <w:rsid w:val="34F7C30E"/>
    <w:rsid w:val="354CB36F"/>
    <w:rsid w:val="3561CE2F"/>
    <w:rsid w:val="35680DBD"/>
    <w:rsid w:val="356CF7D0"/>
    <w:rsid w:val="3589EFE6"/>
    <w:rsid w:val="35B09430"/>
    <w:rsid w:val="35C8283F"/>
    <w:rsid w:val="36107C7B"/>
    <w:rsid w:val="361A2C20"/>
    <w:rsid w:val="3624514F"/>
    <w:rsid w:val="3624F5A4"/>
    <w:rsid w:val="36450392"/>
    <w:rsid w:val="368AB587"/>
    <w:rsid w:val="36AE65BF"/>
    <w:rsid w:val="36E8C5D6"/>
    <w:rsid w:val="3703EDCE"/>
    <w:rsid w:val="3721932B"/>
    <w:rsid w:val="3748D1B6"/>
    <w:rsid w:val="37651DC1"/>
    <w:rsid w:val="377D5EA9"/>
    <w:rsid w:val="3781B091"/>
    <w:rsid w:val="37980562"/>
    <w:rsid w:val="37B4221C"/>
    <w:rsid w:val="37C4E118"/>
    <w:rsid w:val="380713C1"/>
    <w:rsid w:val="381A87D6"/>
    <w:rsid w:val="3821BA24"/>
    <w:rsid w:val="383AC8DA"/>
    <w:rsid w:val="38402BCC"/>
    <w:rsid w:val="384666B7"/>
    <w:rsid w:val="38554BD1"/>
    <w:rsid w:val="3859F6D8"/>
    <w:rsid w:val="388A78D2"/>
    <w:rsid w:val="389B7659"/>
    <w:rsid w:val="38A59B58"/>
    <w:rsid w:val="38C6DB9B"/>
    <w:rsid w:val="38D7D129"/>
    <w:rsid w:val="38DFA923"/>
    <w:rsid w:val="38F902B7"/>
    <w:rsid w:val="3945C892"/>
    <w:rsid w:val="395536BB"/>
    <w:rsid w:val="395ACC99"/>
    <w:rsid w:val="3969B5A9"/>
    <w:rsid w:val="399B6D75"/>
    <w:rsid w:val="39ABBE17"/>
    <w:rsid w:val="39C53AA2"/>
    <w:rsid w:val="39DB46AC"/>
    <w:rsid w:val="39DD28BF"/>
    <w:rsid w:val="39F07AF1"/>
    <w:rsid w:val="39F46E0E"/>
    <w:rsid w:val="3A109D83"/>
    <w:rsid w:val="3A181927"/>
    <w:rsid w:val="3A25266F"/>
    <w:rsid w:val="3A404413"/>
    <w:rsid w:val="3A4605EF"/>
    <w:rsid w:val="3A56DB72"/>
    <w:rsid w:val="3A66B032"/>
    <w:rsid w:val="3A7476DF"/>
    <w:rsid w:val="3A811082"/>
    <w:rsid w:val="3A8BAC23"/>
    <w:rsid w:val="3A921927"/>
    <w:rsid w:val="3ABED552"/>
    <w:rsid w:val="3ADC19B3"/>
    <w:rsid w:val="3B07ABD7"/>
    <w:rsid w:val="3B430B3B"/>
    <w:rsid w:val="3B4AEAFC"/>
    <w:rsid w:val="3B540677"/>
    <w:rsid w:val="3B83349E"/>
    <w:rsid w:val="3B835CB3"/>
    <w:rsid w:val="3B9DBBC5"/>
    <w:rsid w:val="3BACB9B1"/>
    <w:rsid w:val="3BB8E143"/>
    <w:rsid w:val="3BC327A8"/>
    <w:rsid w:val="3BCA4268"/>
    <w:rsid w:val="3C11033D"/>
    <w:rsid w:val="3C1FAAC7"/>
    <w:rsid w:val="3C290633"/>
    <w:rsid w:val="3C42C6FE"/>
    <w:rsid w:val="3C580607"/>
    <w:rsid w:val="3C9A6580"/>
    <w:rsid w:val="3CE89F08"/>
    <w:rsid w:val="3CEA78B7"/>
    <w:rsid w:val="3CEFBD89"/>
    <w:rsid w:val="3D1D5CCC"/>
    <w:rsid w:val="3D37E4E6"/>
    <w:rsid w:val="3D548D7A"/>
    <w:rsid w:val="3D563F63"/>
    <w:rsid w:val="3D5C8B31"/>
    <w:rsid w:val="3D62968B"/>
    <w:rsid w:val="3D66D622"/>
    <w:rsid w:val="3D786C5A"/>
    <w:rsid w:val="3D870D9B"/>
    <w:rsid w:val="3DE41ABC"/>
    <w:rsid w:val="3DFEB61D"/>
    <w:rsid w:val="3E08F240"/>
    <w:rsid w:val="3E2CD5C3"/>
    <w:rsid w:val="3E5E0D19"/>
    <w:rsid w:val="3E6219B5"/>
    <w:rsid w:val="3E6723BF"/>
    <w:rsid w:val="3E978FD3"/>
    <w:rsid w:val="3E9B7C0B"/>
    <w:rsid w:val="3EA3AA78"/>
    <w:rsid w:val="3EA5476E"/>
    <w:rsid w:val="3EB29263"/>
    <w:rsid w:val="3EB2A0ED"/>
    <w:rsid w:val="3EB6BE5F"/>
    <w:rsid w:val="3EB70A65"/>
    <w:rsid w:val="3EBDD44A"/>
    <w:rsid w:val="3EC5E0FE"/>
    <w:rsid w:val="3EF5F1B7"/>
    <w:rsid w:val="3F0C4C24"/>
    <w:rsid w:val="3F3BF178"/>
    <w:rsid w:val="3F3C21D2"/>
    <w:rsid w:val="3F5BB4BC"/>
    <w:rsid w:val="3F98F5B2"/>
    <w:rsid w:val="3F99BF32"/>
    <w:rsid w:val="3F9FC574"/>
    <w:rsid w:val="3FABEFF0"/>
    <w:rsid w:val="3FBBDCAC"/>
    <w:rsid w:val="3FC792E1"/>
    <w:rsid w:val="3FE42CC1"/>
    <w:rsid w:val="3FF3262E"/>
    <w:rsid w:val="40110C9E"/>
    <w:rsid w:val="401594EE"/>
    <w:rsid w:val="4015EAC7"/>
    <w:rsid w:val="401CB52E"/>
    <w:rsid w:val="402B2C27"/>
    <w:rsid w:val="405FB77B"/>
    <w:rsid w:val="406A10A9"/>
    <w:rsid w:val="407AB5A0"/>
    <w:rsid w:val="4092BF4A"/>
    <w:rsid w:val="40DB5F27"/>
    <w:rsid w:val="40F62B2E"/>
    <w:rsid w:val="4104A139"/>
    <w:rsid w:val="412EE8E7"/>
    <w:rsid w:val="413FEC60"/>
    <w:rsid w:val="41416CC1"/>
    <w:rsid w:val="4142ABC0"/>
    <w:rsid w:val="41B84BA9"/>
    <w:rsid w:val="41D0A085"/>
    <w:rsid w:val="41D2D295"/>
    <w:rsid w:val="41D65F7C"/>
    <w:rsid w:val="420D5C3B"/>
    <w:rsid w:val="42284281"/>
    <w:rsid w:val="423CBDD5"/>
    <w:rsid w:val="424268EF"/>
    <w:rsid w:val="4273A1A4"/>
    <w:rsid w:val="427481A6"/>
    <w:rsid w:val="428EA71E"/>
    <w:rsid w:val="429000F3"/>
    <w:rsid w:val="4295772E"/>
    <w:rsid w:val="42C52CC9"/>
    <w:rsid w:val="42EF4866"/>
    <w:rsid w:val="431246C4"/>
    <w:rsid w:val="4335EB06"/>
    <w:rsid w:val="43C8136A"/>
    <w:rsid w:val="43F7A82C"/>
    <w:rsid w:val="4409BF28"/>
    <w:rsid w:val="4410D0DD"/>
    <w:rsid w:val="44314DB3"/>
    <w:rsid w:val="443D65F7"/>
    <w:rsid w:val="446A8A18"/>
    <w:rsid w:val="447789D1"/>
    <w:rsid w:val="4480E606"/>
    <w:rsid w:val="448FEC45"/>
    <w:rsid w:val="449B53EE"/>
    <w:rsid w:val="44D4A44F"/>
    <w:rsid w:val="44D72CEB"/>
    <w:rsid w:val="44F1CF74"/>
    <w:rsid w:val="4513524B"/>
    <w:rsid w:val="4541B0AC"/>
    <w:rsid w:val="456AE804"/>
    <w:rsid w:val="456D68A9"/>
    <w:rsid w:val="4572319D"/>
    <w:rsid w:val="4580C674"/>
    <w:rsid w:val="45896A39"/>
    <w:rsid w:val="459200F9"/>
    <w:rsid w:val="45BFC83F"/>
    <w:rsid w:val="45E7E81E"/>
    <w:rsid w:val="45F15E78"/>
    <w:rsid w:val="45F8D7CC"/>
    <w:rsid w:val="46231AD8"/>
    <w:rsid w:val="4629DE6A"/>
    <w:rsid w:val="46448CF6"/>
    <w:rsid w:val="464AEB02"/>
    <w:rsid w:val="465AFB49"/>
    <w:rsid w:val="466A5DAC"/>
    <w:rsid w:val="466EDA42"/>
    <w:rsid w:val="4670ABE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735A7"/>
    <w:rsid w:val="47A8A82D"/>
    <w:rsid w:val="47BCF205"/>
    <w:rsid w:val="47D2A4C6"/>
    <w:rsid w:val="47F0A863"/>
    <w:rsid w:val="48140E7B"/>
    <w:rsid w:val="481E8A06"/>
    <w:rsid w:val="482F6E57"/>
    <w:rsid w:val="48319B25"/>
    <w:rsid w:val="48345A7F"/>
    <w:rsid w:val="4842E4DD"/>
    <w:rsid w:val="4842E9E7"/>
    <w:rsid w:val="48640E2F"/>
    <w:rsid w:val="487F5582"/>
    <w:rsid w:val="48A33789"/>
    <w:rsid w:val="48B84662"/>
    <w:rsid w:val="48C5F769"/>
    <w:rsid w:val="48DE90E1"/>
    <w:rsid w:val="48E004AE"/>
    <w:rsid w:val="48E808F9"/>
    <w:rsid w:val="48EFD7E8"/>
    <w:rsid w:val="495D0D77"/>
    <w:rsid w:val="49A8FE8D"/>
    <w:rsid w:val="49B607D2"/>
    <w:rsid w:val="4A35FA47"/>
    <w:rsid w:val="4A3BC756"/>
    <w:rsid w:val="4A62995A"/>
    <w:rsid w:val="4A664522"/>
    <w:rsid w:val="4A8BB102"/>
    <w:rsid w:val="4AEBB68D"/>
    <w:rsid w:val="4AF19593"/>
    <w:rsid w:val="4AF6B4E4"/>
    <w:rsid w:val="4AFBA86F"/>
    <w:rsid w:val="4B0B07AE"/>
    <w:rsid w:val="4B0F0E12"/>
    <w:rsid w:val="4B173B55"/>
    <w:rsid w:val="4B279A7E"/>
    <w:rsid w:val="4B3E0550"/>
    <w:rsid w:val="4B439BDE"/>
    <w:rsid w:val="4B6F295D"/>
    <w:rsid w:val="4B737741"/>
    <w:rsid w:val="4BC1F7B1"/>
    <w:rsid w:val="4BD2C357"/>
    <w:rsid w:val="4BE1B5A2"/>
    <w:rsid w:val="4C04EC34"/>
    <w:rsid w:val="4C0A3D0C"/>
    <w:rsid w:val="4C15AB30"/>
    <w:rsid w:val="4C174542"/>
    <w:rsid w:val="4C3AAD3D"/>
    <w:rsid w:val="4C4E7F14"/>
    <w:rsid w:val="4C50C1EA"/>
    <w:rsid w:val="4C65435E"/>
    <w:rsid w:val="4C7638B7"/>
    <w:rsid w:val="4CB3E595"/>
    <w:rsid w:val="4CB70159"/>
    <w:rsid w:val="4CC6714A"/>
    <w:rsid w:val="4CC95494"/>
    <w:rsid w:val="4CCB7ED4"/>
    <w:rsid w:val="4CD67B4A"/>
    <w:rsid w:val="4D05592F"/>
    <w:rsid w:val="4D11D45B"/>
    <w:rsid w:val="4D19958B"/>
    <w:rsid w:val="4D392673"/>
    <w:rsid w:val="4D3F99DB"/>
    <w:rsid w:val="4D48E3F7"/>
    <w:rsid w:val="4D5D375D"/>
    <w:rsid w:val="4D79A45B"/>
    <w:rsid w:val="4D833F88"/>
    <w:rsid w:val="4D8443F4"/>
    <w:rsid w:val="4DA91DA7"/>
    <w:rsid w:val="4DDA10BD"/>
    <w:rsid w:val="4DDBF136"/>
    <w:rsid w:val="4DF06B43"/>
    <w:rsid w:val="4E090C5E"/>
    <w:rsid w:val="4E36953F"/>
    <w:rsid w:val="4E458B1B"/>
    <w:rsid w:val="4E5450C7"/>
    <w:rsid w:val="4E5E5E25"/>
    <w:rsid w:val="4E72993D"/>
    <w:rsid w:val="4E75D0D1"/>
    <w:rsid w:val="4E999D8F"/>
    <w:rsid w:val="4EA2B669"/>
    <w:rsid w:val="4EBCEB1B"/>
    <w:rsid w:val="4EBFC04A"/>
    <w:rsid w:val="4EC75984"/>
    <w:rsid w:val="4EC8C6FF"/>
    <w:rsid w:val="4ED5522F"/>
    <w:rsid w:val="4F18461E"/>
    <w:rsid w:val="4F20D6FE"/>
    <w:rsid w:val="4F34F1FB"/>
    <w:rsid w:val="4F47FBB1"/>
    <w:rsid w:val="4F49C7D1"/>
    <w:rsid w:val="4F8EB16E"/>
    <w:rsid w:val="4F9CF86E"/>
    <w:rsid w:val="4FBF8C57"/>
    <w:rsid w:val="4FCCB4F7"/>
    <w:rsid w:val="4FFFE052"/>
    <w:rsid w:val="500C681D"/>
    <w:rsid w:val="500E074A"/>
    <w:rsid w:val="500FFA6D"/>
    <w:rsid w:val="5024E8F6"/>
    <w:rsid w:val="50330995"/>
    <w:rsid w:val="5058DFBD"/>
    <w:rsid w:val="5063FA90"/>
    <w:rsid w:val="5065269C"/>
    <w:rsid w:val="5069379D"/>
    <w:rsid w:val="506F2C6D"/>
    <w:rsid w:val="5076097F"/>
    <w:rsid w:val="507CEBD5"/>
    <w:rsid w:val="50A4BFD4"/>
    <w:rsid w:val="50BE5F36"/>
    <w:rsid w:val="50CBAA8A"/>
    <w:rsid w:val="50F916A1"/>
    <w:rsid w:val="510E33C6"/>
    <w:rsid w:val="511A0217"/>
    <w:rsid w:val="511A596C"/>
    <w:rsid w:val="51428A34"/>
    <w:rsid w:val="5142E2C7"/>
    <w:rsid w:val="514AE382"/>
    <w:rsid w:val="515A97D7"/>
    <w:rsid w:val="515C321F"/>
    <w:rsid w:val="515CF96B"/>
    <w:rsid w:val="51778E4B"/>
    <w:rsid w:val="51784802"/>
    <w:rsid w:val="51A1C61F"/>
    <w:rsid w:val="51B0811A"/>
    <w:rsid w:val="51CFE3C3"/>
    <w:rsid w:val="51F1737D"/>
    <w:rsid w:val="5203D250"/>
    <w:rsid w:val="5209F7ED"/>
    <w:rsid w:val="521F4C9E"/>
    <w:rsid w:val="5238457E"/>
    <w:rsid w:val="523AD659"/>
    <w:rsid w:val="524E9394"/>
    <w:rsid w:val="5297E462"/>
    <w:rsid w:val="529D07ED"/>
    <w:rsid w:val="52A03AAC"/>
    <w:rsid w:val="52B5CF10"/>
    <w:rsid w:val="52B62C6E"/>
    <w:rsid w:val="52BF6CB8"/>
    <w:rsid w:val="52D3F85C"/>
    <w:rsid w:val="52E32F5F"/>
    <w:rsid w:val="53035176"/>
    <w:rsid w:val="531CF7F1"/>
    <w:rsid w:val="5357ED71"/>
    <w:rsid w:val="535AEF07"/>
    <w:rsid w:val="53625F44"/>
    <w:rsid w:val="536FD0F3"/>
    <w:rsid w:val="53984373"/>
    <w:rsid w:val="53ACEC54"/>
    <w:rsid w:val="53C3BB07"/>
    <w:rsid w:val="53CAFEC4"/>
    <w:rsid w:val="53D29B9A"/>
    <w:rsid w:val="53E44661"/>
    <w:rsid w:val="53F71DD9"/>
    <w:rsid w:val="541AE48C"/>
    <w:rsid w:val="54294291"/>
    <w:rsid w:val="545A6E57"/>
    <w:rsid w:val="5472638E"/>
    <w:rsid w:val="54789A00"/>
    <w:rsid w:val="54A559D6"/>
    <w:rsid w:val="54C64C05"/>
    <w:rsid w:val="54FC6F37"/>
    <w:rsid w:val="55107367"/>
    <w:rsid w:val="5518D139"/>
    <w:rsid w:val="551D0D17"/>
    <w:rsid w:val="555526F8"/>
    <w:rsid w:val="555E38FD"/>
    <w:rsid w:val="5586658F"/>
    <w:rsid w:val="559B37CE"/>
    <w:rsid w:val="55BEDAC4"/>
    <w:rsid w:val="55F77CFC"/>
    <w:rsid w:val="5603C960"/>
    <w:rsid w:val="560717E5"/>
    <w:rsid w:val="560AF494"/>
    <w:rsid w:val="56236C3A"/>
    <w:rsid w:val="562ED7A4"/>
    <w:rsid w:val="56432CB6"/>
    <w:rsid w:val="5667A2CB"/>
    <w:rsid w:val="5685B363"/>
    <w:rsid w:val="5692F92C"/>
    <w:rsid w:val="56A6172A"/>
    <w:rsid w:val="56ABFE25"/>
    <w:rsid w:val="56F1E8E0"/>
    <w:rsid w:val="56F9DFD9"/>
    <w:rsid w:val="570A373D"/>
    <w:rsid w:val="5735F480"/>
    <w:rsid w:val="575D9A96"/>
    <w:rsid w:val="57615377"/>
    <w:rsid w:val="5772FE02"/>
    <w:rsid w:val="577F9D9E"/>
    <w:rsid w:val="57923000"/>
    <w:rsid w:val="57A1D963"/>
    <w:rsid w:val="57A21E16"/>
    <w:rsid w:val="57B7F96A"/>
    <w:rsid w:val="57DACCD4"/>
    <w:rsid w:val="57EC27BE"/>
    <w:rsid w:val="57EE53ED"/>
    <w:rsid w:val="582F18CB"/>
    <w:rsid w:val="583AC464"/>
    <w:rsid w:val="586A5629"/>
    <w:rsid w:val="586EB3FB"/>
    <w:rsid w:val="587DD4C2"/>
    <w:rsid w:val="589FACAF"/>
    <w:rsid w:val="58A06EE7"/>
    <w:rsid w:val="5901426B"/>
    <w:rsid w:val="590A12CF"/>
    <w:rsid w:val="590AF39D"/>
    <w:rsid w:val="59367CA5"/>
    <w:rsid w:val="593FC3A7"/>
    <w:rsid w:val="5941E78C"/>
    <w:rsid w:val="5994FA2E"/>
    <w:rsid w:val="59BFF1B3"/>
    <w:rsid w:val="59CBE301"/>
    <w:rsid w:val="59E0A198"/>
    <w:rsid w:val="5A018DAA"/>
    <w:rsid w:val="5A0727EE"/>
    <w:rsid w:val="5A1B1BA7"/>
    <w:rsid w:val="5A517EB7"/>
    <w:rsid w:val="5A863CBC"/>
    <w:rsid w:val="5A870B95"/>
    <w:rsid w:val="5AA72402"/>
    <w:rsid w:val="5AB7A799"/>
    <w:rsid w:val="5AEF3DBF"/>
    <w:rsid w:val="5B02E60F"/>
    <w:rsid w:val="5B3BECF1"/>
    <w:rsid w:val="5B42280B"/>
    <w:rsid w:val="5B732A96"/>
    <w:rsid w:val="5B752021"/>
    <w:rsid w:val="5B765589"/>
    <w:rsid w:val="5B944763"/>
    <w:rsid w:val="5BA07B3E"/>
    <w:rsid w:val="5BA96590"/>
    <w:rsid w:val="5BB4B9B8"/>
    <w:rsid w:val="5BB966F8"/>
    <w:rsid w:val="5BE1E5C3"/>
    <w:rsid w:val="5C12D6ED"/>
    <w:rsid w:val="5C27428D"/>
    <w:rsid w:val="5C334B08"/>
    <w:rsid w:val="5C4FF616"/>
    <w:rsid w:val="5C520D60"/>
    <w:rsid w:val="5C5EB497"/>
    <w:rsid w:val="5C5FDFC6"/>
    <w:rsid w:val="5C821F25"/>
    <w:rsid w:val="5C8974BE"/>
    <w:rsid w:val="5C8A8F74"/>
    <w:rsid w:val="5CA96B71"/>
    <w:rsid w:val="5CAE196E"/>
    <w:rsid w:val="5CC5DC30"/>
    <w:rsid w:val="5CD8BCAC"/>
    <w:rsid w:val="5CDEBADB"/>
    <w:rsid w:val="5D0FE1BB"/>
    <w:rsid w:val="5D1AEC9B"/>
    <w:rsid w:val="5D5FF714"/>
    <w:rsid w:val="5D668293"/>
    <w:rsid w:val="5D6FA72D"/>
    <w:rsid w:val="5D71A5FF"/>
    <w:rsid w:val="5D9DDEE9"/>
    <w:rsid w:val="5DC56347"/>
    <w:rsid w:val="5E02898B"/>
    <w:rsid w:val="5E0C2DC4"/>
    <w:rsid w:val="5E5F55CB"/>
    <w:rsid w:val="5E6EE970"/>
    <w:rsid w:val="5E7F74CC"/>
    <w:rsid w:val="5E812522"/>
    <w:rsid w:val="5EC3CDC8"/>
    <w:rsid w:val="5EDC642F"/>
    <w:rsid w:val="5F05FBCE"/>
    <w:rsid w:val="5F0FB088"/>
    <w:rsid w:val="5F4090DC"/>
    <w:rsid w:val="5F5BFA67"/>
    <w:rsid w:val="5F5E23FA"/>
    <w:rsid w:val="5F853516"/>
    <w:rsid w:val="5F954314"/>
    <w:rsid w:val="5FE52198"/>
    <w:rsid w:val="5FF7E11C"/>
    <w:rsid w:val="5FF98E35"/>
    <w:rsid w:val="60376052"/>
    <w:rsid w:val="6058F835"/>
    <w:rsid w:val="6063271A"/>
    <w:rsid w:val="60713150"/>
    <w:rsid w:val="607A5505"/>
    <w:rsid w:val="607F4A92"/>
    <w:rsid w:val="60876A62"/>
    <w:rsid w:val="60A65681"/>
    <w:rsid w:val="60B3028D"/>
    <w:rsid w:val="60B35A52"/>
    <w:rsid w:val="60C4463D"/>
    <w:rsid w:val="60C812DD"/>
    <w:rsid w:val="60EB4A73"/>
    <w:rsid w:val="60ED76A7"/>
    <w:rsid w:val="60EDB1B2"/>
    <w:rsid w:val="60F3AB25"/>
    <w:rsid w:val="60F81166"/>
    <w:rsid w:val="61109E1D"/>
    <w:rsid w:val="61164AFB"/>
    <w:rsid w:val="61199B1E"/>
    <w:rsid w:val="611A5A4B"/>
    <w:rsid w:val="61204400"/>
    <w:rsid w:val="61475C41"/>
    <w:rsid w:val="616A52F0"/>
    <w:rsid w:val="619BFAE5"/>
    <w:rsid w:val="619CE934"/>
    <w:rsid w:val="61BDA86D"/>
    <w:rsid w:val="61CE13E5"/>
    <w:rsid w:val="61D495C8"/>
    <w:rsid w:val="61E99521"/>
    <w:rsid w:val="6202C158"/>
    <w:rsid w:val="621D3532"/>
    <w:rsid w:val="6220062B"/>
    <w:rsid w:val="624C8091"/>
    <w:rsid w:val="626C7649"/>
    <w:rsid w:val="627162A1"/>
    <w:rsid w:val="6276CD4B"/>
    <w:rsid w:val="6278BB12"/>
    <w:rsid w:val="62B65D7D"/>
    <w:rsid w:val="62E72EE1"/>
    <w:rsid w:val="63256FF9"/>
    <w:rsid w:val="6333B5AD"/>
    <w:rsid w:val="633F7656"/>
    <w:rsid w:val="634E1641"/>
    <w:rsid w:val="6353D83F"/>
    <w:rsid w:val="637676C0"/>
    <w:rsid w:val="63896597"/>
    <w:rsid w:val="63A55AE7"/>
    <w:rsid w:val="63A6699A"/>
    <w:rsid w:val="63ABCAA5"/>
    <w:rsid w:val="63AF4FBC"/>
    <w:rsid w:val="63B5D4ED"/>
    <w:rsid w:val="63C7639B"/>
    <w:rsid w:val="63EC4B39"/>
    <w:rsid w:val="63F63FB2"/>
    <w:rsid w:val="64088B9A"/>
    <w:rsid w:val="64089BBA"/>
    <w:rsid w:val="640B0A94"/>
    <w:rsid w:val="642406A3"/>
    <w:rsid w:val="64283955"/>
    <w:rsid w:val="643770B7"/>
    <w:rsid w:val="644F077F"/>
    <w:rsid w:val="646118F6"/>
    <w:rsid w:val="64660D4A"/>
    <w:rsid w:val="64853473"/>
    <w:rsid w:val="64A91AC6"/>
    <w:rsid w:val="64A9A532"/>
    <w:rsid w:val="64B8BE0E"/>
    <w:rsid w:val="64D292F1"/>
    <w:rsid w:val="64D2F4AE"/>
    <w:rsid w:val="65080148"/>
    <w:rsid w:val="6519094E"/>
    <w:rsid w:val="6520E767"/>
    <w:rsid w:val="6530C4EE"/>
    <w:rsid w:val="655CA2F6"/>
    <w:rsid w:val="657A55C0"/>
    <w:rsid w:val="65C75C99"/>
    <w:rsid w:val="65E3D3A7"/>
    <w:rsid w:val="65F353A9"/>
    <w:rsid w:val="65F3D70E"/>
    <w:rsid w:val="66027545"/>
    <w:rsid w:val="661CC418"/>
    <w:rsid w:val="66296979"/>
    <w:rsid w:val="663BB819"/>
    <w:rsid w:val="664FCC55"/>
    <w:rsid w:val="66571A10"/>
    <w:rsid w:val="665B15DC"/>
    <w:rsid w:val="665F5B38"/>
    <w:rsid w:val="665FCD8D"/>
    <w:rsid w:val="6682DFC9"/>
    <w:rsid w:val="6688F591"/>
    <w:rsid w:val="66BF0B1E"/>
    <w:rsid w:val="66CA9A78"/>
    <w:rsid w:val="66F783BD"/>
    <w:rsid w:val="67112382"/>
    <w:rsid w:val="674B8FFC"/>
    <w:rsid w:val="674D0B0A"/>
    <w:rsid w:val="6784B697"/>
    <w:rsid w:val="67952590"/>
    <w:rsid w:val="679E2A9D"/>
    <w:rsid w:val="67A58524"/>
    <w:rsid w:val="67A63D15"/>
    <w:rsid w:val="67AF821A"/>
    <w:rsid w:val="67B8AAA4"/>
    <w:rsid w:val="67E268CB"/>
    <w:rsid w:val="68041E47"/>
    <w:rsid w:val="68100B93"/>
    <w:rsid w:val="681B62F7"/>
    <w:rsid w:val="682CB3F9"/>
    <w:rsid w:val="6835DF67"/>
    <w:rsid w:val="68467D97"/>
    <w:rsid w:val="6853B6F6"/>
    <w:rsid w:val="685C1024"/>
    <w:rsid w:val="6861F910"/>
    <w:rsid w:val="6874E626"/>
    <w:rsid w:val="68CF0881"/>
    <w:rsid w:val="68E0BE3D"/>
    <w:rsid w:val="6903C9FE"/>
    <w:rsid w:val="69281740"/>
    <w:rsid w:val="694F460D"/>
    <w:rsid w:val="6953F17E"/>
    <w:rsid w:val="695B2E69"/>
    <w:rsid w:val="695BDBEE"/>
    <w:rsid w:val="696663A9"/>
    <w:rsid w:val="696A10F9"/>
    <w:rsid w:val="69743886"/>
    <w:rsid w:val="697CC7C0"/>
    <w:rsid w:val="697EC524"/>
    <w:rsid w:val="69872404"/>
    <w:rsid w:val="698B8A6F"/>
    <w:rsid w:val="69939763"/>
    <w:rsid w:val="699C9572"/>
    <w:rsid w:val="69B501CE"/>
    <w:rsid w:val="69C46640"/>
    <w:rsid w:val="69DA5570"/>
    <w:rsid w:val="69DBA0A7"/>
    <w:rsid w:val="69EF829B"/>
    <w:rsid w:val="69FF380F"/>
    <w:rsid w:val="6A268489"/>
    <w:rsid w:val="6A403B85"/>
    <w:rsid w:val="6A49FE0F"/>
    <w:rsid w:val="6A812B71"/>
    <w:rsid w:val="6A9E6E42"/>
    <w:rsid w:val="6ABA5F85"/>
    <w:rsid w:val="6AC01CE7"/>
    <w:rsid w:val="6AC6E1D0"/>
    <w:rsid w:val="6AC74BF5"/>
    <w:rsid w:val="6ACCD064"/>
    <w:rsid w:val="6ADD2CE7"/>
    <w:rsid w:val="6B04D08C"/>
    <w:rsid w:val="6B43C95F"/>
    <w:rsid w:val="6B5C24D2"/>
    <w:rsid w:val="6B922843"/>
    <w:rsid w:val="6BB13CF1"/>
    <w:rsid w:val="6BB8D039"/>
    <w:rsid w:val="6BC7E0CF"/>
    <w:rsid w:val="6BF03E5A"/>
    <w:rsid w:val="6C1A1E93"/>
    <w:rsid w:val="6C437CA0"/>
    <w:rsid w:val="6C4B3DA0"/>
    <w:rsid w:val="6C6FC527"/>
    <w:rsid w:val="6C7313BD"/>
    <w:rsid w:val="6C73A5D6"/>
    <w:rsid w:val="6C84010E"/>
    <w:rsid w:val="6C9129CC"/>
    <w:rsid w:val="6CAD6109"/>
    <w:rsid w:val="6D03B633"/>
    <w:rsid w:val="6D0CFE47"/>
    <w:rsid w:val="6D440714"/>
    <w:rsid w:val="6D57E29E"/>
    <w:rsid w:val="6D67D78B"/>
    <w:rsid w:val="6D702ACC"/>
    <w:rsid w:val="6D77370A"/>
    <w:rsid w:val="6DA1941D"/>
    <w:rsid w:val="6DAED7FD"/>
    <w:rsid w:val="6DC2C753"/>
    <w:rsid w:val="6DCAC1E6"/>
    <w:rsid w:val="6DCF6F72"/>
    <w:rsid w:val="6DD08DD0"/>
    <w:rsid w:val="6DD3A854"/>
    <w:rsid w:val="6E22C88C"/>
    <w:rsid w:val="6E2C2EBC"/>
    <w:rsid w:val="6E31FB18"/>
    <w:rsid w:val="6E385AE3"/>
    <w:rsid w:val="6E4803B4"/>
    <w:rsid w:val="6E69D68D"/>
    <w:rsid w:val="6E7170A9"/>
    <w:rsid w:val="6E8ED222"/>
    <w:rsid w:val="6E9350B7"/>
    <w:rsid w:val="6ED51261"/>
    <w:rsid w:val="6EEA649F"/>
    <w:rsid w:val="6EEF5C82"/>
    <w:rsid w:val="6F1A0420"/>
    <w:rsid w:val="6F22AC80"/>
    <w:rsid w:val="6F47E57B"/>
    <w:rsid w:val="6F6DEBD0"/>
    <w:rsid w:val="6F88F226"/>
    <w:rsid w:val="6F8B563E"/>
    <w:rsid w:val="6FA4C5E4"/>
    <w:rsid w:val="6FC7EB4C"/>
    <w:rsid w:val="6FD08660"/>
    <w:rsid w:val="6FE3A522"/>
    <w:rsid w:val="6FE455C2"/>
    <w:rsid w:val="6FF9D774"/>
    <w:rsid w:val="70179A43"/>
    <w:rsid w:val="701ACE2B"/>
    <w:rsid w:val="70216DE0"/>
    <w:rsid w:val="707333FC"/>
    <w:rsid w:val="7081D46C"/>
    <w:rsid w:val="70A2FEF9"/>
    <w:rsid w:val="70BA9522"/>
    <w:rsid w:val="70FB1110"/>
    <w:rsid w:val="71275673"/>
    <w:rsid w:val="7163067E"/>
    <w:rsid w:val="7184B694"/>
    <w:rsid w:val="719BD83C"/>
    <w:rsid w:val="71C3DB32"/>
    <w:rsid w:val="71CEDDD8"/>
    <w:rsid w:val="71D12114"/>
    <w:rsid w:val="71D555D0"/>
    <w:rsid w:val="71E1AFB5"/>
    <w:rsid w:val="71F73500"/>
    <w:rsid w:val="7211BD98"/>
    <w:rsid w:val="7241C955"/>
    <w:rsid w:val="72524857"/>
    <w:rsid w:val="7295265C"/>
    <w:rsid w:val="72A78003"/>
    <w:rsid w:val="72BC0E97"/>
    <w:rsid w:val="72C16416"/>
    <w:rsid w:val="72DDD8F4"/>
    <w:rsid w:val="7303862D"/>
    <w:rsid w:val="73311687"/>
    <w:rsid w:val="734A0191"/>
    <w:rsid w:val="734A2982"/>
    <w:rsid w:val="73636FBE"/>
    <w:rsid w:val="737F2B4F"/>
    <w:rsid w:val="73AC2A17"/>
    <w:rsid w:val="73B8068D"/>
    <w:rsid w:val="73D4087C"/>
    <w:rsid w:val="73DA2B64"/>
    <w:rsid w:val="73DC3DEA"/>
    <w:rsid w:val="73E7B44D"/>
    <w:rsid w:val="73F3758D"/>
    <w:rsid w:val="73F5AA6E"/>
    <w:rsid w:val="7413C7B9"/>
    <w:rsid w:val="741DAD64"/>
    <w:rsid w:val="7436E8AC"/>
    <w:rsid w:val="748D2149"/>
    <w:rsid w:val="74B34F00"/>
    <w:rsid w:val="74BB1A5E"/>
    <w:rsid w:val="74D53012"/>
    <w:rsid w:val="74DBE5F9"/>
    <w:rsid w:val="74E2DE5C"/>
    <w:rsid w:val="74EC6FD9"/>
    <w:rsid w:val="74F739CF"/>
    <w:rsid w:val="752C1E43"/>
    <w:rsid w:val="754762B5"/>
    <w:rsid w:val="7584E8AF"/>
    <w:rsid w:val="759E20FF"/>
    <w:rsid w:val="75A12CD1"/>
    <w:rsid w:val="75CA08B4"/>
    <w:rsid w:val="75E5C081"/>
    <w:rsid w:val="7609D3C7"/>
    <w:rsid w:val="763255C5"/>
    <w:rsid w:val="76833997"/>
    <w:rsid w:val="769550D2"/>
    <w:rsid w:val="76A0A49F"/>
    <w:rsid w:val="76CA6EDA"/>
    <w:rsid w:val="76D216CE"/>
    <w:rsid w:val="76D4A906"/>
    <w:rsid w:val="76FF8E72"/>
    <w:rsid w:val="7743CE72"/>
    <w:rsid w:val="775343B0"/>
    <w:rsid w:val="7762EDD4"/>
    <w:rsid w:val="77783642"/>
    <w:rsid w:val="7799F441"/>
    <w:rsid w:val="77B78AB4"/>
    <w:rsid w:val="77C48214"/>
    <w:rsid w:val="77CA233E"/>
    <w:rsid w:val="77D06463"/>
    <w:rsid w:val="77DB91CA"/>
    <w:rsid w:val="77EC6E80"/>
    <w:rsid w:val="7800E7C0"/>
    <w:rsid w:val="784AACC4"/>
    <w:rsid w:val="7854D9F9"/>
    <w:rsid w:val="7866048C"/>
    <w:rsid w:val="78722AED"/>
    <w:rsid w:val="787C4457"/>
    <w:rsid w:val="78850232"/>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84753"/>
    <w:rsid w:val="798BAFE8"/>
    <w:rsid w:val="799E0AD6"/>
    <w:rsid w:val="799F8E1E"/>
    <w:rsid w:val="79B230EE"/>
    <w:rsid w:val="79B5A5E2"/>
    <w:rsid w:val="7A1AE072"/>
    <w:rsid w:val="7A377817"/>
    <w:rsid w:val="7A46ADEA"/>
    <w:rsid w:val="7A4ED50D"/>
    <w:rsid w:val="7A57B74E"/>
    <w:rsid w:val="7A64477D"/>
    <w:rsid w:val="7AE70B67"/>
    <w:rsid w:val="7B569FDD"/>
    <w:rsid w:val="7B5DD743"/>
    <w:rsid w:val="7BB29484"/>
    <w:rsid w:val="7BC19A46"/>
    <w:rsid w:val="7BE22810"/>
    <w:rsid w:val="7C100B3E"/>
    <w:rsid w:val="7C1F498E"/>
    <w:rsid w:val="7C6FC25C"/>
    <w:rsid w:val="7C745805"/>
    <w:rsid w:val="7CADA4C3"/>
    <w:rsid w:val="7CF6563B"/>
    <w:rsid w:val="7D53D523"/>
    <w:rsid w:val="7D895E3F"/>
    <w:rsid w:val="7D8A74C2"/>
    <w:rsid w:val="7DA72FC6"/>
    <w:rsid w:val="7DADEA54"/>
    <w:rsid w:val="7DB6224B"/>
    <w:rsid w:val="7DB6F6EC"/>
    <w:rsid w:val="7DCF1613"/>
    <w:rsid w:val="7DEC38AA"/>
    <w:rsid w:val="7DEE2AC9"/>
    <w:rsid w:val="7DFF634F"/>
    <w:rsid w:val="7E170BFF"/>
    <w:rsid w:val="7E324DC7"/>
    <w:rsid w:val="7E677155"/>
    <w:rsid w:val="7E7FBF1A"/>
    <w:rsid w:val="7E9EA05D"/>
    <w:rsid w:val="7EA71E17"/>
    <w:rsid w:val="7EBBF916"/>
    <w:rsid w:val="7EBC361A"/>
    <w:rsid w:val="7EC23BF4"/>
    <w:rsid w:val="7EDE2340"/>
    <w:rsid w:val="7EFA316F"/>
    <w:rsid w:val="7F0B0BF3"/>
    <w:rsid w:val="7F0F3E5D"/>
    <w:rsid w:val="7F138527"/>
    <w:rsid w:val="7F1698CB"/>
    <w:rsid w:val="7F2DE6C9"/>
    <w:rsid w:val="7F35CD03"/>
    <w:rsid w:val="7F3F565A"/>
    <w:rsid w:val="7F462768"/>
    <w:rsid w:val="7F91080C"/>
    <w:rsid w:val="7F9335D3"/>
    <w:rsid w:val="7FA5A2CE"/>
    <w:rsid w:val="7FC45488"/>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96"/>
    <w:rPr>
      <w:rFonts w:ascii="Arial" w:hAnsi="Arial"/>
      <w:sz w:val="24"/>
      <w:u w:val="single"/>
    </w:rPr>
  </w:style>
  <w:style w:type="paragraph" w:styleId="Heading1">
    <w:name w:val="heading 1"/>
    <w:basedOn w:val="Normal"/>
    <w:next w:val="Normal"/>
    <w:link w:val="Heading1Char"/>
    <w:uiPriority w:val="9"/>
    <w:qFormat/>
    <w:rsid w:val="00910F4F"/>
    <w:pPr>
      <w:keepNext/>
      <w:keepLines/>
      <w:numPr>
        <w:numId w:val="5"/>
      </w:numPr>
      <w:outlineLvl w:val="0"/>
    </w:pPr>
    <w:rPr>
      <w:rFonts w:eastAsiaTheme="majorEastAsia" w:cstheme="majorBidi"/>
      <w:b/>
      <w:bCs/>
      <w:sz w:val="28"/>
      <w:szCs w:val="28"/>
      <w:u w:val="none"/>
    </w:rPr>
  </w:style>
  <w:style w:type="paragraph" w:styleId="Heading2">
    <w:name w:val="heading 2"/>
    <w:basedOn w:val="Normal"/>
    <w:next w:val="Normal"/>
    <w:link w:val="Heading2Char"/>
    <w:autoRedefine/>
    <w:uiPriority w:val="9"/>
    <w:unhideWhenUsed/>
    <w:qFormat/>
    <w:rsid w:val="00773409"/>
    <w:pPr>
      <w:keepNext/>
      <w:numPr>
        <w:numId w:val="40"/>
      </w:numPr>
      <w:tabs>
        <w:tab w:val="left" w:pos="720"/>
      </w:tabs>
      <w:spacing w:before="240"/>
      <w:outlineLvl w:val="1"/>
    </w:pPr>
    <w:rPr>
      <w:rFonts w:eastAsiaTheme="majorEastAsia" w:cstheme="majorBidi"/>
      <w:b/>
      <w:bCs/>
      <w:sz w:val="28"/>
      <w:szCs w:val="26"/>
      <w:u w:val="none"/>
    </w:rPr>
  </w:style>
  <w:style w:type="paragraph" w:styleId="Heading3">
    <w:name w:val="heading 3"/>
    <w:basedOn w:val="Normal"/>
    <w:next w:val="Normal"/>
    <w:link w:val="Heading3Char"/>
    <w:uiPriority w:val="9"/>
    <w:unhideWhenUsed/>
    <w:qFormat/>
    <w:rsid w:val="00F920B9"/>
    <w:pPr>
      <w:keepNext/>
      <w:keepLines/>
      <w:numPr>
        <w:numId w:val="7"/>
      </w:numPr>
      <w:outlineLvl w:val="2"/>
    </w:pPr>
    <w:rPr>
      <w:rFonts w:eastAsiaTheme="majorEastAsia" w:cs="Arial"/>
      <w:b/>
      <w:bCs/>
      <w:u w:val="none"/>
    </w:rPr>
  </w:style>
  <w:style w:type="paragraph" w:styleId="Heading4">
    <w:name w:val="heading 4"/>
    <w:basedOn w:val="Normal"/>
    <w:next w:val="Normal"/>
    <w:link w:val="Heading4Char"/>
    <w:uiPriority w:val="9"/>
    <w:unhideWhenUsed/>
    <w:qFormat/>
    <w:rsid w:val="00355450"/>
    <w:pPr>
      <w:spacing w:before="240"/>
      <w:ind w:left="216"/>
      <w:outlineLvl w:val="3"/>
    </w:pPr>
    <w:rPr>
      <w:rFonts w:eastAsiaTheme="majorEastAsia" w:cstheme="majorBidi"/>
      <w:b/>
      <w:bCs/>
      <w:iCs/>
      <w:sz w:val="28"/>
      <w:u w:val="none"/>
    </w:rPr>
  </w:style>
  <w:style w:type="paragraph" w:styleId="Heading5">
    <w:name w:val="heading 5"/>
    <w:basedOn w:val="Normal"/>
    <w:next w:val="Normal"/>
    <w:link w:val="Heading5Char"/>
    <w:uiPriority w:val="9"/>
    <w:unhideWhenUsed/>
    <w:qFormat/>
    <w:rsid w:val="00F84E20"/>
    <w:pPr>
      <w:keepNext/>
      <w:keepLines/>
      <w:outlineLvl w:val="4"/>
    </w:pPr>
    <w:rPr>
      <w:rFonts w:eastAsiaTheme="majorEastAsia" w:cs="Arial"/>
      <w:b/>
      <w:bCs/>
      <w:sz w:val="28"/>
      <w:szCs w:val="28"/>
      <w:u w:val="none"/>
    </w:rPr>
  </w:style>
  <w:style w:type="paragraph" w:styleId="Heading6">
    <w:name w:val="heading 6"/>
    <w:basedOn w:val="Normal"/>
    <w:next w:val="Normal"/>
    <w:uiPriority w:val="9"/>
    <w:unhideWhenUsed/>
    <w:qFormat/>
    <w:rsid w:val="00597C2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860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860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60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4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73409"/>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920B9"/>
    <w:rPr>
      <w:rFonts w:ascii="Arial" w:eastAsiaTheme="majorEastAsia" w:hAnsi="Arial" w:cs="Arial"/>
      <w:b/>
      <w:bCs/>
      <w:sz w:val="24"/>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style>
  <w:style w:type="paragraph" w:styleId="ListParagraph">
    <w:name w:val="List Paragraph"/>
    <w:basedOn w:val="Normal"/>
    <w:uiPriority w:val="1"/>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eastAsia="Calibri" w:hAnsi="Calibri"/>
      <w:sz w:val="22"/>
    </w:rPr>
  </w:style>
  <w:style w:type="character" w:customStyle="1" w:styleId="BodyTextChar">
    <w:name w:val="Body Text Char"/>
    <w:basedOn w:val="DefaultParagraphFont"/>
    <w:link w:val="BodyText"/>
    <w:uiPriority w:val="1"/>
    <w:rsid w:val="00EA798C"/>
    <w:rPr>
      <w:rFonts w:ascii="Calibri" w:eastAsia="Calibri" w:hAnsi="Calibri"/>
    </w:rPr>
  </w:style>
  <w:style w:type="character" w:styleId="CommentReference">
    <w:name w:val="annotation reference"/>
    <w:basedOn w:val="DefaultParagraphFont"/>
    <w:uiPriority w:val="99"/>
    <w:unhideWhenUsed/>
    <w:rsid w:val="00EA798C"/>
    <w:rPr>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FB3F1B"/>
    <w:pPr>
      <w:tabs>
        <w:tab w:val="left" w:pos="270"/>
        <w:tab w:val="right" w:leader="dot" w:pos="9540"/>
      </w:tabs>
      <w:spacing w:after="100"/>
      <w:ind w:left="360" w:hanging="360"/>
    </w:pPr>
    <w:rPr>
      <w:noProof/>
    </w:rPr>
  </w:style>
  <w:style w:type="paragraph" w:styleId="TOC2">
    <w:name w:val="toc 2"/>
    <w:basedOn w:val="Normal"/>
    <w:next w:val="Normal"/>
    <w:autoRedefine/>
    <w:uiPriority w:val="39"/>
    <w:unhideWhenUsed/>
    <w:rsid w:val="00590B12"/>
    <w:pPr>
      <w:widowControl w:val="0"/>
      <w:tabs>
        <w:tab w:val="left" w:pos="880"/>
        <w:tab w:val="right" w:leader="dot" w:pos="9540"/>
      </w:tabs>
      <w:spacing w:after="100"/>
      <w:ind w:left="720" w:hanging="446"/>
    </w:pPr>
    <w:rPr>
      <w:rFonts w:cs="Arial"/>
      <w:noProof/>
    </w:rPr>
  </w:style>
  <w:style w:type="paragraph" w:styleId="TOC3">
    <w:name w:val="toc 3"/>
    <w:basedOn w:val="Normal"/>
    <w:next w:val="Normal"/>
    <w:autoRedefine/>
    <w:uiPriority w:val="39"/>
    <w:unhideWhenUsed/>
    <w:rsid w:val="00FB3F1B"/>
    <w:pPr>
      <w:tabs>
        <w:tab w:val="left" w:pos="1100"/>
        <w:tab w:val="right" w:leader="dot" w:pos="9540"/>
      </w:tabs>
      <w:spacing w:after="100"/>
      <w:ind w:left="994" w:hanging="274"/>
    </w:pPr>
    <w:rPr>
      <w:rFonts w:cs="Arial"/>
      <w:noProof/>
    </w:rPr>
  </w:style>
  <w:style w:type="table" w:styleId="TableGrid">
    <w:name w:val="Table Grid"/>
    <w:basedOn w:val="TableNormal"/>
    <w:uiPriority w:val="59"/>
    <w:rsid w:val="00D113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b/>
      <w:bCs/>
      <w:sz w:val="20"/>
      <w:szCs w:val="20"/>
    </w:rPr>
  </w:style>
  <w:style w:type="character" w:styleId="FollowedHyperlink">
    <w:name w:val="FollowedHyperlink"/>
    <w:basedOn w:val="DefaultParagraphFont"/>
    <w:uiPriority w:val="99"/>
    <w:semiHidden/>
    <w:unhideWhenUsed/>
    <w:rsid w:val="00DD1064"/>
    <w:rPr>
      <w:color w:val="800080" w:themeColor="followedHyperlink"/>
      <w:u w:val="single"/>
    </w:rPr>
  </w:style>
  <w:style w:type="paragraph" w:styleId="TOC4">
    <w:name w:val="toc 4"/>
    <w:basedOn w:val="Normal"/>
    <w:next w:val="Normal"/>
    <w:autoRedefine/>
    <w:uiPriority w:val="39"/>
    <w:unhideWhenUsed/>
    <w:rsid w:val="00FB3F1B"/>
    <w:pPr>
      <w:spacing w:after="100" w:line="276" w:lineRule="auto"/>
      <w:ind w:left="660"/>
    </w:pPr>
    <w:rPr>
      <w:rFonts w:eastAsiaTheme="minorEastAsia"/>
    </w:rPr>
  </w:style>
  <w:style w:type="paragraph" w:styleId="TOC5">
    <w:name w:val="toc 5"/>
    <w:basedOn w:val="Normal"/>
    <w:next w:val="Normal"/>
    <w:autoRedefine/>
    <w:uiPriority w:val="39"/>
    <w:unhideWhenUsed/>
    <w:rsid w:val="00FB3F1B"/>
    <w:pPr>
      <w:spacing w:after="100" w:line="276" w:lineRule="auto"/>
      <w:ind w:left="880"/>
    </w:pPr>
    <w:rPr>
      <w:rFonts w:eastAsiaTheme="minorEastAsia"/>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sz w:val="24"/>
    </w:rPr>
  </w:style>
  <w:style w:type="paragraph" w:styleId="FootnoteText">
    <w:name w:val="footnote text"/>
    <w:basedOn w:val="Normal"/>
    <w:link w:val="FootnoteTextChar"/>
    <w:unhideWhenUsed/>
    <w:rsid w:val="00B93214"/>
    <w:rPr>
      <w:sz w:val="20"/>
      <w:szCs w:val="20"/>
    </w:rPr>
  </w:style>
  <w:style w:type="character" w:customStyle="1" w:styleId="FootnoteTextChar">
    <w:name w:val="Footnote Text Char"/>
    <w:basedOn w:val="DefaultParagraphFont"/>
    <w:link w:val="FootnoteText"/>
    <w:rsid w:val="00B93214"/>
    <w:rPr>
      <w:rFonts w:ascii="Arial" w:hAnsi="Arial"/>
      <w:sz w:val="20"/>
      <w:szCs w:val="20"/>
    </w:rPr>
  </w:style>
  <w:style w:type="character" w:styleId="FootnoteReference">
    <w:name w:val="footnote reference"/>
    <w:basedOn w:val="DefaultParagraphFont"/>
    <w:uiPriority w:val="99"/>
    <w:unhideWhenUsed/>
    <w:rsid w:val="00B93214"/>
    <w:rPr>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355450"/>
    <w:rPr>
      <w:rFonts w:ascii="Arial" w:eastAsiaTheme="majorEastAsia" w:hAnsi="Arial" w:cstheme="majorBidi"/>
      <w:b/>
      <w:bCs/>
      <w:iCs/>
      <w:sz w:val="28"/>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cs="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heme="majorBidi"/>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eastAsia="Times New Roman" w:hAnsi="Times New Roman" w:cs="Times New Roman"/>
      <w:b/>
      <w:bCs/>
      <w:szCs w:val="24"/>
    </w:rPr>
  </w:style>
  <w:style w:type="character" w:customStyle="1" w:styleId="added-material">
    <w:name w:val="added-material"/>
    <w:basedOn w:val="DefaultParagraphFont"/>
    <w:rsid w:val="009305B8"/>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eastAsiaTheme="minorHAnsi"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Calibri" w:hAnsi="Arial"/>
      <w:sz w:val="24"/>
    </w:rPr>
  </w:style>
  <w:style w:type="character" w:styleId="PlaceholderText">
    <w:name w:val="Placeholder Text"/>
    <w:basedOn w:val="DefaultParagraphFont"/>
    <w:uiPriority w:val="99"/>
    <w:semiHidden/>
    <w:rsid w:val="00057190"/>
    <w:rPr>
      <w:color w:val="808080"/>
    </w:rPr>
  </w:style>
  <w:style w:type="paragraph" w:customStyle="1" w:styleId="xxmsonormal">
    <w:name w:val="x_xmsonormal"/>
    <w:basedOn w:val="Normal"/>
    <w:rsid w:val="00A476C5"/>
    <w:pPr>
      <w:spacing w:after="0"/>
    </w:pPr>
    <w:rPr>
      <w:rFonts w:ascii="Times New Roman" w:hAnsi="Times New Roman" w:cs="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style>
  <w:style w:type="character" w:customStyle="1" w:styleId="ref-journal">
    <w:name w:val="ref-journal"/>
    <w:basedOn w:val="DefaultParagraphFont"/>
    <w:rsid w:val="00CC600A"/>
  </w:style>
  <w:style w:type="character" w:customStyle="1" w:styleId="normaltextrun">
    <w:name w:val="normaltextrun"/>
    <w:basedOn w:val="DefaultParagraphFont"/>
    <w:rsid w:val="00CC600A"/>
  </w:style>
  <w:style w:type="character" w:styleId="UnresolvedMention">
    <w:name w:val="Unresolved Mention"/>
    <w:basedOn w:val="DefaultParagraphFont"/>
    <w:uiPriority w:val="99"/>
    <w:unhideWhenUsed/>
    <w:rsid w:val="00D03983"/>
    <w:rPr>
      <w:color w:val="605E5C"/>
      <w:shd w:val="clear" w:color="auto" w:fill="E1DFDD"/>
    </w:rPr>
  </w:style>
  <w:style w:type="character" w:styleId="Mention">
    <w:name w:val="Mention"/>
    <w:basedOn w:val="DefaultParagraphFont"/>
    <w:uiPriority w:val="99"/>
    <w:unhideWhenUsed/>
    <w:rsid w:val="007E4CF2"/>
    <w:rPr>
      <w:color w:val="2B579A"/>
      <w:shd w:val="clear" w:color="auto" w:fill="E1DFDD"/>
    </w:rPr>
  </w:style>
  <w:style w:type="character" w:customStyle="1" w:styleId="cf01">
    <w:name w:val="cf01"/>
    <w:basedOn w:val="DefaultParagraphFont"/>
    <w:rsid w:val="00281DA5"/>
    <w:rPr>
      <w:rFonts w:ascii="Segoe UI" w:hAnsi="Segoe UI" w:cs="Segoe UI" w:hint="default"/>
      <w:color w:val="212121"/>
      <w:sz w:val="18"/>
      <w:szCs w:val="18"/>
      <w:shd w:val="clear" w:color="auto" w:fill="FFFF00"/>
    </w:rPr>
  </w:style>
  <w:style w:type="character" w:styleId="Strong">
    <w:name w:val="Strong"/>
    <w:basedOn w:val="DefaultParagraphFont"/>
    <w:uiPriority w:val="22"/>
    <w:qFormat/>
    <w:rsid w:val="00D43849"/>
    <w:rPr>
      <w:b/>
      <w:bCs/>
    </w:rPr>
  </w:style>
  <w:style w:type="character" w:customStyle="1" w:styleId="Heading5Char">
    <w:name w:val="Heading 5 Char"/>
    <w:basedOn w:val="DefaultParagraphFont"/>
    <w:link w:val="Heading5"/>
    <w:uiPriority w:val="9"/>
    <w:rsid w:val="00F84E20"/>
    <w:rPr>
      <w:rFonts w:ascii="Arial" w:eastAsiaTheme="majorEastAsia" w:hAnsi="Arial" w:cs="Arial"/>
      <w:b/>
      <w:bCs/>
      <w:sz w:val="28"/>
      <w:szCs w:val="28"/>
    </w:rPr>
  </w:style>
  <w:style w:type="character" w:customStyle="1" w:styleId="ui-provider">
    <w:name w:val="ui-provider"/>
    <w:basedOn w:val="DefaultParagraphFont"/>
    <w:rsid w:val="007D1D78"/>
  </w:style>
  <w:style w:type="character" w:customStyle="1" w:styleId="cf11">
    <w:name w:val="cf11"/>
    <w:basedOn w:val="DefaultParagraphFont"/>
    <w:rsid w:val="00A558FD"/>
    <w:rPr>
      <w:rFonts w:ascii="Segoe UI" w:hAnsi="Segoe UI" w:cs="Segoe UI" w:hint="default"/>
      <w:i/>
      <w:iCs/>
      <w:sz w:val="18"/>
      <w:szCs w:val="18"/>
      <w:u w:val="single"/>
    </w:rPr>
  </w:style>
  <w:style w:type="numbering" w:customStyle="1" w:styleId="GeneralInstructions">
    <w:name w:val="General Instructions"/>
    <w:uiPriority w:val="99"/>
    <w:rsid w:val="008017B1"/>
    <w:pPr>
      <w:numPr>
        <w:numId w:val="6"/>
      </w:numPr>
    </w:pPr>
  </w:style>
  <w:style w:type="character" w:customStyle="1" w:styleId="Heading7Char">
    <w:name w:val="Heading 7 Char"/>
    <w:basedOn w:val="DefaultParagraphFont"/>
    <w:link w:val="Heading7"/>
    <w:uiPriority w:val="9"/>
    <w:semiHidden/>
    <w:rsid w:val="0088604B"/>
    <w:rPr>
      <w:rFonts w:asciiTheme="majorHAnsi" w:eastAsiaTheme="majorEastAsia" w:hAnsiTheme="majorHAnsi" w:cstheme="majorBidi"/>
      <w:i/>
      <w:iCs/>
      <w:color w:val="243F60" w:themeColor="accent1" w:themeShade="7F"/>
      <w:sz w:val="24"/>
      <w:u w:val="single"/>
    </w:rPr>
  </w:style>
  <w:style w:type="character" w:customStyle="1" w:styleId="Heading8Char">
    <w:name w:val="Heading 8 Char"/>
    <w:basedOn w:val="DefaultParagraphFont"/>
    <w:link w:val="Heading8"/>
    <w:uiPriority w:val="9"/>
    <w:semiHidden/>
    <w:rsid w:val="0088604B"/>
    <w:rPr>
      <w:rFonts w:asciiTheme="majorHAnsi" w:eastAsiaTheme="majorEastAsia" w:hAnsiTheme="majorHAnsi" w:cstheme="majorBidi"/>
      <w:color w:val="272727" w:themeColor="text1" w:themeTint="D8"/>
      <w:sz w:val="21"/>
      <w:szCs w:val="21"/>
      <w:u w:val="single"/>
    </w:rPr>
  </w:style>
  <w:style w:type="character" w:customStyle="1" w:styleId="Heading9Char">
    <w:name w:val="Heading 9 Char"/>
    <w:basedOn w:val="DefaultParagraphFont"/>
    <w:link w:val="Heading9"/>
    <w:uiPriority w:val="9"/>
    <w:semiHidden/>
    <w:rsid w:val="0088604B"/>
    <w:rPr>
      <w:rFonts w:asciiTheme="majorHAnsi" w:eastAsiaTheme="majorEastAsia" w:hAnsiTheme="majorHAnsi" w:cstheme="majorBidi"/>
      <w:i/>
      <w:iCs/>
      <w:color w:val="272727" w:themeColor="text1" w:themeTint="D8"/>
      <w:sz w:val="21"/>
      <w:szCs w:val="21"/>
      <w:u w:val="single"/>
    </w:rPr>
  </w:style>
  <w:style w:type="numbering" w:styleId="ArticleSection">
    <w:name w:val="Outline List 3"/>
    <w:basedOn w:val="NoList"/>
    <w:uiPriority w:val="99"/>
    <w:semiHidden/>
    <w:unhideWhenUsed/>
    <w:rsid w:val="0088604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375">
      <w:bodyDiv w:val="1"/>
      <w:marLeft w:val="0"/>
      <w:marRight w:val="0"/>
      <w:marTop w:val="0"/>
      <w:marBottom w:val="0"/>
      <w:divBdr>
        <w:top w:val="none" w:sz="0" w:space="0" w:color="auto"/>
        <w:left w:val="none" w:sz="0" w:space="0" w:color="auto"/>
        <w:bottom w:val="none" w:sz="0" w:space="0" w:color="auto"/>
        <w:right w:val="none" w:sz="0" w:space="0" w:color="auto"/>
      </w:divBdr>
    </w:div>
    <w:div w:id="19626102">
      <w:bodyDiv w:val="1"/>
      <w:marLeft w:val="0"/>
      <w:marRight w:val="0"/>
      <w:marTop w:val="0"/>
      <w:marBottom w:val="0"/>
      <w:divBdr>
        <w:top w:val="none" w:sz="0" w:space="0" w:color="auto"/>
        <w:left w:val="none" w:sz="0" w:space="0" w:color="auto"/>
        <w:bottom w:val="none" w:sz="0" w:space="0" w:color="auto"/>
        <w:right w:val="none" w:sz="0" w:space="0" w:color="auto"/>
      </w:divBdr>
    </w:div>
    <w:div w:id="28339547">
      <w:bodyDiv w:val="1"/>
      <w:marLeft w:val="0"/>
      <w:marRight w:val="0"/>
      <w:marTop w:val="0"/>
      <w:marBottom w:val="0"/>
      <w:divBdr>
        <w:top w:val="none" w:sz="0" w:space="0" w:color="auto"/>
        <w:left w:val="none" w:sz="0" w:space="0" w:color="auto"/>
        <w:bottom w:val="none" w:sz="0" w:space="0" w:color="auto"/>
        <w:right w:val="none" w:sz="0" w:space="0" w:color="auto"/>
      </w:divBdr>
    </w:div>
    <w:div w:id="115222370">
      <w:bodyDiv w:val="1"/>
      <w:marLeft w:val="0"/>
      <w:marRight w:val="0"/>
      <w:marTop w:val="0"/>
      <w:marBottom w:val="0"/>
      <w:divBdr>
        <w:top w:val="none" w:sz="0" w:space="0" w:color="auto"/>
        <w:left w:val="none" w:sz="0" w:space="0" w:color="auto"/>
        <w:bottom w:val="none" w:sz="0" w:space="0" w:color="auto"/>
        <w:right w:val="none" w:sz="0" w:space="0" w:color="auto"/>
      </w:divBdr>
    </w:div>
    <w:div w:id="149054839">
      <w:bodyDiv w:val="1"/>
      <w:marLeft w:val="0"/>
      <w:marRight w:val="0"/>
      <w:marTop w:val="0"/>
      <w:marBottom w:val="0"/>
      <w:divBdr>
        <w:top w:val="none" w:sz="0" w:space="0" w:color="auto"/>
        <w:left w:val="none" w:sz="0" w:space="0" w:color="auto"/>
        <w:bottom w:val="none" w:sz="0" w:space="0" w:color="auto"/>
        <w:right w:val="none" w:sz="0" w:space="0" w:color="auto"/>
      </w:divBdr>
    </w:div>
    <w:div w:id="149561255">
      <w:bodyDiv w:val="1"/>
      <w:marLeft w:val="0"/>
      <w:marRight w:val="0"/>
      <w:marTop w:val="0"/>
      <w:marBottom w:val="0"/>
      <w:divBdr>
        <w:top w:val="none" w:sz="0" w:space="0" w:color="auto"/>
        <w:left w:val="none" w:sz="0" w:space="0" w:color="auto"/>
        <w:bottom w:val="none" w:sz="0" w:space="0" w:color="auto"/>
        <w:right w:val="none" w:sz="0" w:space="0" w:color="auto"/>
      </w:divBdr>
    </w:div>
    <w:div w:id="199906186">
      <w:bodyDiv w:val="1"/>
      <w:marLeft w:val="0"/>
      <w:marRight w:val="0"/>
      <w:marTop w:val="0"/>
      <w:marBottom w:val="0"/>
      <w:divBdr>
        <w:top w:val="none" w:sz="0" w:space="0" w:color="auto"/>
        <w:left w:val="none" w:sz="0" w:space="0" w:color="auto"/>
        <w:bottom w:val="none" w:sz="0" w:space="0" w:color="auto"/>
        <w:right w:val="none" w:sz="0" w:space="0" w:color="auto"/>
      </w:divBdr>
      <w:divsChild>
        <w:div w:id="1327124336">
          <w:marLeft w:val="1166"/>
          <w:marRight w:val="0"/>
          <w:marTop w:val="77"/>
          <w:marBottom w:val="0"/>
          <w:divBdr>
            <w:top w:val="none" w:sz="0" w:space="0" w:color="auto"/>
            <w:left w:val="none" w:sz="0" w:space="0" w:color="auto"/>
            <w:bottom w:val="none" w:sz="0" w:space="0" w:color="auto"/>
            <w:right w:val="none" w:sz="0" w:space="0" w:color="auto"/>
          </w:divBdr>
        </w:div>
        <w:div w:id="1648587608">
          <w:marLeft w:val="1166"/>
          <w:marRight w:val="0"/>
          <w:marTop w:val="77"/>
          <w:marBottom w:val="0"/>
          <w:divBdr>
            <w:top w:val="none" w:sz="0" w:space="0" w:color="auto"/>
            <w:left w:val="none" w:sz="0" w:space="0" w:color="auto"/>
            <w:bottom w:val="none" w:sz="0" w:space="0" w:color="auto"/>
            <w:right w:val="none" w:sz="0" w:space="0" w:color="auto"/>
          </w:divBdr>
        </w:div>
      </w:divsChild>
    </w:div>
    <w:div w:id="226838942">
      <w:bodyDiv w:val="1"/>
      <w:marLeft w:val="0"/>
      <w:marRight w:val="0"/>
      <w:marTop w:val="0"/>
      <w:marBottom w:val="0"/>
      <w:divBdr>
        <w:top w:val="none" w:sz="0" w:space="0" w:color="auto"/>
        <w:left w:val="none" w:sz="0" w:space="0" w:color="auto"/>
        <w:bottom w:val="none" w:sz="0" w:space="0" w:color="auto"/>
        <w:right w:val="none" w:sz="0" w:space="0" w:color="auto"/>
      </w:divBdr>
    </w:div>
    <w:div w:id="271011777">
      <w:bodyDiv w:val="1"/>
      <w:marLeft w:val="0"/>
      <w:marRight w:val="0"/>
      <w:marTop w:val="0"/>
      <w:marBottom w:val="0"/>
      <w:divBdr>
        <w:top w:val="none" w:sz="0" w:space="0" w:color="auto"/>
        <w:left w:val="none" w:sz="0" w:space="0" w:color="auto"/>
        <w:bottom w:val="none" w:sz="0" w:space="0" w:color="auto"/>
        <w:right w:val="none" w:sz="0" w:space="0" w:color="auto"/>
      </w:divBdr>
    </w:div>
    <w:div w:id="281150142">
      <w:bodyDiv w:val="1"/>
      <w:marLeft w:val="0"/>
      <w:marRight w:val="0"/>
      <w:marTop w:val="0"/>
      <w:marBottom w:val="0"/>
      <w:divBdr>
        <w:top w:val="none" w:sz="0" w:space="0" w:color="auto"/>
        <w:left w:val="none" w:sz="0" w:space="0" w:color="auto"/>
        <w:bottom w:val="none" w:sz="0" w:space="0" w:color="auto"/>
        <w:right w:val="none" w:sz="0" w:space="0" w:color="auto"/>
      </w:divBdr>
    </w:div>
    <w:div w:id="322125576">
      <w:bodyDiv w:val="1"/>
      <w:marLeft w:val="0"/>
      <w:marRight w:val="0"/>
      <w:marTop w:val="0"/>
      <w:marBottom w:val="0"/>
      <w:divBdr>
        <w:top w:val="none" w:sz="0" w:space="0" w:color="auto"/>
        <w:left w:val="none" w:sz="0" w:space="0" w:color="auto"/>
        <w:bottom w:val="none" w:sz="0" w:space="0" w:color="auto"/>
        <w:right w:val="none" w:sz="0" w:space="0" w:color="auto"/>
      </w:divBdr>
    </w:div>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410346816">
      <w:bodyDiv w:val="1"/>
      <w:marLeft w:val="0"/>
      <w:marRight w:val="0"/>
      <w:marTop w:val="0"/>
      <w:marBottom w:val="0"/>
      <w:divBdr>
        <w:top w:val="none" w:sz="0" w:space="0" w:color="auto"/>
        <w:left w:val="none" w:sz="0" w:space="0" w:color="auto"/>
        <w:bottom w:val="none" w:sz="0" w:space="0" w:color="auto"/>
        <w:right w:val="none" w:sz="0" w:space="0" w:color="auto"/>
      </w:divBdr>
    </w:div>
    <w:div w:id="419060299">
      <w:bodyDiv w:val="1"/>
      <w:marLeft w:val="0"/>
      <w:marRight w:val="0"/>
      <w:marTop w:val="0"/>
      <w:marBottom w:val="0"/>
      <w:divBdr>
        <w:top w:val="none" w:sz="0" w:space="0" w:color="auto"/>
        <w:left w:val="none" w:sz="0" w:space="0" w:color="auto"/>
        <w:bottom w:val="none" w:sz="0" w:space="0" w:color="auto"/>
        <w:right w:val="none" w:sz="0" w:space="0" w:color="auto"/>
      </w:divBdr>
    </w:div>
    <w:div w:id="422993290">
      <w:bodyDiv w:val="1"/>
      <w:marLeft w:val="0"/>
      <w:marRight w:val="0"/>
      <w:marTop w:val="0"/>
      <w:marBottom w:val="0"/>
      <w:divBdr>
        <w:top w:val="none" w:sz="0" w:space="0" w:color="auto"/>
        <w:left w:val="none" w:sz="0" w:space="0" w:color="auto"/>
        <w:bottom w:val="none" w:sz="0" w:space="0" w:color="auto"/>
        <w:right w:val="none" w:sz="0" w:space="0" w:color="auto"/>
      </w:divBdr>
    </w:div>
    <w:div w:id="424346270">
      <w:bodyDiv w:val="1"/>
      <w:marLeft w:val="0"/>
      <w:marRight w:val="0"/>
      <w:marTop w:val="0"/>
      <w:marBottom w:val="0"/>
      <w:divBdr>
        <w:top w:val="none" w:sz="0" w:space="0" w:color="auto"/>
        <w:left w:val="none" w:sz="0" w:space="0" w:color="auto"/>
        <w:bottom w:val="none" w:sz="0" w:space="0" w:color="auto"/>
        <w:right w:val="none" w:sz="0" w:space="0" w:color="auto"/>
      </w:divBdr>
    </w:div>
    <w:div w:id="432827376">
      <w:bodyDiv w:val="1"/>
      <w:marLeft w:val="0"/>
      <w:marRight w:val="0"/>
      <w:marTop w:val="0"/>
      <w:marBottom w:val="0"/>
      <w:divBdr>
        <w:top w:val="none" w:sz="0" w:space="0" w:color="auto"/>
        <w:left w:val="none" w:sz="0" w:space="0" w:color="auto"/>
        <w:bottom w:val="none" w:sz="0" w:space="0" w:color="auto"/>
        <w:right w:val="none" w:sz="0" w:space="0" w:color="auto"/>
      </w:divBdr>
    </w:div>
    <w:div w:id="471944719">
      <w:bodyDiv w:val="1"/>
      <w:marLeft w:val="0"/>
      <w:marRight w:val="0"/>
      <w:marTop w:val="0"/>
      <w:marBottom w:val="0"/>
      <w:divBdr>
        <w:top w:val="none" w:sz="0" w:space="0" w:color="auto"/>
        <w:left w:val="none" w:sz="0" w:space="0" w:color="auto"/>
        <w:bottom w:val="none" w:sz="0" w:space="0" w:color="auto"/>
        <w:right w:val="none" w:sz="0" w:space="0" w:color="auto"/>
      </w:divBdr>
    </w:div>
    <w:div w:id="534736831">
      <w:bodyDiv w:val="1"/>
      <w:marLeft w:val="0"/>
      <w:marRight w:val="0"/>
      <w:marTop w:val="0"/>
      <w:marBottom w:val="0"/>
      <w:divBdr>
        <w:top w:val="none" w:sz="0" w:space="0" w:color="auto"/>
        <w:left w:val="none" w:sz="0" w:space="0" w:color="auto"/>
        <w:bottom w:val="none" w:sz="0" w:space="0" w:color="auto"/>
        <w:right w:val="none" w:sz="0" w:space="0" w:color="auto"/>
      </w:divBdr>
    </w:div>
    <w:div w:id="544172640">
      <w:bodyDiv w:val="1"/>
      <w:marLeft w:val="0"/>
      <w:marRight w:val="0"/>
      <w:marTop w:val="0"/>
      <w:marBottom w:val="0"/>
      <w:divBdr>
        <w:top w:val="none" w:sz="0" w:space="0" w:color="auto"/>
        <w:left w:val="none" w:sz="0" w:space="0" w:color="auto"/>
        <w:bottom w:val="none" w:sz="0" w:space="0" w:color="auto"/>
        <w:right w:val="none" w:sz="0" w:space="0" w:color="auto"/>
      </w:divBdr>
    </w:div>
    <w:div w:id="595554503">
      <w:bodyDiv w:val="1"/>
      <w:marLeft w:val="0"/>
      <w:marRight w:val="0"/>
      <w:marTop w:val="0"/>
      <w:marBottom w:val="0"/>
      <w:divBdr>
        <w:top w:val="none" w:sz="0" w:space="0" w:color="auto"/>
        <w:left w:val="none" w:sz="0" w:space="0" w:color="auto"/>
        <w:bottom w:val="none" w:sz="0" w:space="0" w:color="auto"/>
        <w:right w:val="none" w:sz="0" w:space="0" w:color="auto"/>
      </w:divBdr>
    </w:div>
    <w:div w:id="597712822">
      <w:bodyDiv w:val="1"/>
      <w:marLeft w:val="0"/>
      <w:marRight w:val="0"/>
      <w:marTop w:val="0"/>
      <w:marBottom w:val="0"/>
      <w:divBdr>
        <w:top w:val="none" w:sz="0" w:space="0" w:color="auto"/>
        <w:left w:val="none" w:sz="0" w:space="0" w:color="auto"/>
        <w:bottom w:val="none" w:sz="0" w:space="0" w:color="auto"/>
        <w:right w:val="none" w:sz="0" w:space="0" w:color="auto"/>
      </w:divBdr>
    </w:div>
    <w:div w:id="604583625">
      <w:bodyDiv w:val="1"/>
      <w:marLeft w:val="0"/>
      <w:marRight w:val="0"/>
      <w:marTop w:val="0"/>
      <w:marBottom w:val="0"/>
      <w:divBdr>
        <w:top w:val="none" w:sz="0" w:space="0" w:color="auto"/>
        <w:left w:val="none" w:sz="0" w:space="0" w:color="auto"/>
        <w:bottom w:val="none" w:sz="0" w:space="0" w:color="auto"/>
        <w:right w:val="none" w:sz="0" w:space="0" w:color="auto"/>
      </w:divBdr>
    </w:div>
    <w:div w:id="617879028">
      <w:bodyDiv w:val="1"/>
      <w:marLeft w:val="0"/>
      <w:marRight w:val="0"/>
      <w:marTop w:val="0"/>
      <w:marBottom w:val="0"/>
      <w:divBdr>
        <w:top w:val="none" w:sz="0" w:space="0" w:color="auto"/>
        <w:left w:val="none" w:sz="0" w:space="0" w:color="auto"/>
        <w:bottom w:val="none" w:sz="0" w:space="0" w:color="auto"/>
        <w:right w:val="none" w:sz="0" w:space="0" w:color="auto"/>
      </w:divBdr>
    </w:div>
    <w:div w:id="640696148">
      <w:bodyDiv w:val="1"/>
      <w:marLeft w:val="0"/>
      <w:marRight w:val="0"/>
      <w:marTop w:val="0"/>
      <w:marBottom w:val="0"/>
      <w:divBdr>
        <w:top w:val="none" w:sz="0" w:space="0" w:color="auto"/>
        <w:left w:val="none" w:sz="0" w:space="0" w:color="auto"/>
        <w:bottom w:val="none" w:sz="0" w:space="0" w:color="auto"/>
        <w:right w:val="none" w:sz="0" w:space="0" w:color="auto"/>
      </w:divBdr>
    </w:div>
    <w:div w:id="650211802">
      <w:bodyDiv w:val="1"/>
      <w:marLeft w:val="0"/>
      <w:marRight w:val="0"/>
      <w:marTop w:val="0"/>
      <w:marBottom w:val="0"/>
      <w:divBdr>
        <w:top w:val="none" w:sz="0" w:space="0" w:color="auto"/>
        <w:left w:val="none" w:sz="0" w:space="0" w:color="auto"/>
        <w:bottom w:val="none" w:sz="0" w:space="0" w:color="auto"/>
        <w:right w:val="none" w:sz="0" w:space="0" w:color="auto"/>
      </w:divBdr>
    </w:div>
    <w:div w:id="681785429">
      <w:bodyDiv w:val="1"/>
      <w:marLeft w:val="0"/>
      <w:marRight w:val="0"/>
      <w:marTop w:val="0"/>
      <w:marBottom w:val="0"/>
      <w:divBdr>
        <w:top w:val="none" w:sz="0" w:space="0" w:color="auto"/>
        <w:left w:val="none" w:sz="0" w:space="0" w:color="auto"/>
        <w:bottom w:val="none" w:sz="0" w:space="0" w:color="auto"/>
        <w:right w:val="none" w:sz="0" w:space="0" w:color="auto"/>
      </w:divBdr>
    </w:div>
    <w:div w:id="718406399">
      <w:bodyDiv w:val="1"/>
      <w:marLeft w:val="0"/>
      <w:marRight w:val="0"/>
      <w:marTop w:val="0"/>
      <w:marBottom w:val="0"/>
      <w:divBdr>
        <w:top w:val="none" w:sz="0" w:space="0" w:color="auto"/>
        <w:left w:val="none" w:sz="0" w:space="0" w:color="auto"/>
        <w:bottom w:val="none" w:sz="0" w:space="0" w:color="auto"/>
        <w:right w:val="none" w:sz="0" w:space="0" w:color="auto"/>
      </w:divBdr>
    </w:div>
    <w:div w:id="761530403">
      <w:bodyDiv w:val="1"/>
      <w:marLeft w:val="0"/>
      <w:marRight w:val="0"/>
      <w:marTop w:val="0"/>
      <w:marBottom w:val="0"/>
      <w:divBdr>
        <w:top w:val="none" w:sz="0" w:space="0" w:color="auto"/>
        <w:left w:val="none" w:sz="0" w:space="0" w:color="auto"/>
        <w:bottom w:val="none" w:sz="0" w:space="0" w:color="auto"/>
        <w:right w:val="none" w:sz="0" w:space="0" w:color="auto"/>
      </w:divBdr>
    </w:div>
    <w:div w:id="775952171">
      <w:bodyDiv w:val="1"/>
      <w:marLeft w:val="0"/>
      <w:marRight w:val="0"/>
      <w:marTop w:val="0"/>
      <w:marBottom w:val="0"/>
      <w:divBdr>
        <w:top w:val="none" w:sz="0" w:space="0" w:color="auto"/>
        <w:left w:val="none" w:sz="0" w:space="0" w:color="auto"/>
        <w:bottom w:val="none" w:sz="0" w:space="0" w:color="auto"/>
        <w:right w:val="none" w:sz="0" w:space="0" w:color="auto"/>
      </w:divBdr>
    </w:div>
    <w:div w:id="780757290">
      <w:bodyDiv w:val="1"/>
      <w:marLeft w:val="0"/>
      <w:marRight w:val="0"/>
      <w:marTop w:val="0"/>
      <w:marBottom w:val="0"/>
      <w:divBdr>
        <w:top w:val="none" w:sz="0" w:space="0" w:color="auto"/>
        <w:left w:val="none" w:sz="0" w:space="0" w:color="auto"/>
        <w:bottom w:val="none" w:sz="0" w:space="0" w:color="auto"/>
        <w:right w:val="none" w:sz="0" w:space="0" w:color="auto"/>
      </w:divBdr>
    </w:div>
    <w:div w:id="839782042">
      <w:bodyDiv w:val="1"/>
      <w:marLeft w:val="0"/>
      <w:marRight w:val="0"/>
      <w:marTop w:val="0"/>
      <w:marBottom w:val="0"/>
      <w:divBdr>
        <w:top w:val="none" w:sz="0" w:space="0" w:color="auto"/>
        <w:left w:val="none" w:sz="0" w:space="0" w:color="auto"/>
        <w:bottom w:val="none" w:sz="0" w:space="0" w:color="auto"/>
        <w:right w:val="none" w:sz="0" w:space="0" w:color="auto"/>
      </w:divBdr>
    </w:div>
    <w:div w:id="898899098">
      <w:bodyDiv w:val="1"/>
      <w:marLeft w:val="0"/>
      <w:marRight w:val="0"/>
      <w:marTop w:val="0"/>
      <w:marBottom w:val="0"/>
      <w:divBdr>
        <w:top w:val="none" w:sz="0" w:space="0" w:color="auto"/>
        <w:left w:val="none" w:sz="0" w:space="0" w:color="auto"/>
        <w:bottom w:val="none" w:sz="0" w:space="0" w:color="auto"/>
        <w:right w:val="none" w:sz="0" w:space="0" w:color="auto"/>
      </w:divBdr>
    </w:div>
    <w:div w:id="922178812">
      <w:bodyDiv w:val="1"/>
      <w:marLeft w:val="0"/>
      <w:marRight w:val="0"/>
      <w:marTop w:val="0"/>
      <w:marBottom w:val="0"/>
      <w:divBdr>
        <w:top w:val="none" w:sz="0" w:space="0" w:color="auto"/>
        <w:left w:val="none" w:sz="0" w:space="0" w:color="auto"/>
        <w:bottom w:val="none" w:sz="0" w:space="0" w:color="auto"/>
        <w:right w:val="none" w:sz="0" w:space="0" w:color="auto"/>
      </w:divBdr>
    </w:div>
    <w:div w:id="947157864">
      <w:bodyDiv w:val="1"/>
      <w:marLeft w:val="0"/>
      <w:marRight w:val="0"/>
      <w:marTop w:val="0"/>
      <w:marBottom w:val="0"/>
      <w:divBdr>
        <w:top w:val="none" w:sz="0" w:space="0" w:color="auto"/>
        <w:left w:val="none" w:sz="0" w:space="0" w:color="auto"/>
        <w:bottom w:val="none" w:sz="0" w:space="0" w:color="auto"/>
        <w:right w:val="none" w:sz="0" w:space="0" w:color="auto"/>
      </w:divBdr>
    </w:div>
    <w:div w:id="971054867">
      <w:bodyDiv w:val="1"/>
      <w:marLeft w:val="0"/>
      <w:marRight w:val="0"/>
      <w:marTop w:val="0"/>
      <w:marBottom w:val="0"/>
      <w:divBdr>
        <w:top w:val="none" w:sz="0" w:space="0" w:color="auto"/>
        <w:left w:val="none" w:sz="0" w:space="0" w:color="auto"/>
        <w:bottom w:val="none" w:sz="0" w:space="0" w:color="auto"/>
        <w:right w:val="none" w:sz="0" w:space="0" w:color="auto"/>
      </w:divBdr>
    </w:div>
    <w:div w:id="1000280233">
      <w:bodyDiv w:val="1"/>
      <w:marLeft w:val="0"/>
      <w:marRight w:val="0"/>
      <w:marTop w:val="0"/>
      <w:marBottom w:val="0"/>
      <w:divBdr>
        <w:top w:val="none" w:sz="0" w:space="0" w:color="auto"/>
        <w:left w:val="none" w:sz="0" w:space="0" w:color="auto"/>
        <w:bottom w:val="none" w:sz="0" w:space="0" w:color="auto"/>
        <w:right w:val="none" w:sz="0" w:space="0" w:color="auto"/>
      </w:divBdr>
    </w:div>
    <w:div w:id="1009983206">
      <w:bodyDiv w:val="1"/>
      <w:marLeft w:val="0"/>
      <w:marRight w:val="0"/>
      <w:marTop w:val="0"/>
      <w:marBottom w:val="0"/>
      <w:divBdr>
        <w:top w:val="none" w:sz="0" w:space="0" w:color="auto"/>
        <w:left w:val="none" w:sz="0" w:space="0" w:color="auto"/>
        <w:bottom w:val="none" w:sz="0" w:space="0" w:color="auto"/>
        <w:right w:val="none" w:sz="0" w:space="0" w:color="auto"/>
      </w:divBdr>
    </w:div>
    <w:div w:id="1021468162">
      <w:bodyDiv w:val="1"/>
      <w:marLeft w:val="0"/>
      <w:marRight w:val="0"/>
      <w:marTop w:val="0"/>
      <w:marBottom w:val="0"/>
      <w:divBdr>
        <w:top w:val="none" w:sz="0" w:space="0" w:color="auto"/>
        <w:left w:val="none" w:sz="0" w:space="0" w:color="auto"/>
        <w:bottom w:val="none" w:sz="0" w:space="0" w:color="auto"/>
        <w:right w:val="none" w:sz="0" w:space="0" w:color="auto"/>
      </w:divBdr>
    </w:div>
    <w:div w:id="1073160029">
      <w:bodyDiv w:val="1"/>
      <w:marLeft w:val="0"/>
      <w:marRight w:val="0"/>
      <w:marTop w:val="0"/>
      <w:marBottom w:val="0"/>
      <w:divBdr>
        <w:top w:val="none" w:sz="0" w:space="0" w:color="auto"/>
        <w:left w:val="none" w:sz="0" w:space="0" w:color="auto"/>
        <w:bottom w:val="none" w:sz="0" w:space="0" w:color="auto"/>
        <w:right w:val="none" w:sz="0" w:space="0" w:color="auto"/>
      </w:divBdr>
    </w:div>
    <w:div w:id="1094403740">
      <w:bodyDiv w:val="1"/>
      <w:marLeft w:val="0"/>
      <w:marRight w:val="0"/>
      <w:marTop w:val="0"/>
      <w:marBottom w:val="0"/>
      <w:divBdr>
        <w:top w:val="none" w:sz="0" w:space="0" w:color="auto"/>
        <w:left w:val="none" w:sz="0" w:space="0" w:color="auto"/>
        <w:bottom w:val="none" w:sz="0" w:space="0" w:color="auto"/>
        <w:right w:val="none" w:sz="0" w:space="0" w:color="auto"/>
      </w:divBdr>
    </w:div>
    <w:div w:id="1098713326">
      <w:bodyDiv w:val="1"/>
      <w:marLeft w:val="0"/>
      <w:marRight w:val="0"/>
      <w:marTop w:val="0"/>
      <w:marBottom w:val="0"/>
      <w:divBdr>
        <w:top w:val="none" w:sz="0" w:space="0" w:color="auto"/>
        <w:left w:val="none" w:sz="0" w:space="0" w:color="auto"/>
        <w:bottom w:val="none" w:sz="0" w:space="0" w:color="auto"/>
        <w:right w:val="none" w:sz="0" w:space="0" w:color="auto"/>
      </w:divBdr>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
    <w:div w:id="1156335666">
      <w:bodyDiv w:val="1"/>
      <w:marLeft w:val="0"/>
      <w:marRight w:val="0"/>
      <w:marTop w:val="0"/>
      <w:marBottom w:val="0"/>
      <w:divBdr>
        <w:top w:val="none" w:sz="0" w:space="0" w:color="auto"/>
        <w:left w:val="none" w:sz="0" w:space="0" w:color="auto"/>
        <w:bottom w:val="none" w:sz="0" w:space="0" w:color="auto"/>
        <w:right w:val="none" w:sz="0" w:space="0" w:color="auto"/>
      </w:divBdr>
    </w:div>
    <w:div w:id="1179657139">
      <w:bodyDiv w:val="1"/>
      <w:marLeft w:val="0"/>
      <w:marRight w:val="0"/>
      <w:marTop w:val="0"/>
      <w:marBottom w:val="0"/>
      <w:divBdr>
        <w:top w:val="none" w:sz="0" w:space="0" w:color="auto"/>
        <w:left w:val="none" w:sz="0" w:space="0" w:color="auto"/>
        <w:bottom w:val="none" w:sz="0" w:space="0" w:color="auto"/>
        <w:right w:val="none" w:sz="0" w:space="0" w:color="auto"/>
      </w:divBdr>
    </w:div>
    <w:div w:id="1191920624">
      <w:bodyDiv w:val="1"/>
      <w:marLeft w:val="0"/>
      <w:marRight w:val="0"/>
      <w:marTop w:val="0"/>
      <w:marBottom w:val="0"/>
      <w:divBdr>
        <w:top w:val="none" w:sz="0" w:space="0" w:color="auto"/>
        <w:left w:val="none" w:sz="0" w:space="0" w:color="auto"/>
        <w:bottom w:val="none" w:sz="0" w:space="0" w:color="auto"/>
        <w:right w:val="none" w:sz="0" w:space="0" w:color="auto"/>
      </w:divBdr>
    </w:div>
    <w:div w:id="1198008531">
      <w:bodyDiv w:val="1"/>
      <w:marLeft w:val="0"/>
      <w:marRight w:val="0"/>
      <w:marTop w:val="0"/>
      <w:marBottom w:val="0"/>
      <w:divBdr>
        <w:top w:val="none" w:sz="0" w:space="0" w:color="auto"/>
        <w:left w:val="none" w:sz="0" w:space="0" w:color="auto"/>
        <w:bottom w:val="none" w:sz="0" w:space="0" w:color="auto"/>
        <w:right w:val="none" w:sz="0" w:space="0" w:color="auto"/>
      </w:divBdr>
    </w:div>
    <w:div w:id="1211772110">
      <w:bodyDiv w:val="1"/>
      <w:marLeft w:val="0"/>
      <w:marRight w:val="0"/>
      <w:marTop w:val="0"/>
      <w:marBottom w:val="0"/>
      <w:divBdr>
        <w:top w:val="single" w:sz="12" w:space="0" w:color="767575"/>
        <w:left w:val="none" w:sz="0" w:space="0" w:color="auto"/>
        <w:bottom w:val="none" w:sz="0" w:space="0" w:color="auto"/>
        <w:right w:val="none" w:sz="0" w:space="0" w:color="auto"/>
      </w:divBdr>
      <w:divsChild>
        <w:div w:id="29884685">
          <w:marLeft w:val="0"/>
          <w:marRight w:val="0"/>
          <w:marTop w:val="0"/>
          <w:marBottom w:val="0"/>
          <w:divBdr>
            <w:top w:val="none" w:sz="0" w:space="0" w:color="auto"/>
            <w:left w:val="none" w:sz="0" w:space="0" w:color="auto"/>
            <w:bottom w:val="none" w:sz="0" w:space="0" w:color="auto"/>
            <w:right w:val="none" w:sz="0" w:space="0" w:color="auto"/>
          </w:divBdr>
          <w:divsChild>
            <w:div w:id="1779446177">
              <w:marLeft w:val="0"/>
              <w:marRight w:val="0"/>
              <w:marTop w:val="0"/>
              <w:marBottom w:val="0"/>
              <w:divBdr>
                <w:top w:val="none" w:sz="0" w:space="0" w:color="auto"/>
                <w:left w:val="none" w:sz="0" w:space="0" w:color="auto"/>
                <w:bottom w:val="none" w:sz="0" w:space="0" w:color="auto"/>
                <w:right w:val="none" w:sz="0" w:space="0" w:color="auto"/>
              </w:divBdr>
              <w:divsChild>
                <w:div w:id="13629724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7801082">
                      <w:marLeft w:val="300"/>
                      <w:marRight w:val="0"/>
                      <w:marTop w:val="0"/>
                      <w:marBottom w:val="0"/>
                      <w:divBdr>
                        <w:top w:val="none" w:sz="0" w:space="0" w:color="auto"/>
                        <w:left w:val="none" w:sz="0" w:space="0" w:color="auto"/>
                        <w:bottom w:val="none" w:sz="0" w:space="0" w:color="auto"/>
                        <w:right w:val="none" w:sz="0" w:space="0" w:color="auto"/>
                      </w:divBdr>
                      <w:divsChild>
                        <w:div w:id="2024742478">
                          <w:marLeft w:val="0"/>
                          <w:marRight w:val="0"/>
                          <w:marTop w:val="0"/>
                          <w:marBottom w:val="0"/>
                          <w:divBdr>
                            <w:top w:val="none" w:sz="0" w:space="0" w:color="auto"/>
                            <w:left w:val="none" w:sz="0" w:space="0" w:color="auto"/>
                            <w:bottom w:val="none" w:sz="0" w:space="0" w:color="auto"/>
                            <w:right w:val="none" w:sz="0" w:space="0" w:color="auto"/>
                          </w:divBdr>
                          <w:divsChild>
                            <w:div w:id="1657033170">
                              <w:marLeft w:val="0"/>
                              <w:marRight w:val="0"/>
                              <w:marTop w:val="0"/>
                              <w:marBottom w:val="0"/>
                              <w:divBdr>
                                <w:top w:val="none" w:sz="0" w:space="0" w:color="auto"/>
                                <w:left w:val="none" w:sz="0" w:space="0" w:color="auto"/>
                                <w:bottom w:val="none" w:sz="0" w:space="0" w:color="auto"/>
                                <w:right w:val="none" w:sz="0" w:space="0" w:color="auto"/>
                              </w:divBdr>
                              <w:divsChild>
                                <w:div w:id="431778312">
                                  <w:marLeft w:val="0"/>
                                  <w:marRight w:val="0"/>
                                  <w:marTop w:val="0"/>
                                  <w:marBottom w:val="0"/>
                                  <w:divBdr>
                                    <w:top w:val="none" w:sz="0" w:space="0" w:color="auto"/>
                                    <w:left w:val="none" w:sz="0" w:space="0" w:color="auto"/>
                                    <w:bottom w:val="none" w:sz="0" w:space="0" w:color="auto"/>
                                    <w:right w:val="none" w:sz="0" w:space="0" w:color="auto"/>
                                  </w:divBdr>
                                  <w:divsChild>
                                    <w:div w:id="1771848586">
                                      <w:marLeft w:val="0"/>
                                      <w:marRight w:val="0"/>
                                      <w:marTop w:val="0"/>
                                      <w:marBottom w:val="0"/>
                                      <w:divBdr>
                                        <w:top w:val="none" w:sz="0" w:space="0" w:color="auto"/>
                                        <w:left w:val="none" w:sz="0" w:space="0" w:color="auto"/>
                                        <w:bottom w:val="none" w:sz="0" w:space="0" w:color="auto"/>
                                        <w:right w:val="none" w:sz="0" w:space="0" w:color="auto"/>
                                      </w:divBdr>
                                      <w:divsChild>
                                        <w:div w:id="7485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00961">
      <w:bodyDiv w:val="1"/>
      <w:marLeft w:val="0"/>
      <w:marRight w:val="0"/>
      <w:marTop w:val="0"/>
      <w:marBottom w:val="0"/>
      <w:divBdr>
        <w:top w:val="none" w:sz="0" w:space="0" w:color="auto"/>
        <w:left w:val="none" w:sz="0" w:space="0" w:color="auto"/>
        <w:bottom w:val="none" w:sz="0" w:space="0" w:color="auto"/>
        <w:right w:val="none" w:sz="0" w:space="0" w:color="auto"/>
      </w:divBdr>
    </w:div>
    <w:div w:id="1305240357">
      <w:bodyDiv w:val="1"/>
      <w:marLeft w:val="0"/>
      <w:marRight w:val="0"/>
      <w:marTop w:val="0"/>
      <w:marBottom w:val="0"/>
      <w:divBdr>
        <w:top w:val="none" w:sz="0" w:space="0" w:color="auto"/>
        <w:left w:val="none" w:sz="0" w:space="0" w:color="auto"/>
        <w:bottom w:val="none" w:sz="0" w:space="0" w:color="auto"/>
        <w:right w:val="none" w:sz="0" w:space="0" w:color="auto"/>
      </w:divBdr>
    </w:div>
    <w:div w:id="1344015107">
      <w:bodyDiv w:val="1"/>
      <w:marLeft w:val="0"/>
      <w:marRight w:val="0"/>
      <w:marTop w:val="0"/>
      <w:marBottom w:val="0"/>
      <w:divBdr>
        <w:top w:val="none" w:sz="0" w:space="0" w:color="auto"/>
        <w:left w:val="none" w:sz="0" w:space="0" w:color="auto"/>
        <w:bottom w:val="none" w:sz="0" w:space="0" w:color="auto"/>
        <w:right w:val="none" w:sz="0" w:space="0" w:color="auto"/>
      </w:divBdr>
    </w:div>
    <w:div w:id="1365866773">
      <w:bodyDiv w:val="1"/>
      <w:marLeft w:val="0"/>
      <w:marRight w:val="0"/>
      <w:marTop w:val="0"/>
      <w:marBottom w:val="0"/>
      <w:divBdr>
        <w:top w:val="none" w:sz="0" w:space="0" w:color="auto"/>
        <w:left w:val="none" w:sz="0" w:space="0" w:color="auto"/>
        <w:bottom w:val="none" w:sz="0" w:space="0" w:color="auto"/>
        <w:right w:val="none" w:sz="0" w:space="0" w:color="auto"/>
      </w:divBdr>
    </w:div>
    <w:div w:id="1372459049">
      <w:bodyDiv w:val="1"/>
      <w:marLeft w:val="0"/>
      <w:marRight w:val="0"/>
      <w:marTop w:val="0"/>
      <w:marBottom w:val="0"/>
      <w:divBdr>
        <w:top w:val="none" w:sz="0" w:space="0" w:color="auto"/>
        <w:left w:val="none" w:sz="0" w:space="0" w:color="auto"/>
        <w:bottom w:val="none" w:sz="0" w:space="0" w:color="auto"/>
        <w:right w:val="none" w:sz="0" w:space="0" w:color="auto"/>
      </w:divBdr>
    </w:div>
    <w:div w:id="1391155801">
      <w:bodyDiv w:val="1"/>
      <w:marLeft w:val="0"/>
      <w:marRight w:val="0"/>
      <w:marTop w:val="0"/>
      <w:marBottom w:val="0"/>
      <w:divBdr>
        <w:top w:val="none" w:sz="0" w:space="0" w:color="auto"/>
        <w:left w:val="none" w:sz="0" w:space="0" w:color="auto"/>
        <w:bottom w:val="none" w:sz="0" w:space="0" w:color="auto"/>
        <w:right w:val="none" w:sz="0" w:space="0" w:color="auto"/>
      </w:divBdr>
    </w:div>
    <w:div w:id="1398825507">
      <w:bodyDiv w:val="1"/>
      <w:marLeft w:val="0"/>
      <w:marRight w:val="0"/>
      <w:marTop w:val="0"/>
      <w:marBottom w:val="0"/>
      <w:divBdr>
        <w:top w:val="none" w:sz="0" w:space="0" w:color="auto"/>
        <w:left w:val="none" w:sz="0" w:space="0" w:color="auto"/>
        <w:bottom w:val="none" w:sz="0" w:space="0" w:color="auto"/>
        <w:right w:val="none" w:sz="0" w:space="0" w:color="auto"/>
      </w:divBdr>
    </w:div>
    <w:div w:id="1404568615">
      <w:bodyDiv w:val="1"/>
      <w:marLeft w:val="0"/>
      <w:marRight w:val="0"/>
      <w:marTop w:val="0"/>
      <w:marBottom w:val="0"/>
      <w:divBdr>
        <w:top w:val="none" w:sz="0" w:space="0" w:color="auto"/>
        <w:left w:val="none" w:sz="0" w:space="0" w:color="auto"/>
        <w:bottom w:val="none" w:sz="0" w:space="0" w:color="auto"/>
        <w:right w:val="none" w:sz="0" w:space="0" w:color="auto"/>
      </w:divBdr>
    </w:div>
    <w:div w:id="1425418917">
      <w:bodyDiv w:val="1"/>
      <w:marLeft w:val="0"/>
      <w:marRight w:val="0"/>
      <w:marTop w:val="0"/>
      <w:marBottom w:val="0"/>
      <w:divBdr>
        <w:top w:val="none" w:sz="0" w:space="0" w:color="auto"/>
        <w:left w:val="none" w:sz="0" w:space="0" w:color="auto"/>
        <w:bottom w:val="none" w:sz="0" w:space="0" w:color="auto"/>
        <w:right w:val="none" w:sz="0" w:space="0" w:color="auto"/>
      </w:divBdr>
    </w:div>
    <w:div w:id="1441215547">
      <w:bodyDiv w:val="1"/>
      <w:marLeft w:val="0"/>
      <w:marRight w:val="0"/>
      <w:marTop w:val="0"/>
      <w:marBottom w:val="0"/>
      <w:divBdr>
        <w:top w:val="none" w:sz="0" w:space="0" w:color="auto"/>
        <w:left w:val="none" w:sz="0" w:space="0" w:color="auto"/>
        <w:bottom w:val="none" w:sz="0" w:space="0" w:color="auto"/>
        <w:right w:val="none" w:sz="0" w:space="0" w:color="auto"/>
      </w:divBdr>
    </w:div>
    <w:div w:id="1478574403">
      <w:bodyDiv w:val="1"/>
      <w:marLeft w:val="0"/>
      <w:marRight w:val="0"/>
      <w:marTop w:val="0"/>
      <w:marBottom w:val="0"/>
      <w:divBdr>
        <w:top w:val="none" w:sz="0" w:space="0" w:color="auto"/>
        <w:left w:val="none" w:sz="0" w:space="0" w:color="auto"/>
        <w:bottom w:val="none" w:sz="0" w:space="0" w:color="auto"/>
        <w:right w:val="none" w:sz="0" w:space="0" w:color="auto"/>
      </w:divBdr>
    </w:div>
    <w:div w:id="1483081254">
      <w:bodyDiv w:val="1"/>
      <w:marLeft w:val="0"/>
      <w:marRight w:val="0"/>
      <w:marTop w:val="0"/>
      <w:marBottom w:val="0"/>
      <w:divBdr>
        <w:top w:val="none" w:sz="0" w:space="0" w:color="auto"/>
        <w:left w:val="none" w:sz="0" w:space="0" w:color="auto"/>
        <w:bottom w:val="none" w:sz="0" w:space="0" w:color="auto"/>
        <w:right w:val="none" w:sz="0" w:space="0" w:color="auto"/>
      </w:divBdr>
    </w:div>
    <w:div w:id="1486622293">
      <w:bodyDiv w:val="1"/>
      <w:marLeft w:val="0"/>
      <w:marRight w:val="0"/>
      <w:marTop w:val="0"/>
      <w:marBottom w:val="0"/>
      <w:divBdr>
        <w:top w:val="none" w:sz="0" w:space="0" w:color="auto"/>
        <w:left w:val="none" w:sz="0" w:space="0" w:color="auto"/>
        <w:bottom w:val="none" w:sz="0" w:space="0" w:color="auto"/>
        <w:right w:val="none" w:sz="0" w:space="0" w:color="auto"/>
      </w:divBdr>
    </w:div>
    <w:div w:id="1489445820">
      <w:bodyDiv w:val="1"/>
      <w:marLeft w:val="0"/>
      <w:marRight w:val="0"/>
      <w:marTop w:val="0"/>
      <w:marBottom w:val="0"/>
      <w:divBdr>
        <w:top w:val="none" w:sz="0" w:space="0" w:color="auto"/>
        <w:left w:val="none" w:sz="0" w:space="0" w:color="auto"/>
        <w:bottom w:val="none" w:sz="0" w:space="0" w:color="auto"/>
        <w:right w:val="none" w:sz="0" w:space="0" w:color="auto"/>
      </w:divBdr>
    </w:div>
    <w:div w:id="1494180753">
      <w:bodyDiv w:val="1"/>
      <w:marLeft w:val="0"/>
      <w:marRight w:val="0"/>
      <w:marTop w:val="0"/>
      <w:marBottom w:val="0"/>
      <w:divBdr>
        <w:top w:val="none" w:sz="0" w:space="0" w:color="auto"/>
        <w:left w:val="none" w:sz="0" w:space="0" w:color="auto"/>
        <w:bottom w:val="none" w:sz="0" w:space="0" w:color="auto"/>
        <w:right w:val="none" w:sz="0" w:space="0" w:color="auto"/>
      </w:divBdr>
    </w:div>
    <w:div w:id="1507592507">
      <w:bodyDiv w:val="1"/>
      <w:marLeft w:val="0"/>
      <w:marRight w:val="0"/>
      <w:marTop w:val="0"/>
      <w:marBottom w:val="0"/>
      <w:divBdr>
        <w:top w:val="none" w:sz="0" w:space="0" w:color="auto"/>
        <w:left w:val="none" w:sz="0" w:space="0" w:color="auto"/>
        <w:bottom w:val="none" w:sz="0" w:space="0" w:color="auto"/>
        <w:right w:val="none" w:sz="0" w:space="0" w:color="auto"/>
      </w:divBdr>
      <w:divsChild>
        <w:div w:id="1577396513">
          <w:marLeft w:val="0"/>
          <w:marRight w:val="0"/>
          <w:marTop w:val="0"/>
          <w:marBottom w:val="0"/>
          <w:divBdr>
            <w:top w:val="none" w:sz="0" w:space="0" w:color="auto"/>
            <w:left w:val="none" w:sz="0" w:space="0" w:color="auto"/>
            <w:bottom w:val="none" w:sz="0" w:space="0" w:color="auto"/>
            <w:right w:val="none" w:sz="0" w:space="0" w:color="auto"/>
          </w:divBdr>
        </w:div>
      </w:divsChild>
    </w:div>
    <w:div w:id="1538159311">
      <w:bodyDiv w:val="1"/>
      <w:marLeft w:val="0"/>
      <w:marRight w:val="0"/>
      <w:marTop w:val="0"/>
      <w:marBottom w:val="0"/>
      <w:divBdr>
        <w:top w:val="none" w:sz="0" w:space="0" w:color="auto"/>
        <w:left w:val="none" w:sz="0" w:space="0" w:color="auto"/>
        <w:bottom w:val="none" w:sz="0" w:space="0" w:color="auto"/>
        <w:right w:val="none" w:sz="0" w:space="0" w:color="auto"/>
      </w:divBdr>
    </w:div>
    <w:div w:id="1563979270">
      <w:bodyDiv w:val="1"/>
      <w:marLeft w:val="0"/>
      <w:marRight w:val="0"/>
      <w:marTop w:val="0"/>
      <w:marBottom w:val="0"/>
      <w:divBdr>
        <w:top w:val="none" w:sz="0" w:space="0" w:color="auto"/>
        <w:left w:val="none" w:sz="0" w:space="0" w:color="auto"/>
        <w:bottom w:val="none" w:sz="0" w:space="0" w:color="auto"/>
        <w:right w:val="none" w:sz="0" w:space="0" w:color="auto"/>
      </w:divBdr>
    </w:div>
    <w:div w:id="1612005918">
      <w:bodyDiv w:val="1"/>
      <w:marLeft w:val="0"/>
      <w:marRight w:val="0"/>
      <w:marTop w:val="0"/>
      <w:marBottom w:val="0"/>
      <w:divBdr>
        <w:top w:val="none" w:sz="0" w:space="0" w:color="auto"/>
        <w:left w:val="none" w:sz="0" w:space="0" w:color="auto"/>
        <w:bottom w:val="none" w:sz="0" w:space="0" w:color="auto"/>
        <w:right w:val="none" w:sz="0" w:space="0" w:color="auto"/>
      </w:divBdr>
    </w:div>
    <w:div w:id="1622835005">
      <w:bodyDiv w:val="1"/>
      <w:marLeft w:val="0"/>
      <w:marRight w:val="0"/>
      <w:marTop w:val="0"/>
      <w:marBottom w:val="0"/>
      <w:divBdr>
        <w:top w:val="none" w:sz="0" w:space="0" w:color="auto"/>
        <w:left w:val="none" w:sz="0" w:space="0" w:color="auto"/>
        <w:bottom w:val="none" w:sz="0" w:space="0" w:color="auto"/>
        <w:right w:val="none" w:sz="0" w:space="0" w:color="auto"/>
      </w:divBdr>
    </w:div>
    <w:div w:id="1639341134">
      <w:bodyDiv w:val="1"/>
      <w:marLeft w:val="0"/>
      <w:marRight w:val="0"/>
      <w:marTop w:val="0"/>
      <w:marBottom w:val="0"/>
      <w:divBdr>
        <w:top w:val="none" w:sz="0" w:space="0" w:color="auto"/>
        <w:left w:val="none" w:sz="0" w:space="0" w:color="auto"/>
        <w:bottom w:val="none" w:sz="0" w:space="0" w:color="auto"/>
        <w:right w:val="none" w:sz="0" w:space="0" w:color="auto"/>
      </w:divBdr>
    </w:div>
    <w:div w:id="1640647183">
      <w:bodyDiv w:val="1"/>
      <w:marLeft w:val="0"/>
      <w:marRight w:val="0"/>
      <w:marTop w:val="0"/>
      <w:marBottom w:val="0"/>
      <w:divBdr>
        <w:top w:val="none" w:sz="0" w:space="0" w:color="auto"/>
        <w:left w:val="none" w:sz="0" w:space="0" w:color="auto"/>
        <w:bottom w:val="none" w:sz="0" w:space="0" w:color="auto"/>
        <w:right w:val="none" w:sz="0" w:space="0" w:color="auto"/>
      </w:divBdr>
    </w:div>
    <w:div w:id="1658146069">
      <w:bodyDiv w:val="1"/>
      <w:marLeft w:val="0"/>
      <w:marRight w:val="0"/>
      <w:marTop w:val="0"/>
      <w:marBottom w:val="0"/>
      <w:divBdr>
        <w:top w:val="none" w:sz="0" w:space="0" w:color="auto"/>
        <w:left w:val="none" w:sz="0" w:space="0" w:color="auto"/>
        <w:bottom w:val="none" w:sz="0" w:space="0" w:color="auto"/>
        <w:right w:val="none" w:sz="0" w:space="0" w:color="auto"/>
      </w:divBdr>
    </w:div>
    <w:div w:id="1694647818">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35814067">
      <w:bodyDiv w:val="1"/>
      <w:marLeft w:val="0"/>
      <w:marRight w:val="0"/>
      <w:marTop w:val="0"/>
      <w:marBottom w:val="0"/>
      <w:divBdr>
        <w:top w:val="none" w:sz="0" w:space="0" w:color="auto"/>
        <w:left w:val="none" w:sz="0" w:space="0" w:color="auto"/>
        <w:bottom w:val="none" w:sz="0" w:space="0" w:color="auto"/>
        <w:right w:val="none" w:sz="0" w:space="0" w:color="auto"/>
      </w:divBdr>
    </w:div>
    <w:div w:id="1743720839">
      <w:bodyDiv w:val="1"/>
      <w:marLeft w:val="0"/>
      <w:marRight w:val="0"/>
      <w:marTop w:val="0"/>
      <w:marBottom w:val="0"/>
      <w:divBdr>
        <w:top w:val="none" w:sz="0" w:space="0" w:color="auto"/>
        <w:left w:val="none" w:sz="0" w:space="0" w:color="auto"/>
        <w:bottom w:val="none" w:sz="0" w:space="0" w:color="auto"/>
        <w:right w:val="none" w:sz="0" w:space="0" w:color="auto"/>
      </w:divBdr>
    </w:div>
    <w:div w:id="1746952815">
      <w:bodyDiv w:val="1"/>
      <w:marLeft w:val="0"/>
      <w:marRight w:val="0"/>
      <w:marTop w:val="0"/>
      <w:marBottom w:val="0"/>
      <w:divBdr>
        <w:top w:val="none" w:sz="0" w:space="0" w:color="auto"/>
        <w:left w:val="none" w:sz="0" w:space="0" w:color="auto"/>
        <w:bottom w:val="none" w:sz="0" w:space="0" w:color="auto"/>
        <w:right w:val="none" w:sz="0" w:space="0" w:color="auto"/>
      </w:divBdr>
    </w:div>
    <w:div w:id="1770390363">
      <w:bodyDiv w:val="1"/>
      <w:marLeft w:val="0"/>
      <w:marRight w:val="0"/>
      <w:marTop w:val="0"/>
      <w:marBottom w:val="0"/>
      <w:divBdr>
        <w:top w:val="none" w:sz="0" w:space="0" w:color="auto"/>
        <w:left w:val="none" w:sz="0" w:space="0" w:color="auto"/>
        <w:bottom w:val="none" w:sz="0" w:space="0" w:color="auto"/>
        <w:right w:val="none" w:sz="0" w:space="0" w:color="auto"/>
      </w:divBdr>
    </w:div>
    <w:div w:id="1807166481">
      <w:bodyDiv w:val="1"/>
      <w:marLeft w:val="0"/>
      <w:marRight w:val="0"/>
      <w:marTop w:val="0"/>
      <w:marBottom w:val="0"/>
      <w:divBdr>
        <w:top w:val="none" w:sz="0" w:space="0" w:color="auto"/>
        <w:left w:val="none" w:sz="0" w:space="0" w:color="auto"/>
        <w:bottom w:val="none" w:sz="0" w:space="0" w:color="auto"/>
        <w:right w:val="none" w:sz="0" w:space="0" w:color="auto"/>
      </w:divBdr>
    </w:div>
    <w:div w:id="1822312907">
      <w:bodyDiv w:val="1"/>
      <w:marLeft w:val="0"/>
      <w:marRight w:val="0"/>
      <w:marTop w:val="0"/>
      <w:marBottom w:val="0"/>
      <w:divBdr>
        <w:top w:val="none" w:sz="0" w:space="0" w:color="auto"/>
        <w:left w:val="none" w:sz="0" w:space="0" w:color="auto"/>
        <w:bottom w:val="none" w:sz="0" w:space="0" w:color="auto"/>
        <w:right w:val="none" w:sz="0" w:space="0" w:color="auto"/>
      </w:divBdr>
    </w:div>
    <w:div w:id="1824227053">
      <w:bodyDiv w:val="1"/>
      <w:marLeft w:val="0"/>
      <w:marRight w:val="0"/>
      <w:marTop w:val="0"/>
      <w:marBottom w:val="0"/>
      <w:divBdr>
        <w:top w:val="none" w:sz="0" w:space="0" w:color="auto"/>
        <w:left w:val="none" w:sz="0" w:space="0" w:color="auto"/>
        <w:bottom w:val="none" w:sz="0" w:space="0" w:color="auto"/>
        <w:right w:val="none" w:sz="0" w:space="0" w:color="auto"/>
      </w:divBdr>
    </w:div>
    <w:div w:id="1857117605">
      <w:bodyDiv w:val="1"/>
      <w:marLeft w:val="0"/>
      <w:marRight w:val="0"/>
      <w:marTop w:val="0"/>
      <w:marBottom w:val="0"/>
      <w:divBdr>
        <w:top w:val="none" w:sz="0" w:space="0" w:color="auto"/>
        <w:left w:val="none" w:sz="0" w:space="0" w:color="auto"/>
        <w:bottom w:val="none" w:sz="0" w:space="0" w:color="auto"/>
        <w:right w:val="none" w:sz="0" w:space="0" w:color="auto"/>
      </w:divBdr>
    </w:div>
    <w:div w:id="1884830553">
      <w:bodyDiv w:val="1"/>
      <w:marLeft w:val="0"/>
      <w:marRight w:val="0"/>
      <w:marTop w:val="0"/>
      <w:marBottom w:val="0"/>
      <w:divBdr>
        <w:top w:val="none" w:sz="0" w:space="0" w:color="auto"/>
        <w:left w:val="none" w:sz="0" w:space="0" w:color="auto"/>
        <w:bottom w:val="none" w:sz="0" w:space="0" w:color="auto"/>
        <w:right w:val="none" w:sz="0" w:space="0" w:color="auto"/>
      </w:divBdr>
    </w:div>
    <w:div w:id="1925333699">
      <w:bodyDiv w:val="1"/>
      <w:marLeft w:val="0"/>
      <w:marRight w:val="0"/>
      <w:marTop w:val="0"/>
      <w:marBottom w:val="0"/>
      <w:divBdr>
        <w:top w:val="none" w:sz="0" w:space="0" w:color="auto"/>
        <w:left w:val="none" w:sz="0" w:space="0" w:color="auto"/>
        <w:bottom w:val="none" w:sz="0" w:space="0" w:color="auto"/>
        <w:right w:val="none" w:sz="0" w:space="0" w:color="auto"/>
      </w:divBdr>
    </w:div>
    <w:div w:id="1941722180">
      <w:bodyDiv w:val="1"/>
      <w:marLeft w:val="0"/>
      <w:marRight w:val="0"/>
      <w:marTop w:val="0"/>
      <w:marBottom w:val="0"/>
      <w:divBdr>
        <w:top w:val="none" w:sz="0" w:space="0" w:color="auto"/>
        <w:left w:val="none" w:sz="0" w:space="0" w:color="auto"/>
        <w:bottom w:val="none" w:sz="0" w:space="0" w:color="auto"/>
        <w:right w:val="none" w:sz="0" w:space="0" w:color="auto"/>
      </w:divBdr>
    </w:div>
    <w:div w:id="1964188401">
      <w:bodyDiv w:val="1"/>
      <w:marLeft w:val="0"/>
      <w:marRight w:val="0"/>
      <w:marTop w:val="0"/>
      <w:marBottom w:val="0"/>
      <w:divBdr>
        <w:top w:val="none" w:sz="0" w:space="0" w:color="auto"/>
        <w:left w:val="none" w:sz="0" w:space="0" w:color="auto"/>
        <w:bottom w:val="none" w:sz="0" w:space="0" w:color="auto"/>
        <w:right w:val="none" w:sz="0" w:space="0" w:color="auto"/>
      </w:divBdr>
    </w:div>
    <w:div w:id="1970626102">
      <w:bodyDiv w:val="1"/>
      <w:marLeft w:val="0"/>
      <w:marRight w:val="0"/>
      <w:marTop w:val="0"/>
      <w:marBottom w:val="0"/>
      <w:divBdr>
        <w:top w:val="none" w:sz="0" w:space="0" w:color="auto"/>
        <w:left w:val="none" w:sz="0" w:space="0" w:color="auto"/>
        <w:bottom w:val="none" w:sz="0" w:space="0" w:color="auto"/>
        <w:right w:val="none" w:sz="0" w:space="0" w:color="auto"/>
      </w:divBdr>
    </w:div>
    <w:div w:id="1980919142">
      <w:bodyDiv w:val="1"/>
      <w:marLeft w:val="0"/>
      <w:marRight w:val="0"/>
      <w:marTop w:val="0"/>
      <w:marBottom w:val="0"/>
      <w:divBdr>
        <w:top w:val="none" w:sz="0" w:space="0" w:color="auto"/>
        <w:left w:val="none" w:sz="0" w:space="0" w:color="auto"/>
        <w:bottom w:val="none" w:sz="0" w:space="0" w:color="auto"/>
        <w:right w:val="none" w:sz="0" w:space="0" w:color="auto"/>
      </w:divBdr>
    </w:div>
    <w:div w:id="1984847864">
      <w:bodyDiv w:val="1"/>
      <w:marLeft w:val="0"/>
      <w:marRight w:val="0"/>
      <w:marTop w:val="0"/>
      <w:marBottom w:val="0"/>
      <w:divBdr>
        <w:top w:val="none" w:sz="0" w:space="0" w:color="auto"/>
        <w:left w:val="none" w:sz="0" w:space="0" w:color="auto"/>
        <w:bottom w:val="none" w:sz="0" w:space="0" w:color="auto"/>
        <w:right w:val="none" w:sz="0" w:space="0" w:color="auto"/>
      </w:divBdr>
    </w:div>
    <w:div w:id="1994065527">
      <w:bodyDiv w:val="1"/>
      <w:marLeft w:val="0"/>
      <w:marRight w:val="0"/>
      <w:marTop w:val="0"/>
      <w:marBottom w:val="0"/>
      <w:divBdr>
        <w:top w:val="none" w:sz="0" w:space="0" w:color="auto"/>
        <w:left w:val="none" w:sz="0" w:space="0" w:color="auto"/>
        <w:bottom w:val="none" w:sz="0" w:space="0" w:color="auto"/>
        <w:right w:val="none" w:sz="0" w:space="0" w:color="auto"/>
      </w:divBdr>
    </w:div>
    <w:div w:id="2012639695">
      <w:bodyDiv w:val="1"/>
      <w:marLeft w:val="0"/>
      <w:marRight w:val="0"/>
      <w:marTop w:val="0"/>
      <w:marBottom w:val="0"/>
      <w:divBdr>
        <w:top w:val="none" w:sz="0" w:space="0" w:color="auto"/>
        <w:left w:val="none" w:sz="0" w:space="0" w:color="auto"/>
        <w:bottom w:val="none" w:sz="0" w:space="0" w:color="auto"/>
        <w:right w:val="none" w:sz="0" w:space="0" w:color="auto"/>
      </w:divBdr>
    </w:div>
    <w:div w:id="2025670702">
      <w:bodyDiv w:val="1"/>
      <w:marLeft w:val="0"/>
      <w:marRight w:val="0"/>
      <w:marTop w:val="0"/>
      <w:marBottom w:val="0"/>
      <w:divBdr>
        <w:top w:val="none" w:sz="0" w:space="0" w:color="auto"/>
        <w:left w:val="none" w:sz="0" w:space="0" w:color="auto"/>
        <w:bottom w:val="none" w:sz="0" w:space="0" w:color="auto"/>
        <w:right w:val="none" w:sz="0" w:space="0" w:color="auto"/>
      </w:divBdr>
    </w:div>
    <w:div w:id="2045785391">
      <w:bodyDiv w:val="1"/>
      <w:marLeft w:val="0"/>
      <w:marRight w:val="0"/>
      <w:marTop w:val="0"/>
      <w:marBottom w:val="0"/>
      <w:divBdr>
        <w:top w:val="none" w:sz="0" w:space="0" w:color="auto"/>
        <w:left w:val="none" w:sz="0" w:space="0" w:color="auto"/>
        <w:bottom w:val="none" w:sz="0" w:space="0" w:color="auto"/>
        <w:right w:val="none" w:sz="0" w:space="0" w:color="auto"/>
      </w:divBdr>
    </w:div>
    <w:div w:id="2058124275">
      <w:bodyDiv w:val="1"/>
      <w:marLeft w:val="0"/>
      <w:marRight w:val="0"/>
      <w:marTop w:val="0"/>
      <w:marBottom w:val="0"/>
      <w:divBdr>
        <w:top w:val="none" w:sz="0" w:space="0" w:color="auto"/>
        <w:left w:val="none" w:sz="0" w:space="0" w:color="auto"/>
        <w:bottom w:val="none" w:sz="0" w:space="0" w:color="auto"/>
        <w:right w:val="none" w:sz="0" w:space="0" w:color="auto"/>
      </w:divBdr>
    </w:div>
    <w:div w:id="2061980242">
      <w:bodyDiv w:val="1"/>
      <w:marLeft w:val="0"/>
      <w:marRight w:val="0"/>
      <w:marTop w:val="0"/>
      <w:marBottom w:val="0"/>
      <w:divBdr>
        <w:top w:val="none" w:sz="0" w:space="0" w:color="auto"/>
        <w:left w:val="none" w:sz="0" w:space="0" w:color="auto"/>
        <w:bottom w:val="none" w:sz="0" w:space="0" w:color="auto"/>
        <w:right w:val="none" w:sz="0" w:space="0" w:color="auto"/>
      </w:divBdr>
    </w:div>
    <w:div w:id="2063094050">
      <w:bodyDiv w:val="1"/>
      <w:marLeft w:val="0"/>
      <w:marRight w:val="0"/>
      <w:marTop w:val="0"/>
      <w:marBottom w:val="0"/>
      <w:divBdr>
        <w:top w:val="none" w:sz="0" w:space="0" w:color="auto"/>
        <w:left w:val="none" w:sz="0" w:space="0" w:color="auto"/>
        <w:bottom w:val="none" w:sz="0" w:space="0" w:color="auto"/>
        <w:right w:val="none" w:sz="0" w:space="0" w:color="auto"/>
      </w:divBdr>
    </w:div>
    <w:div w:id="2063361609">
      <w:bodyDiv w:val="1"/>
      <w:marLeft w:val="0"/>
      <w:marRight w:val="0"/>
      <w:marTop w:val="0"/>
      <w:marBottom w:val="0"/>
      <w:divBdr>
        <w:top w:val="none" w:sz="0" w:space="0" w:color="auto"/>
        <w:left w:val="none" w:sz="0" w:space="0" w:color="auto"/>
        <w:bottom w:val="none" w:sz="0" w:space="0" w:color="auto"/>
        <w:right w:val="none" w:sz="0" w:space="0" w:color="auto"/>
      </w:divBdr>
    </w:div>
    <w:div w:id="2065134632">
      <w:bodyDiv w:val="1"/>
      <w:marLeft w:val="0"/>
      <w:marRight w:val="0"/>
      <w:marTop w:val="0"/>
      <w:marBottom w:val="0"/>
      <w:divBdr>
        <w:top w:val="none" w:sz="0" w:space="0" w:color="auto"/>
        <w:left w:val="none" w:sz="0" w:space="0" w:color="auto"/>
        <w:bottom w:val="none" w:sz="0" w:space="0" w:color="auto"/>
        <w:right w:val="none" w:sz="0" w:space="0" w:color="auto"/>
      </w:divBdr>
    </w:div>
    <w:div w:id="2080859979">
      <w:bodyDiv w:val="1"/>
      <w:marLeft w:val="0"/>
      <w:marRight w:val="0"/>
      <w:marTop w:val="0"/>
      <w:marBottom w:val="0"/>
      <w:divBdr>
        <w:top w:val="none" w:sz="0" w:space="0" w:color="auto"/>
        <w:left w:val="none" w:sz="0" w:space="0" w:color="auto"/>
        <w:bottom w:val="none" w:sz="0" w:space="0" w:color="auto"/>
        <w:right w:val="none" w:sz="0" w:space="0" w:color="auto"/>
      </w:divBdr>
    </w:div>
    <w:div w:id="2113667899">
      <w:bodyDiv w:val="1"/>
      <w:marLeft w:val="0"/>
      <w:marRight w:val="0"/>
      <w:marTop w:val="0"/>
      <w:marBottom w:val="0"/>
      <w:divBdr>
        <w:top w:val="none" w:sz="0" w:space="0" w:color="auto"/>
        <w:left w:val="none" w:sz="0" w:space="0" w:color="auto"/>
        <w:bottom w:val="none" w:sz="0" w:space="0" w:color="auto"/>
        <w:right w:val="none" w:sz="0" w:space="0" w:color="auto"/>
      </w:divBdr>
      <w:divsChild>
        <w:div w:id="1126971593">
          <w:marLeft w:val="0"/>
          <w:marRight w:val="0"/>
          <w:marTop w:val="0"/>
          <w:marBottom w:val="0"/>
          <w:divBdr>
            <w:top w:val="none" w:sz="0" w:space="0" w:color="auto"/>
            <w:left w:val="none" w:sz="0" w:space="0" w:color="auto"/>
            <w:bottom w:val="none" w:sz="0" w:space="0" w:color="auto"/>
            <w:right w:val="none" w:sz="0" w:space="0" w:color="auto"/>
          </w:divBdr>
          <w:divsChild>
            <w:div w:id="930746998">
              <w:marLeft w:val="0"/>
              <w:marRight w:val="0"/>
              <w:marTop w:val="0"/>
              <w:marBottom w:val="0"/>
              <w:divBdr>
                <w:top w:val="none" w:sz="0" w:space="0" w:color="auto"/>
                <w:left w:val="none" w:sz="0" w:space="0" w:color="auto"/>
                <w:bottom w:val="none" w:sz="0" w:space="0" w:color="auto"/>
                <w:right w:val="none" w:sz="0" w:space="0" w:color="auto"/>
              </w:divBdr>
              <w:divsChild>
                <w:div w:id="1417508043">
                  <w:marLeft w:val="0"/>
                  <w:marRight w:val="0"/>
                  <w:marTop w:val="0"/>
                  <w:marBottom w:val="0"/>
                  <w:divBdr>
                    <w:top w:val="none" w:sz="0" w:space="0" w:color="auto"/>
                    <w:left w:val="none" w:sz="0" w:space="0" w:color="auto"/>
                    <w:bottom w:val="none" w:sz="0" w:space="0" w:color="auto"/>
                    <w:right w:val="none" w:sz="0" w:space="0" w:color="auto"/>
                  </w:divBdr>
                  <w:divsChild>
                    <w:div w:id="155388934">
                      <w:marLeft w:val="0"/>
                      <w:marRight w:val="0"/>
                      <w:marTop w:val="0"/>
                      <w:marBottom w:val="0"/>
                      <w:divBdr>
                        <w:top w:val="none" w:sz="0" w:space="0" w:color="auto"/>
                        <w:left w:val="none" w:sz="0" w:space="0" w:color="auto"/>
                        <w:bottom w:val="none" w:sz="0" w:space="0" w:color="auto"/>
                        <w:right w:val="none" w:sz="0" w:space="0" w:color="auto"/>
                      </w:divBdr>
                      <w:divsChild>
                        <w:div w:id="1170756264">
                          <w:marLeft w:val="0"/>
                          <w:marRight w:val="0"/>
                          <w:marTop w:val="0"/>
                          <w:marBottom w:val="0"/>
                          <w:divBdr>
                            <w:top w:val="none" w:sz="0" w:space="0" w:color="auto"/>
                            <w:left w:val="none" w:sz="0" w:space="0" w:color="auto"/>
                            <w:bottom w:val="none" w:sz="0" w:space="0" w:color="auto"/>
                            <w:right w:val="none" w:sz="0" w:space="0" w:color="auto"/>
                          </w:divBdr>
                          <w:divsChild>
                            <w:div w:id="376442172">
                              <w:marLeft w:val="0"/>
                              <w:marRight w:val="0"/>
                              <w:marTop w:val="0"/>
                              <w:marBottom w:val="0"/>
                              <w:divBdr>
                                <w:top w:val="none" w:sz="0" w:space="0" w:color="auto"/>
                                <w:left w:val="none" w:sz="0" w:space="0" w:color="auto"/>
                                <w:bottom w:val="none" w:sz="0" w:space="0" w:color="auto"/>
                                <w:right w:val="none" w:sz="0" w:space="0" w:color="auto"/>
                              </w:divBdr>
                              <w:divsChild>
                                <w:div w:id="842932142">
                                  <w:marLeft w:val="0"/>
                                  <w:marRight w:val="0"/>
                                  <w:marTop w:val="0"/>
                                  <w:marBottom w:val="0"/>
                                  <w:divBdr>
                                    <w:top w:val="none" w:sz="0" w:space="0" w:color="auto"/>
                                    <w:left w:val="none" w:sz="0" w:space="0" w:color="auto"/>
                                    <w:bottom w:val="none" w:sz="0" w:space="0" w:color="auto"/>
                                    <w:right w:val="none" w:sz="0" w:space="0" w:color="auto"/>
                                  </w:divBdr>
                                </w:div>
                                <w:div w:id="1688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6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cai.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ports.siera.hcai.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Greg xmlns="0441d56f-6ca1-4d16-908f-d9eaae11fece">true</Greg>
    <Completed xmlns="0441d56f-6ca1-4d16-908f-d9eaae11fece">false</Completed>
    <SharedWithUsers xmlns="db4b35ea-5a1b-4390-964d-1c6847989529">
      <UserInfo>
        <DisplayName>Brogdon, Dustin@DMHC</DisplayName>
        <AccountId>16</AccountId>
        <AccountType/>
      </UserInfo>
      <UserInfo>
        <DisplayName>Vitt, Christopher@DMHC</DisplayName>
        <AccountId>316</AccountId>
        <AccountType/>
      </UserInfo>
      <UserInfo>
        <DisplayName>Wofford, Maggie@DMHC</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6" ma:contentTypeDescription="Create a new document." ma:contentTypeScope="" ma:versionID="dc031802db639fb125d0be428e7177c7">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caafde5ef0854a4b40cda4a9872358f8"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Greg"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Greg" ma:index="22" nillable="true" ma:displayName="Greg" ma:default="1" ma:description="Completed Report Form Skeletal Structure" ma:format="Dropdown" ma:internalName="Greg">
      <xsd:simpleType>
        <xsd:restriction base="dms:Boolean"/>
      </xsd:simpleType>
    </xsd:element>
    <xsd:element name="Completed" ma:index="23" nillable="true" ma:displayName="Completed" ma:default="0" ma:description="Completed Report Form Skeletal Structure"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3BC05-B12A-4902-8B41-F27D0C5E9572}">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2.xml><?xml version="1.0" encoding="utf-8"?>
<ds:datastoreItem xmlns:ds="http://schemas.openxmlformats.org/officeDocument/2006/customXml" ds:itemID="{C3F5DB4A-5B81-4CF2-8498-1465E2BF0549}">
  <ds:schemaRefs>
    <ds:schemaRef ds:uri="http://schemas.microsoft.com/sharepoint/v3/contenttype/forms"/>
  </ds:schemaRefs>
</ds:datastoreItem>
</file>

<file path=customXml/itemProps3.xml><?xml version="1.0" encoding="utf-8"?>
<ds:datastoreItem xmlns:ds="http://schemas.openxmlformats.org/officeDocument/2006/customXml" ds:itemID="{9F24529A-E3B1-497B-9485-55ABD3E826D3}">
  <ds:schemaRefs>
    <ds:schemaRef ds:uri="http://schemas.openxmlformats.org/officeDocument/2006/bibliography"/>
  </ds:schemaRefs>
</ds:datastoreItem>
</file>

<file path=customXml/itemProps4.xml><?xml version="1.0" encoding="utf-8"?>
<ds:datastoreItem xmlns:ds="http://schemas.openxmlformats.org/officeDocument/2006/customXml" ds:itemID="{0914DA88-F005-4EA7-84B0-340A5422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37184</Words>
  <Characters>211952</Characters>
  <Application>Microsoft Office Word</Application>
  <DocSecurity>8</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248639</CharactersWithSpaces>
  <SharedDoc>false</SharedDoc>
  <HLinks>
    <vt:vector size="648" baseType="variant">
      <vt:variant>
        <vt:i4>1441815</vt:i4>
      </vt:variant>
      <vt:variant>
        <vt:i4>453</vt:i4>
      </vt:variant>
      <vt:variant>
        <vt:i4>0</vt:i4>
      </vt:variant>
      <vt:variant>
        <vt:i4>5</vt:i4>
      </vt:variant>
      <vt:variant>
        <vt:lpwstr>https://hcai.ca.gov/</vt:lpwstr>
      </vt:variant>
      <vt:variant>
        <vt:lpwstr/>
      </vt:variant>
      <vt:variant>
        <vt:i4>852044</vt:i4>
      </vt:variant>
      <vt:variant>
        <vt:i4>450</vt:i4>
      </vt:variant>
      <vt:variant>
        <vt:i4>0</vt:i4>
      </vt:variant>
      <vt:variant>
        <vt:i4>5</vt:i4>
      </vt:variant>
      <vt:variant>
        <vt:lpwstr/>
      </vt:variant>
      <vt:variant>
        <vt:lpwstr>_General_Instructions_Applicable_1</vt:lpwstr>
      </vt:variant>
      <vt:variant>
        <vt:i4>1179718</vt:i4>
      </vt:variant>
      <vt:variant>
        <vt:i4>447</vt:i4>
      </vt:variant>
      <vt:variant>
        <vt:i4>0</vt:i4>
      </vt:variant>
      <vt:variant>
        <vt:i4>5</vt:i4>
      </vt:variant>
      <vt:variant>
        <vt:lpwstr/>
      </vt:variant>
      <vt:variant>
        <vt:lpwstr>_Reporting_with_Standardized_1</vt:lpwstr>
      </vt:variant>
      <vt:variant>
        <vt:i4>6029436</vt:i4>
      </vt:variant>
      <vt:variant>
        <vt:i4>444</vt:i4>
      </vt:variant>
      <vt:variant>
        <vt:i4>0</vt:i4>
      </vt:variant>
      <vt:variant>
        <vt:i4>5</vt:i4>
      </vt:variant>
      <vt:variant>
        <vt:lpwstr/>
      </vt:variant>
      <vt:variant>
        <vt:lpwstr>_Reporting_Multiple_Entries</vt:lpwstr>
      </vt:variant>
      <vt:variant>
        <vt:i4>262205</vt:i4>
      </vt:variant>
      <vt:variant>
        <vt:i4>441</vt:i4>
      </vt:variant>
      <vt:variant>
        <vt:i4>0</vt:i4>
      </vt:variant>
      <vt:variant>
        <vt:i4>5</vt:i4>
      </vt:variant>
      <vt:variant>
        <vt:lpwstr/>
      </vt:variant>
      <vt:variant>
        <vt:lpwstr>_Definitions</vt:lpwstr>
      </vt:variant>
      <vt:variant>
        <vt:i4>852044</vt:i4>
      </vt:variant>
      <vt:variant>
        <vt:i4>438</vt:i4>
      </vt:variant>
      <vt:variant>
        <vt:i4>0</vt:i4>
      </vt:variant>
      <vt:variant>
        <vt:i4>5</vt:i4>
      </vt:variant>
      <vt:variant>
        <vt:lpwstr/>
      </vt:variant>
      <vt:variant>
        <vt:lpwstr>_General_Instructions_Applicable_1</vt:lpwstr>
      </vt:variant>
      <vt:variant>
        <vt:i4>1179718</vt:i4>
      </vt:variant>
      <vt:variant>
        <vt:i4>435</vt:i4>
      </vt:variant>
      <vt:variant>
        <vt:i4>0</vt:i4>
      </vt:variant>
      <vt:variant>
        <vt:i4>5</vt:i4>
      </vt:variant>
      <vt:variant>
        <vt:lpwstr/>
      </vt:variant>
      <vt:variant>
        <vt:lpwstr>_Reporting_with_Standardized_1</vt:lpwstr>
      </vt:variant>
      <vt:variant>
        <vt:i4>6029436</vt:i4>
      </vt:variant>
      <vt:variant>
        <vt:i4>432</vt:i4>
      </vt:variant>
      <vt:variant>
        <vt:i4>0</vt:i4>
      </vt:variant>
      <vt:variant>
        <vt:i4>5</vt:i4>
      </vt:variant>
      <vt:variant>
        <vt:lpwstr/>
      </vt:variant>
      <vt:variant>
        <vt:lpwstr>_Reporting_Multiple_Entries</vt:lpwstr>
      </vt:variant>
      <vt:variant>
        <vt:i4>262205</vt:i4>
      </vt:variant>
      <vt:variant>
        <vt:i4>429</vt:i4>
      </vt:variant>
      <vt:variant>
        <vt:i4>0</vt:i4>
      </vt:variant>
      <vt:variant>
        <vt:i4>5</vt:i4>
      </vt:variant>
      <vt:variant>
        <vt:lpwstr/>
      </vt:variant>
      <vt:variant>
        <vt:lpwstr>_Definitions</vt:lpwstr>
      </vt:variant>
      <vt:variant>
        <vt:i4>262203</vt:i4>
      </vt:variant>
      <vt:variant>
        <vt:i4>426</vt:i4>
      </vt:variant>
      <vt:variant>
        <vt:i4>0</vt:i4>
      </vt:variant>
      <vt:variant>
        <vt:i4>5</vt:i4>
      </vt:variant>
      <vt:variant>
        <vt:lpwstr/>
      </vt:variant>
      <vt:variant>
        <vt:lpwstr>_Standardized_Terminology_Appendices</vt:lpwstr>
      </vt:variant>
      <vt:variant>
        <vt:i4>852044</vt:i4>
      </vt:variant>
      <vt:variant>
        <vt:i4>423</vt:i4>
      </vt:variant>
      <vt:variant>
        <vt:i4>0</vt:i4>
      </vt:variant>
      <vt:variant>
        <vt:i4>5</vt:i4>
      </vt:variant>
      <vt:variant>
        <vt:lpwstr/>
      </vt:variant>
      <vt:variant>
        <vt:lpwstr>_General_Instructions_Applicable_1</vt:lpwstr>
      </vt:variant>
      <vt:variant>
        <vt:i4>1179718</vt:i4>
      </vt:variant>
      <vt:variant>
        <vt:i4>420</vt:i4>
      </vt:variant>
      <vt:variant>
        <vt:i4>0</vt:i4>
      </vt:variant>
      <vt:variant>
        <vt:i4>5</vt:i4>
      </vt:variant>
      <vt:variant>
        <vt:lpwstr/>
      </vt:variant>
      <vt:variant>
        <vt:lpwstr>_Reporting_with_Standardized_1</vt:lpwstr>
      </vt:variant>
      <vt:variant>
        <vt:i4>6029436</vt:i4>
      </vt:variant>
      <vt:variant>
        <vt:i4>417</vt:i4>
      </vt:variant>
      <vt:variant>
        <vt:i4>0</vt:i4>
      </vt:variant>
      <vt:variant>
        <vt:i4>5</vt:i4>
      </vt:variant>
      <vt:variant>
        <vt:lpwstr/>
      </vt:variant>
      <vt:variant>
        <vt:lpwstr>_Reporting_Multiple_Entries</vt:lpwstr>
      </vt:variant>
      <vt:variant>
        <vt:i4>262205</vt:i4>
      </vt:variant>
      <vt:variant>
        <vt:i4>414</vt:i4>
      </vt:variant>
      <vt:variant>
        <vt:i4>0</vt:i4>
      </vt:variant>
      <vt:variant>
        <vt:i4>5</vt:i4>
      </vt:variant>
      <vt:variant>
        <vt:lpwstr/>
      </vt:variant>
      <vt:variant>
        <vt:lpwstr>_Definitions</vt:lpwstr>
      </vt:variant>
      <vt:variant>
        <vt:i4>852044</vt:i4>
      </vt:variant>
      <vt:variant>
        <vt:i4>411</vt:i4>
      </vt:variant>
      <vt:variant>
        <vt:i4>0</vt:i4>
      </vt:variant>
      <vt:variant>
        <vt:i4>5</vt:i4>
      </vt:variant>
      <vt:variant>
        <vt:lpwstr/>
      </vt:variant>
      <vt:variant>
        <vt:lpwstr>_General_Instructions_Applicable_1</vt:lpwstr>
      </vt:variant>
      <vt:variant>
        <vt:i4>1179718</vt:i4>
      </vt:variant>
      <vt:variant>
        <vt:i4>408</vt:i4>
      </vt:variant>
      <vt:variant>
        <vt:i4>0</vt:i4>
      </vt:variant>
      <vt:variant>
        <vt:i4>5</vt:i4>
      </vt:variant>
      <vt:variant>
        <vt:lpwstr/>
      </vt:variant>
      <vt:variant>
        <vt:lpwstr>_Reporting_with_Standardized_1</vt:lpwstr>
      </vt:variant>
      <vt:variant>
        <vt:i4>6029436</vt:i4>
      </vt:variant>
      <vt:variant>
        <vt:i4>405</vt:i4>
      </vt:variant>
      <vt:variant>
        <vt:i4>0</vt:i4>
      </vt:variant>
      <vt:variant>
        <vt:i4>5</vt:i4>
      </vt:variant>
      <vt:variant>
        <vt:lpwstr/>
      </vt:variant>
      <vt:variant>
        <vt:lpwstr>_Reporting_Multiple_Entries</vt:lpwstr>
      </vt:variant>
      <vt:variant>
        <vt:i4>262205</vt:i4>
      </vt:variant>
      <vt:variant>
        <vt:i4>402</vt:i4>
      </vt:variant>
      <vt:variant>
        <vt:i4>0</vt:i4>
      </vt:variant>
      <vt:variant>
        <vt:i4>5</vt:i4>
      </vt:variant>
      <vt:variant>
        <vt:lpwstr/>
      </vt:variant>
      <vt:variant>
        <vt:lpwstr>_Definitions</vt:lpwstr>
      </vt:variant>
      <vt:variant>
        <vt:i4>852044</vt:i4>
      </vt:variant>
      <vt:variant>
        <vt:i4>399</vt:i4>
      </vt:variant>
      <vt:variant>
        <vt:i4>0</vt:i4>
      </vt:variant>
      <vt:variant>
        <vt:i4>5</vt:i4>
      </vt:variant>
      <vt:variant>
        <vt:lpwstr/>
      </vt:variant>
      <vt:variant>
        <vt:lpwstr>_General_Instructions_Applicable_1</vt:lpwstr>
      </vt:variant>
      <vt:variant>
        <vt:i4>1179718</vt:i4>
      </vt:variant>
      <vt:variant>
        <vt:i4>396</vt:i4>
      </vt:variant>
      <vt:variant>
        <vt:i4>0</vt:i4>
      </vt:variant>
      <vt:variant>
        <vt:i4>5</vt:i4>
      </vt:variant>
      <vt:variant>
        <vt:lpwstr/>
      </vt:variant>
      <vt:variant>
        <vt:lpwstr>_Reporting_with_Standardized_1</vt:lpwstr>
      </vt:variant>
      <vt:variant>
        <vt:i4>6029436</vt:i4>
      </vt:variant>
      <vt:variant>
        <vt:i4>393</vt:i4>
      </vt:variant>
      <vt:variant>
        <vt:i4>0</vt:i4>
      </vt:variant>
      <vt:variant>
        <vt:i4>5</vt:i4>
      </vt:variant>
      <vt:variant>
        <vt:lpwstr/>
      </vt:variant>
      <vt:variant>
        <vt:lpwstr>_Reporting_Multiple_Entries</vt:lpwstr>
      </vt:variant>
      <vt:variant>
        <vt:i4>262205</vt:i4>
      </vt:variant>
      <vt:variant>
        <vt:i4>390</vt:i4>
      </vt:variant>
      <vt:variant>
        <vt:i4>0</vt:i4>
      </vt:variant>
      <vt:variant>
        <vt:i4>5</vt:i4>
      </vt:variant>
      <vt:variant>
        <vt:lpwstr/>
      </vt:variant>
      <vt:variant>
        <vt:lpwstr>_Definitions</vt:lpwstr>
      </vt:variant>
      <vt:variant>
        <vt:i4>262205</vt:i4>
      </vt:variant>
      <vt:variant>
        <vt:i4>387</vt:i4>
      </vt:variant>
      <vt:variant>
        <vt:i4>0</vt:i4>
      </vt:variant>
      <vt:variant>
        <vt:i4>5</vt:i4>
      </vt:variant>
      <vt:variant>
        <vt:lpwstr/>
      </vt:variant>
      <vt:variant>
        <vt:lpwstr>_Definitions</vt:lpwstr>
      </vt:variant>
      <vt:variant>
        <vt:i4>852044</vt:i4>
      </vt:variant>
      <vt:variant>
        <vt:i4>384</vt:i4>
      </vt:variant>
      <vt:variant>
        <vt:i4>0</vt:i4>
      </vt:variant>
      <vt:variant>
        <vt:i4>5</vt:i4>
      </vt:variant>
      <vt:variant>
        <vt:lpwstr/>
      </vt:variant>
      <vt:variant>
        <vt:lpwstr>_General_Instructions_Applicable_1</vt:lpwstr>
      </vt:variant>
      <vt:variant>
        <vt:i4>1179718</vt:i4>
      </vt:variant>
      <vt:variant>
        <vt:i4>381</vt:i4>
      </vt:variant>
      <vt:variant>
        <vt:i4>0</vt:i4>
      </vt:variant>
      <vt:variant>
        <vt:i4>5</vt:i4>
      </vt:variant>
      <vt:variant>
        <vt:lpwstr/>
      </vt:variant>
      <vt:variant>
        <vt:lpwstr>_Reporting_with_Standardized_1</vt:lpwstr>
      </vt:variant>
      <vt:variant>
        <vt:i4>6029436</vt:i4>
      </vt:variant>
      <vt:variant>
        <vt:i4>378</vt:i4>
      </vt:variant>
      <vt:variant>
        <vt:i4>0</vt:i4>
      </vt:variant>
      <vt:variant>
        <vt:i4>5</vt:i4>
      </vt:variant>
      <vt:variant>
        <vt:lpwstr/>
      </vt:variant>
      <vt:variant>
        <vt:lpwstr>_Reporting_Multiple_Entries</vt:lpwstr>
      </vt:variant>
      <vt:variant>
        <vt:i4>262205</vt:i4>
      </vt:variant>
      <vt:variant>
        <vt:i4>375</vt:i4>
      </vt:variant>
      <vt:variant>
        <vt:i4>0</vt:i4>
      </vt:variant>
      <vt:variant>
        <vt:i4>5</vt:i4>
      </vt:variant>
      <vt:variant>
        <vt:lpwstr/>
      </vt:variant>
      <vt:variant>
        <vt:lpwstr>_Definitions</vt:lpwstr>
      </vt:variant>
      <vt:variant>
        <vt:i4>852044</vt:i4>
      </vt:variant>
      <vt:variant>
        <vt:i4>372</vt:i4>
      </vt:variant>
      <vt:variant>
        <vt:i4>0</vt:i4>
      </vt:variant>
      <vt:variant>
        <vt:i4>5</vt:i4>
      </vt:variant>
      <vt:variant>
        <vt:lpwstr/>
      </vt:variant>
      <vt:variant>
        <vt:lpwstr>_General_Instructions_Applicable_1</vt:lpwstr>
      </vt:variant>
      <vt:variant>
        <vt:i4>1179718</vt:i4>
      </vt:variant>
      <vt:variant>
        <vt:i4>369</vt:i4>
      </vt:variant>
      <vt:variant>
        <vt:i4>0</vt:i4>
      </vt:variant>
      <vt:variant>
        <vt:i4>5</vt:i4>
      </vt:variant>
      <vt:variant>
        <vt:lpwstr/>
      </vt:variant>
      <vt:variant>
        <vt:lpwstr>_Reporting_with_Standardized_1</vt:lpwstr>
      </vt:variant>
      <vt:variant>
        <vt:i4>6029436</vt:i4>
      </vt:variant>
      <vt:variant>
        <vt:i4>366</vt:i4>
      </vt:variant>
      <vt:variant>
        <vt:i4>0</vt:i4>
      </vt:variant>
      <vt:variant>
        <vt:i4>5</vt:i4>
      </vt:variant>
      <vt:variant>
        <vt:lpwstr/>
      </vt:variant>
      <vt:variant>
        <vt:lpwstr>_Reporting_Multiple_Entries</vt:lpwstr>
      </vt:variant>
      <vt:variant>
        <vt:i4>262205</vt:i4>
      </vt:variant>
      <vt:variant>
        <vt:i4>363</vt:i4>
      </vt:variant>
      <vt:variant>
        <vt:i4>0</vt:i4>
      </vt:variant>
      <vt:variant>
        <vt:i4>5</vt:i4>
      </vt:variant>
      <vt:variant>
        <vt:lpwstr/>
      </vt:variant>
      <vt:variant>
        <vt:lpwstr>_Definitions</vt:lpwstr>
      </vt:variant>
      <vt:variant>
        <vt:i4>852044</vt:i4>
      </vt:variant>
      <vt:variant>
        <vt:i4>360</vt:i4>
      </vt:variant>
      <vt:variant>
        <vt:i4>0</vt:i4>
      </vt:variant>
      <vt:variant>
        <vt:i4>5</vt:i4>
      </vt:variant>
      <vt:variant>
        <vt:lpwstr/>
      </vt:variant>
      <vt:variant>
        <vt:lpwstr>_General_Instructions_Applicable_1</vt:lpwstr>
      </vt:variant>
      <vt:variant>
        <vt:i4>1179718</vt:i4>
      </vt:variant>
      <vt:variant>
        <vt:i4>357</vt:i4>
      </vt:variant>
      <vt:variant>
        <vt:i4>0</vt:i4>
      </vt:variant>
      <vt:variant>
        <vt:i4>5</vt:i4>
      </vt:variant>
      <vt:variant>
        <vt:lpwstr/>
      </vt:variant>
      <vt:variant>
        <vt:lpwstr>_Reporting_with_Standardized_1</vt:lpwstr>
      </vt:variant>
      <vt:variant>
        <vt:i4>6029436</vt:i4>
      </vt:variant>
      <vt:variant>
        <vt:i4>354</vt:i4>
      </vt:variant>
      <vt:variant>
        <vt:i4>0</vt:i4>
      </vt:variant>
      <vt:variant>
        <vt:i4>5</vt:i4>
      </vt:variant>
      <vt:variant>
        <vt:lpwstr/>
      </vt:variant>
      <vt:variant>
        <vt:lpwstr>_Reporting_Multiple_Entries</vt:lpwstr>
      </vt:variant>
      <vt:variant>
        <vt:i4>262205</vt:i4>
      </vt:variant>
      <vt:variant>
        <vt:i4>351</vt:i4>
      </vt:variant>
      <vt:variant>
        <vt:i4>0</vt:i4>
      </vt:variant>
      <vt:variant>
        <vt:i4>5</vt:i4>
      </vt:variant>
      <vt:variant>
        <vt:lpwstr/>
      </vt:variant>
      <vt:variant>
        <vt:lpwstr>_Definitions</vt:lpwstr>
      </vt:variant>
      <vt:variant>
        <vt:i4>852044</vt:i4>
      </vt:variant>
      <vt:variant>
        <vt:i4>348</vt:i4>
      </vt:variant>
      <vt:variant>
        <vt:i4>0</vt:i4>
      </vt:variant>
      <vt:variant>
        <vt:i4>5</vt:i4>
      </vt:variant>
      <vt:variant>
        <vt:lpwstr/>
      </vt:variant>
      <vt:variant>
        <vt:lpwstr>_General_Instructions_Applicable_1</vt:lpwstr>
      </vt:variant>
      <vt:variant>
        <vt:i4>1179718</vt:i4>
      </vt:variant>
      <vt:variant>
        <vt:i4>345</vt:i4>
      </vt:variant>
      <vt:variant>
        <vt:i4>0</vt:i4>
      </vt:variant>
      <vt:variant>
        <vt:i4>5</vt:i4>
      </vt:variant>
      <vt:variant>
        <vt:lpwstr/>
      </vt:variant>
      <vt:variant>
        <vt:lpwstr>_Reporting_with_Standardized_1</vt:lpwstr>
      </vt:variant>
      <vt:variant>
        <vt:i4>6029436</vt:i4>
      </vt:variant>
      <vt:variant>
        <vt:i4>342</vt:i4>
      </vt:variant>
      <vt:variant>
        <vt:i4>0</vt:i4>
      </vt:variant>
      <vt:variant>
        <vt:i4>5</vt:i4>
      </vt:variant>
      <vt:variant>
        <vt:lpwstr/>
      </vt:variant>
      <vt:variant>
        <vt:lpwstr>_Reporting_Multiple_Entries</vt:lpwstr>
      </vt:variant>
      <vt:variant>
        <vt:i4>262205</vt:i4>
      </vt:variant>
      <vt:variant>
        <vt:i4>339</vt:i4>
      </vt:variant>
      <vt:variant>
        <vt:i4>0</vt:i4>
      </vt:variant>
      <vt:variant>
        <vt:i4>5</vt:i4>
      </vt:variant>
      <vt:variant>
        <vt:lpwstr/>
      </vt:variant>
      <vt:variant>
        <vt:lpwstr>_Definitions</vt:lpwstr>
      </vt:variant>
      <vt:variant>
        <vt:i4>852044</vt:i4>
      </vt:variant>
      <vt:variant>
        <vt:i4>336</vt:i4>
      </vt:variant>
      <vt:variant>
        <vt:i4>0</vt:i4>
      </vt:variant>
      <vt:variant>
        <vt:i4>5</vt:i4>
      </vt:variant>
      <vt:variant>
        <vt:lpwstr/>
      </vt:variant>
      <vt:variant>
        <vt:lpwstr>_General_Instructions_Applicable_1</vt:lpwstr>
      </vt:variant>
      <vt:variant>
        <vt:i4>1179718</vt:i4>
      </vt:variant>
      <vt:variant>
        <vt:i4>333</vt:i4>
      </vt:variant>
      <vt:variant>
        <vt:i4>0</vt:i4>
      </vt:variant>
      <vt:variant>
        <vt:i4>5</vt:i4>
      </vt:variant>
      <vt:variant>
        <vt:lpwstr/>
      </vt:variant>
      <vt:variant>
        <vt:lpwstr>_Reporting_with_Standardized_1</vt:lpwstr>
      </vt:variant>
      <vt:variant>
        <vt:i4>6029436</vt:i4>
      </vt:variant>
      <vt:variant>
        <vt:i4>330</vt:i4>
      </vt:variant>
      <vt:variant>
        <vt:i4>0</vt:i4>
      </vt:variant>
      <vt:variant>
        <vt:i4>5</vt:i4>
      </vt:variant>
      <vt:variant>
        <vt:lpwstr/>
      </vt:variant>
      <vt:variant>
        <vt:lpwstr>_Reporting_Multiple_Entries</vt:lpwstr>
      </vt:variant>
      <vt:variant>
        <vt:i4>262205</vt:i4>
      </vt:variant>
      <vt:variant>
        <vt:i4>327</vt:i4>
      </vt:variant>
      <vt:variant>
        <vt:i4>0</vt:i4>
      </vt:variant>
      <vt:variant>
        <vt:i4>5</vt:i4>
      </vt:variant>
      <vt:variant>
        <vt:lpwstr/>
      </vt:variant>
      <vt:variant>
        <vt:lpwstr>_Definitions</vt:lpwstr>
      </vt:variant>
      <vt:variant>
        <vt:i4>852044</vt:i4>
      </vt:variant>
      <vt:variant>
        <vt:i4>324</vt:i4>
      </vt:variant>
      <vt:variant>
        <vt:i4>0</vt:i4>
      </vt:variant>
      <vt:variant>
        <vt:i4>5</vt:i4>
      </vt:variant>
      <vt:variant>
        <vt:lpwstr/>
      </vt:variant>
      <vt:variant>
        <vt:lpwstr>_General_Instructions_Applicable_1</vt:lpwstr>
      </vt:variant>
      <vt:variant>
        <vt:i4>1179718</vt:i4>
      </vt:variant>
      <vt:variant>
        <vt:i4>321</vt:i4>
      </vt:variant>
      <vt:variant>
        <vt:i4>0</vt:i4>
      </vt:variant>
      <vt:variant>
        <vt:i4>5</vt:i4>
      </vt:variant>
      <vt:variant>
        <vt:lpwstr/>
      </vt:variant>
      <vt:variant>
        <vt:lpwstr>_Reporting_with_Standardized_1</vt:lpwstr>
      </vt:variant>
      <vt:variant>
        <vt:i4>6029436</vt:i4>
      </vt:variant>
      <vt:variant>
        <vt:i4>318</vt:i4>
      </vt:variant>
      <vt:variant>
        <vt:i4>0</vt:i4>
      </vt:variant>
      <vt:variant>
        <vt:i4>5</vt:i4>
      </vt:variant>
      <vt:variant>
        <vt:lpwstr/>
      </vt:variant>
      <vt:variant>
        <vt:lpwstr>_Reporting_Multiple_Entries</vt:lpwstr>
      </vt:variant>
      <vt:variant>
        <vt:i4>262205</vt:i4>
      </vt:variant>
      <vt:variant>
        <vt:i4>315</vt:i4>
      </vt:variant>
      <vt:variant>
        <vt:i4>0</vt:i4>
      </vt:variant>
      <vt:variant>
        <vt:i4>5</vt:i4>
      </vt:variant>
      <vt:variant>
        <vt:lpwstr/>
      </vt:variant>
      <vt:variant>
        <vt:lpwstr>_Definitions</vt:lpwstr>
      </vt:variant>
      <vt:variant>
        <vt:i4>852044</vt:i4>
      </vt:variant>
      <vt:variant>
        <vt:i4>312</vt:i4>
      </vt:variant>
      <vt:variant>
        <vt:i4>0</vt:i4>
      </vt:variant>
      <vt:variant>
        <vt:i4>5</vt:i4>
      </vt:variant>
      <vt:variant>
        <vt:lpwstr/>
      </vt:variant>
      <vt:variant>
        <vt:lpwstr>_General_Instructions_Applicable_1</vt:lpwstr>
      </vt:variant>
      <vt:variant>
        <vt:i4>1179718</vt:i4>
      </vt:variant>
      <vt:variant>
        <vt:i4>309</vt:i4>
      </vt:variant>
      <vt:variant>
        <vt:i4>0</vt:i4>
      </vt:variant>
      <vt:variant>
        <vt:i4>5</vt:i4>
      </vt:variant>
      <vt:variant>
        <vt:lpwstr/>
      </vt:variant>
      <vt:variant>
        <vt:lpwstr>_Reporting_with_Standardized_1</vt:lpwstr>
      </vt:variant>
      <vt:variant>
        <vt:i4>6029436</vt:i4>
      </vt:variant>
      <vt:variant>
        <vt:i4>306</vt:i4>
      </vt:variant>
      <vt:variant>
        <vt:i4>0</vt:i4>
      </vt:variant>
      <vt:variant>
        <vt:i4>5</vt:i4>
      </vt:variant>
      <vt:variant>
        <vt:lpwstr/>
      </vt:variant>
      <vt:variant>
        <vt:lpwstr>_Reporting_Multiple_Entries</vt:lpwstr>
      </vt:variant>
      <vt:variant>
        <vt:i4>262205</vt:i4>
      </vt:variant>
      <vt:variant>
        <vt:i4>303</vt:i4>
      </vt:variant>
      <vt:variant>
        <vt:i4>0</vt:i4>
      </vt:variant>
      <vt:variant>
        <vt:i4>5</vt:i4>
      </vt:variant>
      <vt:variant>
        <vt:lpwstr/>
      </vt:variant>
      <vt:variant>
        <vt:lpwstr>_Definitions</vt:lpwstr>
      </vt:variant>
      <vt:variant>
        <vt:i4>852044</vt:i4>
      </vt:variant>
      <vt:variant>
        <vt:i4>300</vt:i4>
      </vt:variant>
      <vt:variant>
        <vt:i4>0</vt:i4>
      </vt:variant>
      <vt:variant>
        <vt:i4>5</vt:i4>
      </vt:variant>
      <vt:variant>
        <vt:lpwstr/>
      </vt:variant>
      <vt:variant>
        <vt:lpwstr>_General_Instructions_Applicable_1</vt:lpwstr>
      </vt:variant>
      <vt:variant>
        <vt:i4>3932179</vt:i4>
      </vt:variant>
      <vt:variant>
        <vt:i4>297</vt:i4>
      </vt:variant>
      <vt:variant>
        <vt:i4>0</vt:i4>
      </vt:variant>
      <vt:variant>
        <vt:i4>5</vt:i4>
      </vt:variant>
      <vt:variant>
        <vt:lpwstr/>
      </vt:variant>
      <vt:variant>
        <vt:lpwstr>_General_Instructions_Applicable</vt:lpwstr>
      </vt:variant>
      <vt:variant>
        <vt:i4>7143500</vt:i4>
      </vt:variant>
      <vt:variant>
        <vt:i4>294</vt:i4>
      </vt:variant>
      <vt:variant>
        <vt:i4>0</vt:i4>
      </vt:variant>
      <vt:variant>
        <vt:i4>5</vt:i4>
      </vt:variant>
      <vt:variant>
        <vt:lpwstr/>
      </vt:variant>
      <vt:variant>
        <vt:lpwstr>_Appendix_G:_Non-Network</vt:lpwstr>
      </vt:variant>
      <vt:variant>
        <vt:i4>122</vt:i4>
      </vt:variant>
      <vt:variant>
        <vt:i4>291</vt:i4>
      </vt:variant>
      <vt:variant>
        <vt:i4>0</vt:i4>
      </vt:variant>
      <vt:variant>
        <vt:i4>5</vt:i4>
      </vt:variant>
      <vt:variant>
        <vt:lpwstr/>
      </vt:variant>
      <vt:variant>
        <vt:lpwstr>_Appendix_F:_Grievance</vt:lpwstr>
      </vt:variant>
      <vt:variant>
        <vt:i4>4784141</vt:i4>
      </vt:variant>
      <vt:variant>
        <vt:i4>288</vt:i4>
      </vt:variant>
      <vt:variant>
        <vt:i4>0</vt:i4>
      </vt:variant>
      <vt:variant>
        <vt:i4>5</vt:i4>
      </vt:variant>
      <vt:variant>
        <vt:lpwstr/>
      </vt:variant>
      <vt:variant>
        <vt:lpwstr>_Appendix_E:_Telehealth_1</vt:lpwstr>
      </vt:variant>
      <vt:variant>
        <vt:i4>7798804</vt:i4>
      </vt:variant>
      <vt:variant>
        <vt:i4>285</vt:i4>
      </vt:variant>
      <vt:variant>
        <vt:i4>0</vt:i4>
      </vt:variant>
      <vt:variant>
        <vt:i4>5</vt:i4>
      </vt:variant>
      <vt:variant>
        <vt:lpwstr/>
      </vt:variant>
      <vt:variant>
        <vt:lpwstr>_Appendix_D:_Type</vt:lpwstr>
      </vt:variant>
      <vt:variant>
        <vt:i4>4128888</vt:i4>
      </vt:variant>
      <vt:variant>
        <vt:i4>282</vt:i4>
      </vt:variant>
      <vt:variant>
        <vt:i4>0</vt:i4>
      </vt:variant>
      <vt:variant>
        <vt:i4>5</vt:i4>
      </vt:variant>
      <vt:variant>
        <vt:lpwstr/>
      </vt:variant>
      <vt:variant>
        <vt:lpwstr>_Appendix_C:_Provider_1</vt:lpwstr>
      </vt:variant>
      <vt:variant>
        <vt:i4>6291467</vt:i4>
      </vt:variant>
      <vt:variant>
        <vt:i4>279</vt:i4>
      </vt:variant>
      <vt:variant>
        <vt:i4>0</vt:i4>
      </vt:variant>
      <vt:variant>
        <vt:i4>5</vt:i4>
      </vt:variant>
      <vt:variant>
        <vt:lpwstr/>
      </vt:variant>
      <vt:variant>
        <vt:lpwstr>_Appendix_B:_Provider</vt:lpwstr>
      </vt:variant>
      <vt:variant>
        <vt:i4>7143453</vt:i4>
      </vt:variant>
      <vt:variant>
        <vt:i4>276</vt:i4>
      </vt:variant>
      <vt:variant>
        <vt:i4>0</vt:i4>
      </vt:variant>
      <vt:variant>
        <vt:i4>5</vt:i4>
      </vt:variant>
      <vt:variant>
        <vt:lpwstr/>
      </vt:variant>
      <vt:variant>
        <vt:lpwstr>_Appendix_A:_Product</vt:lpwstr>
      </vt:variant>
      <vt:variant>
        <vt:i4>1507389</vt:i4>
      </vt:variant>
      <vt:variant>
        <vt:i4>273</vt:i4>
      </vt:variant>
      <vt:variant>
        <vt:i4>0</vt:i4>
      </vt:variant>
      <vt:variant>
        <vt:i4>5</vt:i4>
      </vt:variant>
      <vt:variant>
        <vt:lpwstr/>
      </vt:variant>
      <vt:variant>
        <vt:lpwstr>_Network_Service_Area</vt:lpwstr>
      </vt:variant>
      <vt:variant>
        <vt:i4>2293785</vt:i4>
      </vt:variant>
      <vt:variant>
        <vt:i4>270</vt:i4>
      </vt:variant>
      <vt:variant>
        <vt:i4>0</vt:i4>
      </vt:variant>
      <vt:variant>
        <vt:i4>5</vt:i4>
      </vt:variant>
      <vt:variant>
        <vt:lpwstr/>
      </vt:variant>
      <vt:variant>
        <vt:lpwstr>_Reporting_With_Standardized</vt:lpwstr>
      </vt:variant>
      <vt:variant>
        <vt:i4>7340102</vt:i4>
      </vt:variant>
      <vt:variant>
        <vt:i4>267</vt:i4>
      </vt:variant>
      <vt:variant>
        <vt:i4>0</vt:i4>
      </vt:variant>
      <vt:variant>
        <vt:i4>5</vt:i4>
      </vt:variant>
      <vt:variant>
        <vt:lpwstr/>
      </vt:variant>
      <vt:variant>
        <vt:lpwstr>_Annual_Network_Report</vt:lpwstr>
      </vt:variant>
      <vt:variant>
        <vt:i4>1507376</vt:i4>
      </vt:variant>
      <vt:variant>
        <vt:i4>260</vt:i4>
      </vt:variant>
      <vt:variant>
        <vt:i4>0</vt:i4>
      </vt:variant>
      <vt:variant>
        <vt:i4>5</vt:i4>
      </vt:variant>
      <vt:variant>
        <vt:lpwstr/>
      </vt:variant>
      <vt:variant>
        <vt:lpwstr>_Toc206052123</vt:lpwstr>
      </vt:variant>
      <vt:variant>
        <vt:i4>1507376</vt:i4>
      </vt:variant>
      <vt:variant>
        <vt:i4>254</vt:i4>
      </vt:variant>
      <vt:variant>
        <vt:i4>0</vt:i4>
      </vt:variant>
      <vt:variant>
        <vt:i4>5</vt:i4>
      </vt:variant>
      <vt:variant>
        <vt:lpwstr/>
      </vt:variant>
      <vt:variant>
        <vt:lpwstr>_Toc206052122</vt:lpwstr>
      </vt:variant>
      <vt:variant>
        <vt:i4>1507376</vt:i4>
      </vt:variant>
      <vt:variant>
        <vt:i4>248</vt:i4>
      </vt:variant>
      <vt:variant>
        <vt:i4>0</vt:i4>
      </vt:variant>
      <vt:variant>
        <vt:i4>5</vt:i4>
      </vt:variant>
      <vt:variant>
        <vt:lpwstr/>
      </vt:variant>
      <vt:variant>
        <vt:lpwstr>_Toc206052121</vt:lpwstr>
      </vt:variant>
      <vt:variant>
        <vt:i4>1507376</vt:i4>
      </vt:variant>
      <vt:variant>
        <vt:i4>242</vt:i4>
      </vt:variant>
      <vt:variant>
        <vt:i4>0</vt:i4>
      </vt:variant>
      <vt:variant>
        <vt:i4>5</vt:i4>
      </vt:variant>
      <vt:variant>
        <vt:lpwstr/>
      </vt:variant>
      <vt:variant>
        <vt:lpwstr>_Toc206052120</vt:lpwstr>
      </vt:variant>
      <vt:variant>
        <vt:i4>1310768</vt:i4>
      </vt:variant>
      <vt:variant>
        <vt:i4>236</vt:i4>
      </vt:variant>
      <vt:variant>
        <vt:i4>0</vt:i4>
      </vt:variant>
      <vt:variant>
        <vt:i4>5</vt:i4>
      </vt:variant>
      <vt:variant>
        <vt:lpwstr/>
      </vt:variant>
      <vt:variant>
        <vt:lpwstr>_Toc206052119</vt:lpwstr>
      </vt:variant>
      <vt:variant>
        <vt:i4>1310768</vt:i4>
      </vt:variant>
      <vt:variant>
        <vt:i4>230</vt:i4>
      </vt:variant>
      <vt:variant>
        <vt:i4>0</vt:i4>
      </vt:variant>
      <vt:variant>
        <vt:i4>5</vt:i4>
      </vt:variant>
      <vt:variant>
        <vt:lpwstr/>
      </vt:variant>
      <vt:variant>
        <vt:lpwstr>_Toc206052118</vt:lpwstr>
      </vt:variant>
      <vt:variant>
        <vt:i4>1310768</vt:i4>
      </vt:variant>
      <vt:variant>
        <vt:i4>224</vt:i4>
      </vt:variant>
      <vt:variant>
        <vt:i4>0</vt:i4>
      </vt:variant>
      <vt:variant>
        <vt:i4>5</vt:i4>
      </vt:variant>
      <vt:variant>
        <vt:lpwstr/>
      </vt:variant>
      <vt:variant>
        <vt:lpwstr>_Toc206052117</vt:lpwstr>
      </vt:variant>
      <vt:variant>
        <vt:i4>1310768</vt:i4>
      </vt:variant>
      <vt:variant>
        <vt:i4>218</vt:i4>
      </vt:variant>
      <vt:variant>
        <vt:i4>0</vt:i4>
      </vt:variant>
      <vt:variant>
        <vt:i4>5</vt:i4>
      </vt:variant>
      <vt:variant>
        <vt:lpwstr/>
      </vt:variant>
      <vt:variant>
        <vt:lpwstr>_Toc206052116</vt:lpwstr>
      </vt:variant>
      <vt:variant>
        <vt:i4>1310768</vt:i4>
      </vt:variant>
      <vt:variant>
        <vt:i4>212</vt:i4>
      </vt:variant>
      <vt:variant>
        <vt:i4>0</vt:i4>
      </vt:variant>
      <vt:variant>
        <vt:i4>5</vt:i4>
      </vt:variant>
      <vt:variant>
        <vt:lpwstr/>
      </vt:variant>
      <vt:variant>
        <vt:lpwstr>_Toc206052115</vt:lpwstr>
      </vt:variant>
      <vt:variant>
        <vt:i4>1310768</vt:i4>
      </vt:variant>
      <vt:variant>
        <vt:i4>206</vt:i4>
      </vt:variant>
      <vt:variant>
        <vt:i4>0</vt:i4>
      </vt:variant>
      <vt:variant>
        <vt:i4>5</vt:i4>
      </vt:variant>
      <vt:variant>
        <vt:lpwstr/>
      </vt:variant>
      <vt:variant>
        <vt:lpwstr>_Toc206052114</vt:lpwstr>
      </vt:variant>
      <vt:variant>
        <vt:i4>1310768</vt:i4>
      </vt:variant>
      <vt:variant>
        <vt:i4>200</vt:i4>
      </vt:variant>
      <vt:variant>
        <vt:i4>0</vt:i4>
      </vt:variant>
      <vt:variant>
        <vt:i4>5</vt:i4>
      </vt:variant>
      <vt:variant>
        <vt:lpwstr/>
      </vt:variant>
      <vt:variant>
        <vt:lpwstr>_Toc206052113</vt:lpwstr>
      </vt:variant>
      <vt:variant>
        <vt:i4>1310768</vt:i4>
      </vt:variant>
      <vt:variant>
        <vt:i4>194</vt:i4>
      </vt:variant>
      <vt:variant>
        <vt:i4>0</vt:i4>
      </vt:variant>
      <vt:variant>
        <vt:i4>5</vt:i4>
      </vt:variant>
      <vt:variant>
        <vt:lpwstr/>
      </vt:variant>
      <vt:variant>
        <vt:lpwstr>_Toc206052112</vt:lpwstr>
      </vt:variant>
      <vt:variant>
        <vt:i4>1310768</vt:i4>
      </vt:variant>
      <vt:variant>
        <vt:i4>188</vt:i4>
      </vt:variant>
      <vt:variant>
        <vt:i4>0</vt:i4>
      </vt:variant>
      <vt:variant>
        <vt:i4>5</vt:i4>
      </vt:variant>
      <vt:variant>
        <vt:lpwstr/>
      </vt:variant>
      <vt:variant>
        <vt:lpwstr>_Toc206052111</vt:lpwstr>
      </vt:variant>
      <vt:variant>
        <vt:i4>1310768</vt:i4>
      </vt:variant>
      <vt:variant>
        <vt:i4>182</vt:i4>
      </vt:variant>
      <vt:variant>
        <vt:i4>0</vt:i4>
      </vt:variant>
      <vt:variant>
        <vt:i4>5</vt:i4>
      </vt:variant>
      <vt:variant>
        <vt:lpwstr/>
      </vt:variant>
      <vt:variant>
        <vt:lpwstr>_Toc206052110</vt:lpwstr>
      </vt:variant>
      <vt:variant>
        <vt:i4>1376304</vt:i4>
      </vt:variant>
      <vt:variant>
        <vt:i4>176</vt:i4>
      </vt:variant>
      <vt:variant>
        <vt:i4>0</vt:i4>
      </vt:variant>
      <vt:variant>
        <vt:i4>5</vt:i4>
      </vt:variant>
      <vt:variant>
        <vt:lpwstr/>
      </vt:variant>
      <vt:variant>
        <vt:lpwstr>_Toc206052109</vt:lpwstr>
      </vt:variant>
      <vt:variant>
        <vt:i4>1376304</vt:i4>
      </vt:variant>
      <vt:variant>
        <vt:i4>170</vt:i4>
      </vt:variant>
      <vt:variant>
        <vt:i4>0</vt:i4>
      </vt:variant>
      <vt:variant>
        <vt:i4>5</vt:i4>
      </vt:variant>
      <vt:variant>
        <vt:lpwstr/>
      </vt:variant>
      <vt:variant>
        <vt:lpwstr>_Toc206052108</vt:lpwstr>
      </vt:variant>
      <vt:variant>
        <vt:i4>1376304</vt:i4>
      </vt:variant>
      <vt:variant>
        <vt:i4>164</vt:i4>
      </vt:variant>
      <vt:variant>
        <vt:i4>0</vt:i4>
      </vt:variant>
      <vt:variant>
        <vt:i4>5</vt:i4>
      </vt:variant>
      <vt:variant>
        <vt:lpwstr/>
      </vt:variant>
      <vt:variant>
        <vt:lpwstr>_Toc206052107</vt:lpwstr>
      </vt:variant>
      <vt:variant>
        <vt:i4>1376304</vt:i4>
      </vt:variant>
      <vt:variant>
        <vt:i4>158</vt:i4>
      </vt:variant>
      <vt:variant>
        <vt:i4>0</vt:i4>
      </vt:variant>
      <vt:variant>
        <vt:i4>5</vt:i4>
      </vt:variant>
      <vt:variant>
        <vt:lpwstr/>
      </vt:variant>
      <vt:variant>
        <vt:lpwstr>_Toc206052106</vt:lpwstr>
      </vt:variant>
      <vt:variant>
        <vt:i4>1376304</vt:i4>
      </vt:variant>
      <vt:variant>
        <vt:i4>152</vt:i4>
      </vt:variant>
      <vt:variant>
        <vt:i4>0</vt:i4>
      </vt:variant>
      <vt:variant>
        <vt:i4>5</vt:i4>
      </vt:variant>
      <vt:variant>
        <vt:lpwstr/>
      </vt:variant>
      <vt:variant>
        <vt:lpwstr>_Toc206052105</vt:lpwstr>
      </vt:variant>
      <vt:variant>
        <vt:i4>1376304</vt:i4>
      </vt:variant>
      <vt:variant>
        <vt:i4>146</vt:i4>
      </vt:variant>
      <vt:variant>
        <vt:i4>0</vt:i4>
      </vt:variant>
      <vt:variant>
        <vt:i4>5</vt:i4>
      </vt:variant>
      <vt:variant>
        <vt:lpwstr/>
      </vt:variant>
      <vt:variant>
        <vt:lpwstr>_Toc206052104</vt:lpwstr>
      </vt:variant>
      <vt:variant>
        <vt:i4>1376304</vt:i4>
      </vt:variant>
      <vt:variant>
        <vt:i4>140</vt:i4>
      </vt:variant>
      <vt:variant>
        <vt:i4>0</vt:i4>
      </vt:variant>
      <vt:variant>
        <vt:i4>5</vt:i4>
      </vt:variant>
      <vt:variant>
        <vt:lpwstr/>
      </vt:variant>
      <vt:variant>
        <vt:lpwstr>_Toc206052103</vt:lpwstr>
      </vt:variant>
      <vt:variant>
        <vt:i4>1376304</vt:i4>
      </vt:variant>
      <vt:variant>
        <vt:i4>134</vt:i4>
      </vt:variant>
      <vt:variant>
        <vt:i4>0</vt:i4>
      </vt:variant>
      <vt:variant>
        <vt:i4>5</vt:i4>
      </vt:variant>
      <vt:variant>
        <vt:lpwstr/>
      </vt:variant>
      <vt:variant>
        <vt:lpwstr>_Toc206052102</vt:lpwstr>
      </vt:variant>
      <vt:variant>
        <vt:i4>1376304</vt:i4>
      </vt:variant>
      <vt:variant>
        <vt:i4>128</vt:i4>
      </vt:variant>
      <vt:variant>
        <vt:i4>0</vt:i4>
      </vt:variant>
      <vt:variant>
        <vt:i4>5</vt:i4>
      </vt:variant>
      <vt:variant>
        <vt:lpwstr/>
      </vt:variant>
      <vt:variant>
        <vt:lpwstr>_Toc206052101</vt:lpwstr>
      </vt:variant>
      <vt:variant>
        <vt:i4>1376304</vt:i4>
      </vt:variant>
      <vt:variant>
        <vt:i4>122</vt:i4>
      </vt:variant>
      <vt:variant>
        <vt:i4>0</vt:i4>
      </vt:variant>
      <vt:variant>
        <vt:i4>5</vt:i4>
      </vt:variant>
      <vt:variant>
        <vt:lpwstr/>
      </vt:variant>
      <vt:variant>
        <vt:lpwstr>_Toc206052100</vt:lpwstr>
      </vt:variant>
      <vt:variant>
        <vt:i4>1835057</vt:i4>
      </vt:variant>
      <vt:variant>
        <vt:i4>116</vt:i4>
      </vt:variant>
      <vt:variant>
        <vt:i4>0</vt:i4>
      </vt:variant>
      <vt:variant>
        <vt:i4>5</vt:i4>
      </vt:variant>
      <vt:variant>
        <vt:lpwstr/>
      </vt:variant>
      <vt:variant>
        <vt:lpwstr>_Toc206052099</vt:lpwstr>
      </vt:variant>
      <vt:variant>
        <vt:i4>1835057</vt:i4>
      </vt:variant>
      <vt:variant>
        <vt:i4>110</vt:i4>
      </vt:variant>
      <vt:variant>
        <vt:i4>0</vt:i4>
      </vt:variant>
      <vt:variant>
        <vt:i4>5</vt:i4>
      </vt:variant>
      <vt:variant>
        <vt:lpwstr/>
      </vt:variant>
      <vt:variant>
        <vt:lpwstr>_Toc206052098</vt:lpwstr>
      </vt:variant>
      <vt:variant>
        <vt:i4>1835057</vt:i4>
      </vt:variant>
      <vt:variant>
        <vt:i4>104</vt:i4>
      </vt:variant>
      <vt:variant>
        <vt:i4>0</vt:i4>
      </vt:variant>
      <vt:variant>
        <vt:i4>5</vt:i4>
      </vt:variant>
      <vt:variant>
        <vt:lpwstr/>
      </vt:variant>
      <vt:variant>
        <vt:lpwstr>_Toc206052097</vt:lpwstr>
      </vt:variant>
      <vt:variant>
        <vt:i4>1835057</vt:i4>
      </vt:variant>
      <vt:variant>
        <vt:i4>98</vt:i4>
      </vt:variant>
      <vt:variant>
        <vt:i4>0</vt:i4>
      </vt:variant>
      <vt:variant>
        <vt:i4>5</vt:i4>
      </vt:variant>
      <vt:variant>
        <vt:lpwstr/>
      </vt:variant>
      <vt:variant>
        <vt:lpwstr>_Toc206052096</vt:lpwstr>
      </vt:variant>
      <vt:variant>
        <vt:i4>1835057</vt:i4>
      </vt:variant>
      <vt:variant>
        <vt:i4>92</vt:i4>
      </vt:variant>
      <vt:variant>
        <vt:i4>0</vt:i4>
      </vt:variant>
      <vt:variant>
        <vt:i4>5</vt:i4>
      </vt:variant>
      <vt:variant>
        <vt:lpwstr/>
      </vt:variant>
      <vt:variant>
        <vt:lpwstr>_Toc206052095</vt:lpwstr>
      </vt:variant>
      <vt:variant>
        <vt:i4>1835057</vt:i4>
      </vt:variant>
      <vt:variant>
        <vt:i4>86</vt:i4>
      </vt:variant>
      <vt:variant>
        <vt:i4>0</vt:i4>
      </vt:variant>
      <vt:variant>
        <vt:i4>5</vt:i4>
      </vt:variant>
      <vt:variant>
        <vt:lpwstr/>
      </vt:variant>
      <vt:variant>
        <vt:lpwstr>_Toc206052094</vt:lpwstr>
      </vt:variant>
      <vt:variant>
        <vt:i4>1835057</vt:i4>
      </vt:variant>
      <vt:variant>
        <vt:i4>80</vt:i4>
      </vt:variant>
      <vt:variant>
        <vt:i4>0</vt:i4>
      </vt:variant>
      <vt:variant>
        <vt:i4>5</vt:i4>
      </vt:variant>
      <vt:variant>
        <vt:lpwstr/>
      </vt:variant>
      <vt:variant>
        <vt:lpwstr>_Toc206052093</vt:lpwstr>
      </vt:variant>
      <vt:variant>
        <vt:i4>1835057</vt:i4>
      </vt:variant>
      <vt:variant>
        <vt:i4>74</vt:i4>
      </vt:variant>
      <vt:variant>
        <vt:i4>0</vt:i4>
      </vt:variant>
      <vt:variant>
        <vt:i4>5</vt:i4>
      </vt:variant>
      <vt:variant>
        <vt:lpwstr/>
      </vt:variant>
      <vt:variant>
        <vt:lpwstr>_Toc206052092</vt:lpwstr>
      </vt:variant>
      <vt:variant>
        <vt:i4>1835057</vt:i4>
      </vt:variant>
      <vt:variant>
        <vt:i4>68</vt:i4>
      </vt:variant>
      <vt:variant>
        <vt:i4>0</vt:i4>
      </vt:variant>
      <vt:variant>
        <vt:i4>5</vt:i4>
      </vt:variant>
      <vt:variant>
        <vt:lpwstr/>
      </vt:variant>
      <vt:variant>
        <vt:lpwstr>_Toc206052091</vt:lpwstr>
      </vt:variant>
      <vt:variant>
        <vt:i4>1835057</vt:i4>
      </vt:variant>
      <vt:variant>
        <vt:i4>62</vt:i4>
      </vt:variant>
      <vt:variant>
        <vt:i4>0</vt:i4>
      </vt:variant>
      <vt:variant>
        <vt:i4>5</vt:i4>
      </vt:variant>
      <vt:variant>
        <vt:lpwstr/>
      </vt:variant>
      <vt:variant>
        <vt:lpwstr>_Toc206052090</vt:lpwstr>
      </vt:variant>
      <vt:variant>
        <vt:i4>1900593</vt:i4>
      </vt:variant>
      <vt:variant>
        <vt:i4>56</vt:i4>
      </vt:variant>
      <vt:variant>
        <vt:i4>0</vt:i4>
      </vt:variant>
      <vt:variant>
        <vt:i4>5</vt:i4>
      </vt:variant>
      <vt:variant>
        <vt:lpwstr/>
      </vt:variant>
      <vt:variant>
        <vt:lpwstr>_Toc206052089</vt:lpwstr>
      </vt:variant>
      <vt:variant>
        <vt:i4>1900593</vt:i4>
      </vt:variant>
      <vt:variant>
        <vt:i4>50</vt:i4>
      </vt:variant>
      <vt:variant>
        <vt:i4>0</vt:i4>
      </vt:variant>
      <vt:variant>
        <vt:i4>5</vt:i4>
      </vt:variant>
      <vt:variant>
        <vt:lpwstr/>
      </vt:variant>
      <vt:variant>
        <vt:lpwstr>_Toc206052088</vt:lpwstr>
      </vt:variant>
      <vt:variant>
        <vt:i4>1900593</vt:i4>
      </vt:variant>
      <vt:variant>
        <vt:i4>44</vt:i4>
      </vt:variant>
      <vt:variant>
        <vt:i4>0</vt:i4>
      </vt:variant>
      <vt:variant>
        <vt:i4>5</vt:i4>
      </vt:variant>
      <vt:variant>
        <vt:lpwstr/>
      </vt:variant>
      <vt:variant>
        <vt:lpwstr>_Toc206052087</vt:lpwstr>
      </vt:variant>
      <vt:variant>
        <vt:i4>1900593</vt:i4>
      </vt:variant>
      <vt:variant>
        <vt:i4>38</vt:i4>
      </vt:variant>
      <vt:variant>
        <vt:i4>0</vt:i4>
      </vt:variant>
      <vt:variant>
        <vt:i4>5</vt:i4>
      </vt:variant>
      <vt:variant>
        <vt:lpwstr/>
      </vt:variant>
      <vt:variant>
        <vt:lpwstr>_Toc206052086</vt:lpwstr>
      </vt:variant>
      <vt:variant>
        <vt:i4>1900593</vt:i4>
      </vt:variant>
      <vt:variant>
        <vt:i4>32</vt:i4>
      </vt:variant>
      <vt:variant>
        <vt:i4>0</vt:i4>
      </vt:variant>
      <vt:variant>
        <vt:i4>5</vt:i4>
      </vt:variant>
      <vt:variant>
        <vt:lpwstr/>
      </vt:variant>
      <vt:variant>
        <vt:lpwstr>_Toc206052085</vt:lpwstr>
      </vt:variant>
      <vt:variant>
        <vt:i4>1900593</vt:i4>
      </vt:variant>
      <vt:variant>
        <vt:i4>26</vt:i4>
      </vt:variant>
      <vt:variant>
        <vt:i4>0</vt:i4>
      </vt:variant>
      <vt:variant>
        <vt:i4>5</vt:i4>
      </vt:variant>
      <vt:variant>
        <vt:lpwstr/>
      </vt:variant>
      <vt:variant>
        <vt:lpwstr>_Toc206052084</vt:lpwstr>
      </vt:variant>
      <vt:variant>
        <vt:i4>1900593</vt:i4>
      </vt:variant>
      <vt:variant>
        <vt:i4>20</vt:i4>
      </vt:variant>
      <vt:variant>
        <vt:i4>0</vt:i4>
      </vt:variant>
      <vt:variant>
        <vt:i4>5</vt:i4>
      </vt:variant>
      <vt:variant>
        <vt:lpwstr/>
      </vt:variant>
      <vt:variant>
        <vt:lpwstr>_Toc206052083</vt:lpwstr>
      </vt:variant>
      <vt:variant>
        <vt:i4>1900593</vt:i4>
      </vt:variant>
      <vt:variant>
        <vt:i4>14</vt:i4>
      </vt:variant>
      <vt:variant>
        <vt:i4>0</vt:i4>
      </vt:variant>
      <vt:variant>
        <vt:i4>5</vt:i4>
      </vt:variant>
      <vt:variant>
        <vt:lpwstr/>
      </vt:variant>
      <vt:variant>
        <vt:lpwstr>_Toc206052082</vt:lpwstr>
      </vt:variant>
      <vt:variant>
        <vt:i4>1900593</vt:i4>
      </vt:variant>
      <vt:variant>
        <vt:i4>8</vt:i4>
      </vt:variant>
      <vt:variant>
        <vt:i4>0</vt:i4>
      </vt:variant>
      <vt:variant>
        <vt:i4>5</vt:i4>
      </vt:variant>
      <vt:variant>
        <vt:lpwstr/>
      </vt:variant>
      <vt:variant>
        <vt:lpwstr>_Toc206052081</vt:lpwstr>
      </vt:variant>
      <vt:variant>
        <vt:i4>1900593</vt:i4>
      </vt:variant>
      <vt:variant>
        <vt:i4>2</vt:i4>
      </vt:variant>
      <vt:variant>
        <vt:i4>0</vt:i4>
      </vt:variant>
      <vt:variant>
        <vt:i4>5</vt:i4>
      </vt:variant>
      <vt:variant>
        <vt:lpwstr/>
      </vt:variant>
      <vt:variant>
        <vt:lpwstr>_Toc206052080</vt:lpwstr>
      </vt:variant>
      <vt:variant>
        <vt:i4>7536739</vt:i4>
      </vt:variant>
      <vt:variant>
        <vt:i4>0</vt:i4>
      </vt:variant>
      <vt:variant>
        <vt:i4>0</vt:i4>
      </vt:variant>
      <vt:variant>
        <vt:i4>5</vt:i4>
      </vt:variant>
      <vt:variant>
        <vt:lpwstr>https://reports.siera.hcai.ca.gov/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Network Submission Instruction Manual_Clean_Version</dc:title>
  <dc:subject/>
  <dc:creator/>
  <cp:keywords/>
  <dc:description/>
  <cp:lastModifiedBy/>
  <cp:revision>1</cp:revision>
  <dcterms:created xsi:type="dcterms:W3CDTF">2025-09-04T00:03:00Z</dcterms:created>
  <dcterms:modified xsi:type="dcterms:W3CDTF">2025-09-04T00:28:00Z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72e2f46fa99a418cdd70e8d0dba0f6b813c64f179c1a545f591dfe3eee7d3afa</vt:lpwstr>
  </property>
</Properties>
</file>