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62B5" w14:textId="1755DA1E" w:rsidR="00EF5E9C" w:rsidRPr="0048307B" w:rsidRDefault="0078572E" w:rsidP="00627485">
      <w:pPr>
        <w:pStyle w:val="Heading1"/>
      </w:pPr>
      <w:r w:rsidRPr="0048307B">
        <w:rPr>
          <w:rStyle w:val="Heading2Char"/>
          <w:b/>
        </w:rPr>
        <w:t>§ 1300.67.1.3. Block Transfer Filings.</w:t>
      </w:r>
    </w:p>
    <w:p w14:paraId="117762B7" w14:textId="77777777" w:rsidR="00EF5E9C" w:rsidRPr="009D1B8D" w:rsidRDefault="0078572E" w:rsidP="00F644BE">
      <w:pPr>
        <w:pStyle w:val="ListParagraph"/>
        <w:widowControl/>
        <w:numPr>
          <w:ilvl w:val="0"/>
          <w:numId w:val="3"/>
        </w:numPr>
        <w:tabs>
          <w:tab w:val="left" w:pos="458"/>
        </w:tabs>
        <w:spacing w:before="240"/>
        <w:ind w:left="458" w:hanging="358"/>
        <w:rPr>
          <w:sz w:val="24"/>
          <w:szCs w:val="24"/>
        </w:rPr>
      </w:pPr>
      <w:r w:rsidRPr="009D1B8D">
        <w:rPr>
          <w:sz w:val="24"/>
          <w:szCs w:val="24"/>
        </w:rPr>
        <w:t>Definitions. As used in this section:</w:t>
      </w:r>
    </w:p>
    <w:p w14:paraId="117762B8" w14:textId="3C25E1F3" w:rsidR="00EF5E9C" w:rsidRPr="009D1B8D" w:rsidRDefault="0078572E" w:rsidP="00F644BE">
      <w:pPr>
        <w:pStyle w:val="ListParagraph"/>
        <w:widowControl/>
        <w:numPr>
          <w:ilvl w:val="1"/>
          <w:numId w:val="3"/>
        </w:numPr>
        <w:tabs>
          <w:tab w:val="left" w:pos="797"/>
          <w:tab w:val="left" w:pos="820"/>
        </w:tabs>
        <w:spacing w:before="240"/>
        <w:ind w:left="821"/>
        <w:rPr>
          <w:sz w:val="24"/>
          <w:szCs w:val="24"/>
        </w:rPr>
      </w:pPr>
      <w:r w:rsidRPr="009D1B8D">
        <w:rPr>
          <w:sz w:val="24"/>
          <w:szCs w:val="24"/>
        </w:rPr>
        <w:t xml:space="preserve">"Affected Enrollee" means enrollees of the plan who are assigned to a </w:t>
      </w:r>
      <w:r w:rsidRPr="009D1B8D">
        <w:rPr>
          <w:strike/>
          <w:sz w:val="24"/>
          <w:szCs w:val="24"/>
        </w:rPr>
        <w:t>Terminated</w:t>
      </w:r>
      <w:r w:rsidR="00E80BD9" w:rsidRPr="009D1B8D">
        <w:rPr>
          <w:strike/>
          <w:sz w:val="24"/>
          <w:szCs w:val="24"/>
        </w:rPr>
        <w:t xml:space="preserve"> </w:t>
      </w:r>
      <w:r w:rsidRPr="009D1B8D">
        <w:rPr>
          <w:sz w:val="24"/>
          <w:szCs w:val="24"/>
          <w:u w:val="single"/>
        </w:rPr>
        <w:t>Terminating</w:t>
      </w:r>
      <w:r w:rsidRPr="009D1B8D">
        <w:rPr>
          <w:sz w:val="24"/>
          <w:szCs w:val="24"/>
        </w:rPr>
        <w:t xml:space="preserve"> Provider Group or a </w:t>
      </w:r>
      <w:r w:rsidRPr="009D1B8D">
        <w:rPr>
          <w:strike/>
          <w:sz w:val="24"/>
          <w:szCs w:val="24"/>
        </w:rPr>
        <w:t>Terminated</w:t>
      </w:r>
      <w:r w:rsidRPr="009D1B8D">
        <w:rPr>
          <w:sz w:val="24"/>
          <w:szCs w:val="24"/>
          <w:u w:val="single"/>
        </w:rPr>
        <w:t>Terminating</w:t>
      </w:r>
      <w:r w:rsidRPr="009D1B8D">
        <w:rPr>
          <w:sz w:val="24"/>
          <w:szCs w:val="24"/>
        </w:rPr>
        <w:t xml:space="preserve"> Hospital.</w:t>
      </w:r>
    </w:p>
    <w:p w14:paraId="117762B9" w14:textId="1459E89E" w:rsidR="00EF5E9C" w:rsidRPr="009D1B8D" w:rsidRDefault="0078572E" w:rsidP="002A6ED9">
      <w:pPr>
        <w:pStyle w:val="ListParagraph"/>
        <w:widowControl/>
        <w:numPr>
          <w:ilvl w:val="1"/>
          <w:numId w:val="3"/>
        </w:numPr>
        <w:tabs>
          <w:tab w:val="left" w:pos="818"/>
          <w:tab w:val="left" w:pos="820"/>
        </w:tabs>
        <w:spacing w:before="239"/>
        <w:ind w:left="821"/>
        <w:rPr>
          <w:sz w:val="24"/>
          <w:szCs w:val="24"/>
        </w:rPr>
      </w:pPr>
      <w:r w:rsidRPr="009D1B8D">
        <w:rPr>
          <w:sz w:val="24"/>
          <w:szCs w:val="24"/>
        </w:rPr>
        <w:t xml:space="preserve">"Alternate Hospital" means a hospital that will provide services to plan enrollees in place of a </w:t>
      </w:r>
      <w:r w:rsidRPr="009D1B8D">
        <w:rPr>
          <w:strike/>
          <w:sz w:val="24"/>
          <w:szCs w:val="24"/>
        </w:rPr>
        <w:t>Terminated</w:t>
      </w:r>
      <w:r w:rsidR="00E80BD9" w:rsidRPr="009D1B8D">
        <w:rPr>
          <w:strike/>
          <w:sz w:val="24"/>
          <w:szCs w:val="24"/>
        </w:rPr>
        <w:t xml:space="preserve"> </w:t>
      </w:r>
      <w:r w:rsidRPr="009D1B8D">
        <w:rPr>
          <w:sz w:val="24"/>
          <w:szCs w:val="24"/>
          <w:u w:val="single"/>
        </w:rPr>
        <w:t>Terminating</w:t>
      </w:r>
      <w:r w:rsidRPr="009D1B8D">
        <w:rPr>
          <w:sz w:val="24"/>
          <w:szCs w:val="24"/>
        </w:rPr>
        <w:t xml:space="preserve"> Hospital.</w:t>
      </w:r>
    </w:p>
    <w:p w14:paraId="117762BA" w14:textId="77777777" w:rsidR="00EF5E9C" w:rsidRPr="009D1B8D" w:rsidRDefault="0078572E" w:rsidP="00F644BE">
      <w:pPr>
        <w:pStyle w:val="ListParagraph"/>
        <w:widowControl/>
        <w:numPr>
          <w:ilvl w:val="1"/>
          <w:numId w:val="3"/>
        </w:numPr>
        <w:tabs>
          <w:tab w:val="left" w:pos="818"/>
        </w:tabs>
        <w:spacing w:before="240"/>
        <w:ind w:left="818" w:hanging="358"/>
        <w:rPr>
          <w:sz w:val="24"/>
          <w:szCs w:val="24"/>
        </w:rPr>
      </w:pPr>
      <w:r w:rsidRPr="009D1B8D">
        <w:rPr>
          <w:sz w:val="24"/>
          <w:szCs w:val="24"/>
        </w:rPr>
        <w:t xml:space="preserve">"Block Transfer" means </w:t>
      </w:r>
      <w:r w:rsidRPr="009D1B8D">
        <w:rPr>
          <w:sz w:val="24"/>
          <w:szCs w:val="24"/>
          <w:u w:val="single"/>
        </w:rPr>
        <w:t>one of the following:</w:t>
      </w:r>
    </w:p>
    <w:p w14:paraId="117762BB" w14:textId="4E610BD9" w:rsidR="00EF5E9C" w:rsidRPr="009D1B8D" w:rsidRDefault="00764AAF" w:rsidP="00F644BE">
      <w:pPr>
        <w:pStyle w:val="ListParagraph"/>
        <w:widowControl/>
        <w:tabs>
          <w:tab w:val="left" w:pos="1138"/>
          <w:tab w:val="left" w:pos="1180"/>
        </w:tabs>
        <w:spacing w:after="240"/>
        <w:ind w:left="1181"/>
        <w:rPr>
          <w:sz w:val="24"/>
          <w:szCs w:val="24"/>
          <w:u w:val="single"/>
        </w:rPr>
      </w:pPr>
      <w:r w:rsidRPr="009D1B8D">
        <w:rPr>
          <w:sz w:val="24"/>
          <w:szCs w:val="24"/>
          <w:u w:val="single"/>
        </w:rPr>
        <w:t>(A)</w:t>
      </w:r>
      <w:r w:rsidR="0054650F" w:rsidRPr="009D1B8D">
        <w:rPr>
          <w:sz w:val="24"/>
          <w:szCs w:val="24"/>
        </w:rPr>
        <w:t xml:space="preserve"> </w:t>
      </w:r>
      <w:r w:rsidR="00F109A6" w:rsidRPr="009D1B8D">
        <w:rPr>
          <w:sz w:val="24"/>
          <w:szCs w:val="24"/>
        </w:rPr>
        <w:t xml:space="preserve">a </w:t>
      </w:r>
      <w:r w:rsidR="00F109A6" w:rsidRPr="009D1B8D">
        <w:rPr>
          <w:sz w:val="24"/>
          <w:szCs w:val="24"/>
          <w:u w:val="single"/>
        </w:rPr>
        <w:t xml:space="preserve">pending </w:t>
      </w:r>
      <w:r w:rsidR="00F109A6" w:rsidRPr="009D1B8D">
        <w:rPr>
          <w:sz w:val="24"/>
          <w:szCs w:val="24"/>
        </w:rPr>
        <w:t xml:space="preserve">transfer or </w:t>
      </w:r>
      <w:r w:rsidR="00F109A6" w:rsidRPr="009D1B8D">
        <w:rPr>
          <w:strike/>
          <w:sz w:val="24"/>
          <w:szCs w:val="24"/>
        </w:rPr>
        <w:t>redirection</w:t>
      </w:r>
      <w:r w:rsidR="008B4A5E" w:rsidRPr="009D1B8D">
        <w:rPr>
          <w:strike/>
          <w:sz w:val="24"/>
          <w:szCs w:val="24"/>
        </w:rPr>
        <w:t xml:space="preserve"> </w:t>
      </w:r>
      <w:r w:rsidR="00F109A6" w:rsidRPr="009D1B8D">
        <w:rPr>
          <w:sz w:val="24"/>
          <w:szCs w:val="24"/>
          <w:u w:val="single"/>
        </w:rPr>
        <w:t>reassignment</w:t>
      </w:r>
      <w:r w:rsidR="00F109A6" w:rsidRPr="009D1B8D">
        <w:rPr>
          <w:sz w:val="24"/>
          <w:szCs w:val="24"/>
        </w:rPr>
        <w:t xml:space="preserve"> of two thousand (2,000) or more enrollees by a plan </w:t>
      </w:r>
      <w:r w:rsidR="00F109A6" w:rsidRPr="009D1B8D">
        <w:rPr>
          <w:sz w:val="24"/>
          <w:szCs w:val="24"/>
          <w:u w:val="single"/>
        </w:rPr>
        <w:t xml:space="preserve">or Plan-Contracted Entity </w:t>
      </w:r>
      <w:r w:rsidR="00F109A6" w:rsidRPr="009D1B8D">
        <w:rPr>
          <w:sz w:val="24"/>
          <w:szCs w:val="24"/>
        </w:rPr>
        <w:t xml:space="preserve">from a </w:t>
      </w:r>
      <w:r w:rsidR="00F109A6" w:rsidRPr="009D1B8D">
        <w:rPr>
          <w:strike/>
          <w:sz w:val="24"/>
          <w:szCs w:val="24"/>
        </w:rPr>
        <w:t>Terminated</w:t>
      </w:r>
      <w:r w:rsidR="008B4A5E" w:rsidRPr="009D1B8D">
        <w:rPr>
          <w:strike/>
          <w:sz w:val="24"/>
          <w:szCs w:val="24"/>
        </w:rPr>
        <w:t xml:space="preserve"> </w:t>
      </w:r>
      <w:r w:rsidR="00F109A6" w:rsidRPr="009D1B8D">
        <w:rPr>
          <w:sz w:val="24"/>
          <w:szCs w:val="24"/>
          <w:u w:val="single"/>
        </w:rPr>
        <w:t>Terminating</w:t>
      </w:r>
      <w:r w:rsidR="00F109A6" w:rsidRPr="009D1B8D">
        <w:rPr>
          <w:sz w:val="24"/>
          <w:szCs w:val="24"/>
        </w:rPr>
        <w:t xml:space="preserve"> Provider Group </w:t>
      </w:r>
      <w:r w:rsidR="00F109A6" w:rsidRPr="009D1B8D">
        <w:rPr>
          <w:strike/>
          <w:sz w:val="24"/>
          <w:szCs w:val="24"/>
        </w:rPr>
        <w:t xml:space="preserve">or Terminated Hospital </w:t>
      </w:r>
      <w:r w:rsidR="00F109A6" w:rsidRPr="009D1B8D">
        <w:rPr>
          <w:sz w:val="24"/>
          <w:szCs w:val="24"/>
        </w:rPr>
        <w:t xml:space="preserve">to one or more </w:t>
      </w:r>
      <w:r w:rsidR="00F109A6" w:rsidRPr="009D1B8D">
        <w:rPr>
          <w:strike/>
          <w:sz w:val="24"/>
          <w:szCs w:val="24"/>
        </w:rPr>
        <w:t>contracting providers</w:t>
      </w:r>
      <w:r w:rsidR="003E466C" w:rsidRPr="009D1B8D">
        <w:rPr>
          <w:strike/>
          <w:sz w:val="24"/>
          <w:szCs w:val="24"/>
        </w:rPr>
        <w:t xml:space="preserve"> </w:t>
      </w:r>
      <w:r w:rsidR="00F109A6" w:rsidRPr="009D1B8D">
        <w:rPr>
          <w:sz w:val="24"/>
          <w:szCs w:val="24"/>
          <w:u w:val="single"/>
        </w:rPr>
        <w:t>Receiving Provider Groups</w:t>
      </w:r>
      <w:r w:rsidR="00F109A6" w:rsidRPr="009D1B8D">
        <w:rPr>
          <w:sz w:val="24"/>
          <w:szCs w:val="24"/>
        </w:rPr>
        <w:t xml:space="preserve"> that takes place as a result of </w:t>
      </w:r>
      <w:r w:rsidR="00F109A6" w:rsidRPr="009D1B8D">
        <w:rPr>
          <w:strike/>
          <w:sz w:val="24"/>
          <w:szCs w:val="24"/>
        </w:rPr>
        <w:t xml:space="preserve">the </w:t>
      </w:r>
      <w:r w:rsidR="71AD9471" w:rsidRPr="009D1B8D">
        <w:rPr>
          <w:strike/>
          <w:sz w:val="24"/>
          <w:szCs w:val="24"/>
        </w:rPr>
        <w:t xml:space="preserve">termination or non-renewal of a Provider Contract. </w:t>
      </w:r>
      <w:r w:rsidR="00F109A6" w:rsidRPr="009D1B8D">
        <w:rPr>
          <w:sz w:val="24"/>
          <w:szCs w:val="24"/>
          <w:u w:val="single"/>
        </w:rPr>
        <w:t xml:space="preserve">a Contract Termination. An enrollee who is not assigned to a Terminating Provider Group but is assigned, matched, associated with, or otherwise </w:t>
      </w:r>
      <w:r w:rsidR="0FCE41CF" w:rsidRPr="009D1B8D">
        <w:rPr>
          <w:sz w:val="24"/>
          <w:szCs w:val="24"/>
          <w:u w:val="single"/>
        </w:rPr>
        <w:t xml:space="preserve">currently </w:t>
      </w:r>
      <w:r w:rsidR="00F109A6" w:rsidRPr="009D1B8D">
        <w:rPr>
          <w:sz w:val="24"/>
          <w:szCs w:val="24"/>
          <w:u w:val="single"/>
        </w:rPr>
        <w:t>connected to a primary care physician and who will no longer be able to maintain assignment, match, association, or connection with the primary care physician as a result of the Contract Termination is transferred or reassigned, for purposes of ascertaining the 2,000 threshold under this subsection.</w:t>
      </w:r>
    </w:p>
    <w:p w14:paraId="117762BC" w14:textId="2A5AD917" w:rsidR="00EF5E9C" w:rsidRPr="009D1B8D" w:rsidRDefault="00303112" w:rsidP="00F644BE">
      <w:pPr>
        <w:pStyle w:val="ListParagraph"/>
        <w:widowControl/>
        <w:tabs>
          <w:tab w:val="left" w:pos="1138"/>
          <w:tab w:val="left" w:pos="1180"/>
        </w:tabs>
        <w:ind w:left="1181"/>
        <w:rPr>
          <w:sz w:val="24"/>
          <w:szCs w:val="24"/>
          <w:u w:val="single"/>
        </w:rPr>
      </w:pPr>
      <w:r w:rsidRPr="009D1B8D">
        <w:rPr>
          <w:sz w:val="24"/>
          <w:szCs w:val="24"/>
          <w:u w:val="single"/>
        </w:rPr>
        <w:t>(B)</w:t>
      </w:r>
      <w:r w:rsidR="0026557B" w:rsidRPr="009D1B8D">
        <w:rPr>
          <w:sz w:val="24"/>
          <w:szCs w:val="24"/>
          <w:u w:val="single"/>
        </w:rPr>
        <w:t xml:space="preserve"> </w:t>
      </w:r>
      <w:r w:rsidRPr="009D1B8D">
        <w:rPr>
          <w:sz w:val="24"/>
          <w:szCs w:val="24"/>
          <w:u w:val="single"/>
        </w:rPr>
        <w:t xml:space="preserve">a pending Contract Termination between the plan or </w:t>
      </w:r>
      <w:r w:rsidR="00141885" w:rsidRPr="009D1B8D">
        <w:rPr>
          <w:sz w:val="24"/>
          <w:szCs w:val="24"/>
          <w:u w:val="single"/>
        </w:rPr>
        <w:t>P</w:t>
      </w:r>
      <w:r w:rsidRPr="009D1B8D">
        <w:rPr>
          <w:sz w:val="24"/>
          <w:szCs w:val="24"/>
          <w:u w:val="single"/>
        </w:rPr>
        <w:t>lan-</w:t>
      </w:r>
      <w:r w:rsidR="00141885" w:rsidRPr="009D1B8D">
        <w:rPr>
          <w:sz w:val="24"/>
          <w:szCs w:val="24"/>
          <w:u w:val="single"/>
        </w:rPr>
        <w:t>C</w:t>
      </w:r>
      <w:r w:rsidRPr="009D1B8D">
        <w:rPr>
          <w:sz w:val="24"/>
          <w:szCs w:val="24"/>
          <w:u w:val="single"/>
        </w:rPr>
        <w:t xml:space="preserve">ontracted </w:t>
      </w:r>
      <w:r w:rsidR="00141885" w:rsidRPr="009D1B8D">
        <w:rPr>
          <w:sz w:val="24"/>
          <w:szCs w:val="24"/>
          <w:u w:val="single"/>
        </w:rPr>
        <w:t>E</w:t>
      </w:r>
      <w:r w:rsidRPr="009D1B8D">
        <w:rPr>
          <w:sz w:val="24"/>
          <w:szCs w:val="24"/>
          <w:u w:val="single"/>
        </w:rPr>
        <w:t>ntity</w:t>
      </w:r>
      <w:r w:rsidRPr="009D1B8D">
        <w:rPr>
          <w:sz w:val="24"/>
          <w:szCs w:val="24"/>
        </w:rPr>
        <w:t xml:space="preserve"> </w:t>
      </w:r>
      <w:r w:rsidRPr="009D1B8D">
        <w:rPr>
          <w:sz w:val="24"/>
          <w:szCs w:val="24"/>
          <w:u w:val="single"/>
        </w:rPr>
        <w:t>and the Terminating Hospital.</w:t>
      </w:r>
    </w:p>
    <w:p w14:paraId="1107534B" w14:textId="539D7934" w:rsidR="00BB160F" w:rsidRPr="009D1B8D" w:rsidRDefault="00BB160F" w:rsidP="000E6C64">
      <w:pPr>
        <w:pStyle w:val="BodyText"/>
        <w:widowControl/>
        <w:spacing w:before="239"/>
        <w:ind w:left="460" w:firstLine="0"/>
        <w:rPr>
          <w:u w:val="single"/>
        </w:rPr>
      </w:pPr>
      <w:r w:rsidRPr="009D1B8D">
        <w:rPr>
          <w:u w:val="single"/>
        </w:rPr>
        <w:t>(4) “Contract Termination” means the whole or Partial Termination, constructive termination, novation, non-renewal or contract assignment of a Provider Contract.</w:t>
      </w:r>
    </w:p>
    <w:p w14:paraId="117762BE" w14:textId="046425B5" w:rsidR="00EF5E9C" w:rsidRPr="009D1B8D" w:rsidRDefault="0078572E" w:rsidP="000E6C64">
      <w:pPr>
        <w:pStyle w:val="BodyText"/>
        <w:widowControl/>
        <w:spacing w:before="239"/>
        <w:ind w:left="460" w:firstLine="0"/>
        <w:rPr>
          <w:u w:val="single"/>
        </w:rPr>
      </w:pPr>
      <w:r w:rsidRPr="009D1B8D">
        <w:rPr>
          <w:strike/>
        </w:rPr>
        <w:t xml:space="preserve">(4) </w:t>
      </w:r>
      <w:r w:rsidR="004E619C" w:rsidRPr="009D1B8D">
        <w:rPr>
          <w:u w:val="single"/>
        </w:rPr>
        <w:t>(</w:t>
      </w:r>
      <w:r w:rsidRPr="009D1B8D">
        <w:rPr>
          <w:u w:val="single"/>
        </w:rPr>
        <w:t>5)</w:t>
      </w:r>
      <w:r w:rsidRPr="009D1B8D">
        <w:t xml:space="preserve"> "Enrollee Transfer Notice" means a written notice that is sent to enrollees </w:t>
      </w:r>
      <w:r w:rsidRPr="009D1B8D">
        <w:rPr>
          <w:strike/>
        </w:rPr>
        <w:t>who</w:t>
      </w:r>
      <w:r w:rsidRPr="009D1B8D">
        <w:t xml:space="preserve"> </w:t>
      </w:r>
      <w:r w:rsidRPr="009D1B8D">
        <w:rPr>
          <w:strike/>
        </w:rPr>
        <w:t xml:space="preserve">are assigned to a Terminated Provider group or Terminated Hospital. </w:t>
      </w:r>
      <w:r w:rsidRPr="009D1B8D">
        <w:rPr>
          <w:u w:val="single"/>
        </w:rPr>
        <w:t>to inform them</w:t>
      </w:r>
      <w:r w:rsidRPr="009D1B8D">
        <w:t xml:space="preserve"> </w:t>
      </w:r>
      <w:r w:rsidRPr="009D1B8D">
        <w:rPr>
          <w:u w:val="single"/>
        </w:rPr>
        <w:t>of a Contract Termination.</w:t>
      </w:r>
    </w:p>
    <w:p w14:paraId="6937EA3D" w14:textId="334F4834" w:rsidR="00E13E95" w:rsidRPr="009D1B8D" w:rsidRDefault="00D54D1B" w:rsidP="000E6C64">
      <w:pPr>
        <w:pStyle w:val="BodyText"/>
        <w:widowControl/>
        <w:spacing w:before="239"/>
        <w:ind w:left="460" w:firstLine="0"/>
        <w:rPr>
          <w:u w:val="single"/>
        </w:rPr>
      </w:pPr>
      <w:r w:rsidRPr="009D1B8D">
        <w:rPr>
          <w:u w:val="single"/>
        </w:rPr>
        <w:t xml:space="preserve">(6) “Partial </w:t>
      </w:r>
      <w:r w:rsidR="00B53C36" w:rsidRPr="009D1B8D">
        <w:rPr>
          <w:u w:val="single"/>
        </w:rPr>
        <w:t xml:space="preserve">Termination” </w:t>
      </w:r>
      <w:r w:rsidR="00C94F73" w:rsidRPr="009D1B8D">
        <w:rPr>
          <w:u w:val="single"/>
        </w:rPr>
        <w:t>means a change to the terms of an existing contract that results in the reassignment of enrollees to a new Receiving Provider Group or the loss of a specific service from a Terminating Provider.</w:t>
      </w:r>
    </w:p>
    <w:p w14:paraId="453540E4" w14:textId="0E9E96EB" w:rsidR="00EF5E9C" w:rsidRPr="009D1B8D" w:rsidRDefault="0078572E" w:rsidP="00F644BE">
      <w:pPr>
        <w:pStyle w:val="BodyText"/>
        <w:widowControl/>
        <w:spacing w:before="239"/>
        <w:ind w:left="460" w:firstLine="0"/>
        <w:rPr>
          <w:u w:val="single"/>
        </w:rPr>
      </w:pPr>
      <w:r w:rsidRPr="009D1B8D">
        <w:rPr>
          <w:u w:val="single"/>
        </w:rPr>
        <w:t>(</w:t>
      </w:r>
      <w:r w:rsidR="003D6194" w:rsidRPr="009D1B8D">
        <w:rPr>
          <w:u w:val="single"/>
        </w:rPr>
        <w:t>7</w:t>
      </w:r>
      <w:r w:rsidRPr="009D1B8D">
        <w:rPr>
          <w:u w:val="single"/>
        </w:rPr>
        <w:t>) “Plan-Contracted Entity” means a “Provider Group,” as defined in subsection</w:t>
      </w:r>
      <w:r w:rsidR="007E3698" w:rsidRPr="009D1B8D">
        <w:rPr>
          <w:u w:val="single"/>
        </w:rPr>
        <w:t xml:space="preserve"> (a)(9) of this Rule</w:t>
      </w:r>
      <w:r w:rsidRPr="009D1B8D">
        <w:rPr>
          <w:u w:val="single"/>
        </w:rPr>
        <w:t xml:space="preserve">, a general acute care hospital, a “Limited health care service plan,” as defined in </w:t>
      </w:r>
      <w:r w:rsidR="00723F21" w:rsidRPr="009D1B8D">
        <w:rPr>
          <w:u w:val="single"/>
        </w:rPr>
        <w:t>Rule</w:t>
      </w:r>
      <w:r w:rsidRPr="009D1B8D">
        <w:rPr>
          <w:u w:val="single"/>
        </w:rPr>
        <w:t xml:space="preserve"> 1300.49(a)(3), a “Restricted health care service plan,” as defined in </w:t>
      </w:r>
      <w:r w:rsidR="00723F21" w:rsidRPr="009D1B8D">
        <w:rPr>
          <w:u w:val="single"/>
        </w:rPr>
        <w:t>Rule</w:t>
      </w:r>
      <w:r w:rsidRPr="009D1B8D">
        <w:rPr>
          <w:u w:val="single"/>
        </w:rPr>
        <w:t xml:space="preserve"> 1300.49(a)(6), or a “Health care service plan,” as defined in </w:t>
      </w:r>
      <w:r w:rsidR="00723F21" w:rsidRPr="009D1B8D">
        <w:rPr>
          <w:u w:val="single"/>
        </w:rPr>
        <w:t>Health and Safety Code s</w:t>
      </w:r>
      <w:r w:rsidRPr="009D1B8D">
        <w:rPr>
          <w:u w:val="single"/>
        </w:rPr>
        <w:t>ection 1345(f), that arranges to provide health care services to plan enrollees directly or indirectly.</w:t>
      </w:r>
    </w:p>
    <w:p w14:paraId="117762C1" w14:textId="726E237E" w:rsidR="00EF5E9C" w:rsidRPr="009D1B8D" w:rsidRDefault="009F0B34" w:rsidP="00F644BE">
      <w:pPr>
        <w:pStyle w:val="BodyText"/>
        <w:widowControl/>
        <w:spacing w:before="239" w:after="240"/>
        <w:ind w:left="460" w:firstLine="0"/>
      </w:pPr>
      <w:r w:rsidRPr="009D1B8D">
        <w:rPr>
          <w:strike/>
        </w:rPr>
        <w:t>(</w:t>
      </w:r>
      <w:r w:rsidR="000E1272" w:rsidRPr="009D1B8D">
        <w:rPr>
          <w:strike/>
        </w:rPr>
        <w:t>5)</w:t>
      </w:r>
      <w:r w:rsidRPr="009D1B8D">
        <w:rPr>
          <w:strike/>
        </w:rPr>
        <w:t xml:space="preserve"> </w:t>
      </w:r>
      <w:r w:rsidR="0014353C" w:rsidRPr="009D1B8D">
        <w:rPr>
          <w:u w:val="single"/>
        </w:rPr>
        <w:t>(</w:t>
      </w:r>
      <w:r w:rsidR="003D6194" w:rsidRPr="009D1B8D">
        <w:rPr>
          <w:u w:val="single"/>
        </w:rPr>
        <w:t>8</w:t>
      </w:r>
      <w:r w:rsidRPr="009D1B8D">
        <w:rPr>
          <w:u w:val="single"/>
        </w:rPr>
        <w:t>)</w:t>
      </w:r>
      <w:r w:rsidRPr="009D1B8D">
        <w:t xml:space="preserve"> "Provider Contract" means a contract between a plan</w:t>
      </w:r>
      <w:r w:rsidRPr="009D1B8D">
        <w:rPr>
          <w:u w:val="single"/>
        </w:rPr>
        <w:t xml:space="preserve"> or </w:t>
      </w:r>
      <w:r w:rsidR="00EE7E0A" w:rsidRPr="009D1B8D">
        <w:rPr>
          <w:u w:val="single"/>
        </w:rPr>
        <w:t>P</w:t>
      </w:r>
      <w:r w:rsidRPr="009D1B8D">
        <w:rPr>
          <w:u w:val="single"/>
        </w:rPr>
        <w:t>lan-</w:t>
      </w:r>
      <w:r w:rsidR="00EE7E0A" w:rsidRPr="009D1B8D">
        <w:rPr>
          <w:u w:val="single"/>
        </w:rPr>
        <w:t>C</w:t>
      </w:r>
      <w:r w:rsidRPr="009D1B8D">
        <w:rPr>
          <w:u w:val="single"/>
        </w:rPr>
        <w:t xml:space="preserve">ontracted </w:t>
      </w:r>
      <w:r w:rsidR="00EE7E0A" w:rsidRPr="009D1B8D">
        <w:rPr>
          <w:u w:val="single"/>
        </w:rPr>
        <w:t>E</w:t>
      </w:r>
      <w:r w:rsidRPr="009D1B8D">
        <w:rPr>
          <w:u w:val="single"/>
        </w:rPr>
        <w:t>ntity</w:t>
      </w:r>
      <w:r w:rsidRPr="009D1B8D">
        <w:t xml:space="preserve"> and one or more health care providers, through which the plan </w:t>
      </w:r>
      <w:r w:rsidRPr="009D1B8D">
        <w:rPr>
          <w:u w:val="single"/>
        </w:rPr>
        <w:t xml:space="preserve">or </w:t>
      </w:r>
      <w:r w:rsidR="00EE7E0A" w:rsidRPr="009D1B8D">
        <w:rPr>
          <w:u w:val="single"/>
        </w:rPr>
        <w:t>P</w:t>
      </w:r>
      <w:r w:rsidRPr="009D1B8D">
        <w:rPr>
          <w:u w:val="single"/>
        </w:rPr>
        <w:t>lan-</w:t>
      </w:r>
      <w:r w:rsidR="00EE7E0A" w:rsidRPr="009D1B8D">
        <w:rPr>
          <w:u w:val="single"/>
        </w:rPr>
        <w:t>C</w:t>
      </w:r>
      <w:r w:rsidRPr="009D1B8D">
        <w:rPr>
          <w:u w:val="single"/>
        </w:rPr>
        <w:t xml:space="preserve">ontracted </w:t>
      </w:r>
      <w:r w:rsidR="00EE7E0A" w:rsidRPr="009D1B8D">
        <w:rPr>
          <w:u w:val="single"/>
        </w:rPr>
        <w:t>E</w:t>
      </w:r>
      <w:r w:rsidRPr="009D1B8D">
        <w:rPr>
          <w:u w:val="single"/>
        </w:rPr>
        <w:t xml:space="preserve">ntity </w:t>
      </w:r>
      <w:r w:rsidRPr="009D1B8D">
        <w:t>arranges to provide health care services for its enrollees.</w:t>
      </w:r>
    </w:p>
    <w:p w14:paraId="117762C2" w14:textId="71FCD480" w:rsidR="00EF5E9C" w:rsidRPr="009D1B8D" w:rsidRDefault="000E1272" w:rsidP="00F644BE">
      <w:pPr>
        <w:widowControl/>
        <w:tabs>
          <w:tab w:val="left" w:pos="751"/>
        </w:tabs>
        <w:ind w:left="460"/>
        <w:rPr>
          <w:sz w:val="24"/>
          <w:szCs w:val="24"/>
        </w:rPr>
      </w:pPr>
      <w:r w:rsidRPr="009D1B8D">
        <w:rPr>
          <w:strike/>
          <w:sz w:val="24"/>
          <w:szCs w:val="24"/>
        </w:rPr>
        <w:lastRenderedPageBreak/>
        <w:t xml:space="preserve">(6) </w:t>
      </w:r>
      <w:r w:rsidR="0014353C" w:rsidRPr="009D1B8D">
        <w:rPr>
          <w:sz w:val="24"/>
          <w:szCs w:val="24"/>
          <w:u w:val="single"/>
        </w:rPr>
        <w:t>(</w:t>
      </w:r>
      <w:r w:rsidR="003D6194" w:rsidRPr="009D1B8D">
        <w:rPr>
          <w:sz w:val="24"/>
          <w:szCs w:val="24"/>
          <w:u w:val="single"/>
        </w:rPr>
        <w:t>9</w:t>
      </w:r>
      <w:r w:rsidRPr="009D1B8D">
        <w:rPr>
          <w:sz w:val="24"/>
          <w:szCs w:val="24"/>
          <w:u w:val="single"/>
        </w:rPr>
        <w:t>)</w:t>
      </w:r>
      <w:r w:rsidRPr="009D1B8D">
        <w:rPr>
          <w:sz w:val="24"/>
          <w:szCs w:val="24"/>
        </w:rPr>
        <w:t xml:space="preserve"> "Provider Group" means a medical group, an independent practice association, or any other similar organization providing services to enrollees of a plan who are assigned to that provider group.</w:t>
      </w:r>
    </w:p>
    <w:p w14:paraId="117762C3" w14:textId="042740F2" w:rsidR="00EF5E9C" w:rsidRPr="009D1B8D" w:rsidRDefault="000E1272" w:rsidP="00F644BE">
      <w:pPr>
        <w:widowControl/>
        <w:tabs>
          <w:tab w:val="left" w:pos="751"/>
        </w:tabs>
        <w:spacing w:before="240"/>
        <w:ind w:left="460"/>
        <w:rPr>
          <w:sz w:val="24"/>
          <w:szCs w:val="24"/>
        </w:rPr>
      </w:pPr>
      <w:r w:rsidRPr="009D1B8D">
        <w:rPr>
          <w:strike/>
          <w:sz w:val="24"/>
          <w:szCs w:val="24"/>
        </w:rPr>
        <w:t xml:space="preserve">(7) </w:t>
      </w:r>
      <w:r w:rsidR="0014353C" w:rsidRPr="009D1B8D">
        <w:rPr>
          <w:sz w:val="24"/>
          <w:szCs w:val="24"/>
          <w:u w:val="single"/>
        </w:rPr>
        <w:t>(</w:t>
      </w:r>
      <w:r w:rsidR="003D6194" w:rsidRPr="009D1B8D">
        <w:rPr>
          <w:sz w:val="24"/>
          <w:szCs w:val="24"/>
          <w:u w:val="single"/>
        </w:rPr>
        <w:t>10</w:t>
      </w:r>
      <w:r w:rsidRPr="009D1B8D">
        <w:rPr>
          <w:sz w:val="24"/>
          <w:szCs w:val="24"/>
          <w:u w:val="single"/>
        </w:rPr>
        <w:t>)</w:t>
      </w:r>
      <w:r w:rsidRPr="009D1B8D">
        <w:rPr>
          <w:sz w:val="24"/>
          <w:szCs w:val="24"/>
        </w:rPr>
        <w:t xml:space="preserve"> "Receiving Provider Group" means a provider group that will provide services to Affected Enrollees in place of the </w:t>
      </w:r>
      <w:r w:rsidRPr="009D1B8D">
        <w:rPr>
          <w:strike/>
          <w:sz w:val="24"/>
          <w:szCs w:val="24"/>
        </w:rPr>
        <w:t>current</w:t>
      </w:r>
      <w:r w:rsidRPr="009D1B8D">
        <w:rPr>
          <w:sz w:val="24"/>
          <w:szCs w:val="24"/>
          <w:u w:val="single"/>
        </w:rPr>
        <w:t>Terminating</w:t>
      </w:r>
      <w:r w:rsidRPr="009D1B8D">
        <w:rPr>
          <w:sz w:val="24"/>
          <w:szCs w:val="24"/>
        </w:rPr>
        <w:t xml:space="preserve"> Provider Group.</w:t>
      </w:r>
    </w:p>
    <w:p w14:paraId="117762C4" w14:textId="1615F779" w:rsidR="00EF5E9C" w:rsidRPr="009D1B8D" w:rsidRDefault="00945BCF" w:rsidP="00F644BE">
      <w:pPr>
        <w:widowControl/>
        <w:tabs>
          <w:tab w:val="left" w:pos="752"/>
        </w:tabs>
        <w:spacing w:before="239"/>
        <w:ind w:left="460"/>
        <w:rPr>
          <w:sz w:val="24"/>
          <w:szCs w:val="24"/>
        </w:rPr>
      </w:pPr>
      <w:r w:rsidRPr="009D1B8D">
        <w:rPr>
          <w:strike/>
          <w:sz w:val="24"/>
          <w:szCs w:val="24"/>
        </w:rPr>
        <w:t>(8)</w:t>
      </w:r>
      <w:r w:rsidR="006644D8" w:rsidRPr="009D1B8D">
        <w:rPr>
          <w:strike/>
          <w:sz w:val="24"/>
          <w:szCs w:val="24"/>
        </w:rPr>
        <w:t xml:space="preserve"> </w:t>
      </w:r>
      <w:r w:rsidR="006644D8" w:rsidRPr="009D1B8D">
        <w:rPr>
          <w:sz w:val="24"/>
          <w:szCs w:val="24"/>
          <w:u w:val="single"/>
        </w:rPr>
        <w:t>(11)</w:t>
      </w:r>
      <w:r w:rsidRPr="009D1B8D">
        <w:rPr>
          <w:sz w:val="24"/>
          <w:szCs w:val="24"/>
        </w:rPr>
        <w:t xml:space="preserve"> “</w:t>
      </w:r>
      <w:r w:rsidRPr="009D1B8D">
        <w:rPr>
          <w:strike/>
          <w:sz w:val="24"/>
          <w:szCs w:val="24"/>
        </w:rPr>
        <w:t xml:space="preserve">Terminated </w:t>
      </w:r>
      <w:r w:rsidR="006644D8" w:rsidRPr="009D1B8D">
        <w:rPr>
          <w:sz w:val="24"/>
          <w:szCs w:val="24"/>
          <w:u w:val="single"/>
        </w:rPr>
        <w:t>Terminating</w:t>
      </w:r>
      <w:r w:rsidRPr="009D1B8D">
        <w:rPr>
          <w:sz w:val="24"/>
          <w:szCs w:val="24"/>
          <w:u w:val="single"/>
        </w:rPr>
        <w:t xml:space="preserve"> </w:t>
      </w:r>
      <w:r w:rsidRPr="009D1B8D">
        <w:rPr>
          <w:sz w:val="24"/>
          <w:szCs w:val="24"/>
        </w:rPr>
        <w:t>Hospital</w:t>
      </w:r>
      <w:r w:rsidR="004E619C" w:rsidRPr="009D1B8D">
        <w:rPr>
          <w:sz w:val="24"/>
          <w:szCs w:val="24"/>
        </w:rPr>
        <w:t>”</w:t>
      </w:r>
      <w:r w:rsidRPr="009D1B8D">
        <w:rPr>
          <w:sz w:val="24"/>
          <w:szCs w:val="24"/>
        </w:rPr>
        <w:t xml:space="preserve"> means a general acute care hospital that will no longer maintain a Provider Contract with the plan </w:t>
      </w:r>
      <w:r w:rsidRPr="009D1B8D">
        <w:rPr>
          <w:sz w:val="24"/>
          <w:szCs w:val="24"/>
          <w:u w:val="single"/>
        </w:rPr>
        <w:t xml:space="preserve">or </w:t>
      </w:r>
      <w:r w:rsidR="00EE7E0A" w:rsidRPr="009D1B8D">
        <w:rPr>
          <w:sz w:val="24"/>
          <w:szCs w:val="24"/>
          <w:u w:val="single"/>
        </w:rPr>
        <w:t>P</w:t>
      </w:r>
      <w:r w:rsidRPr="009D1B8D">
        <w:rPr>
          <w:sz w:val="24"/>
          <w:szCs w:val="24"/>
          <w:u w:val="single"/>
        </w:rPr>
        <w:t>lan-</w:t>
      </w:r>
      <w:r w:rsidR="00EE7E0A" w:rsidRPr="009D1B8D">
        <w:rPr>
          <w:sz w:val="24"/>
          <w:szCs w:val="24"/>
          <w:u w:val="single"/>
        </w:rPr>
        <w:t>C</w:t>
      </w:r>
      <w:r w:rsidRPr="009D1B8D">
        <w:rPr>
          <w:sz w:val="24"/>
          <w:szCs w:val="24"/>
          <w:u w:val="single"/>
        </w:rPr>
        <w:t xml:space="preserve">ontracted </w:t>
      </w:r>
      <w:r w:rsidR="00EE7E0A" w:rsidRPr="009D1B8D">
        <w:rPr>
          <w:sz w:val="24"/>
          <w:szCs w:val="24"/>
          <w:u w:val="single"/>
        </w:rPr>
        <w:t>E</w:t>
      </w:r>
      <w:r w:rsidRPr="009D1B8D">
        <w:rPr>
          <w:sz w:val="24"/>
          <w:szCs w:val="24"/>
          <w:u w:val="single"/>
        </w:rPr>
        <w:t xml:space="preserve">ntity </w:t>
      </w:r>
      <w:r w:rsidRPr="009D1B8D">
        <w:rPr>
          <w:sz w:val="24"/>
          <w:szCs w:val="24"/>
        </w:rPr>
        <w:t xml:space="preserve">following </w:t>
      </w:r>
      <w:r w:rsidRPr="009D1B8D">
        <w:rPr>
          <w:strike/>
          <w:sz w:val="24"/>
          <w:szCs w:val="24"/>
        </w:rPr>
        <w:t xml:space="preserve">the termination or non-renewal of </w:t>
      </w:r>
      <w:r w:rsidRPr="009D1B8D">
        <w:rPr>
          <w:sz w:val="24"/>
          <w:szCs w:val="24"/>
        </w:rPr>
        <w:t xml:space="preserve">a </w:t>
      </w:r>
      <w:r w:rsidRPr="009D1B8D">
        <w:rPr>
          <w:strike/>
          <w:sz w:val="24"/>
          <w:szCs w:val="24"/>
        </w:rPr>
        <w:t xml:space="preserve">Provider </w:t>
      </w:r>
      <w:r w:rsidRPr="009D1B8D">
        <w:rPr>
          <w:sz w:val="24"/>
          <w:szCs w:val="24"/>
        </w:rPr>
        <w:t xml:space="preserve">Contract </w:t>
      </w:r>
      <w:r w:rsidRPr="009D1B8D">
        <w:rPr>
          <w:sz w:val="24"/>
          <w:szCs w:val="24"/>
          <w:u w:val="single"/>
        </w:rPr>
        <w:t>Termination</w:t>
      </w:r>
      <w:r w:rsidRPr="009D1B8D">
        <w:rPr>
          <w:sz w:val="24"/>
          <w:szCs w:val="24"/>
        </w:rPr>
        <w:t>.</w:t>
      </w:r>
    </w:p>
    <w:p w14:paraId="117762C5" w14:textId="40366CC0" w:rsidR="00EF5E9C" w:rsidRPr="009D1B8D" w:rsidRDefault="004E619C" w:rsidP="00F644BE">
      <w:pPr>
        <w:widowControl/>
        <w:tabs>
          <w:tab w:val="left" w:pos="752"/>
        </w:tabs>
        <w:spacing w:before="240"/>
        <w:ind w:left="460"/>
        <w:rPr>
          <w:sz w:val="24"/>
          <w:szCs w:val="24"/>
        </w:rPr>
      </w:pPr>
      <w:r w:rsidRPr="009D1B8D">
        <w:rPr>
          <w:strike/>
          <w:sz w:val="24"/>
          <w:szCs w:val="24"/>
        </w:rPr>
        <w:t>(9)</w:t>
      </w:r>
      <w:r w:rsidR="0082124E" w:rsidRPr="009D1B8D">
        <w:rPr>
          <w:strike/>
          <w:sz w:val="24"/>
          <w:szCs w:val="24"/>
        </w:rPr>
        <w:t xml:space="preserve"> </w:t>
      </w:r>
      <w:r w:rsidR="0082124E" w:rsidRPr="009D1B8D">
        <w:rPr>
          <w:sz w:val="24"/>
          <w:szCs w:val="24"/>
          <w:u w:val="single"/>
        </w:rPr>
        <w:t>(12)</w:t>
      </w:r>
      <w:r w:rsidRPr="009D1B8D">
        <w:rPr>
          <w:sz w:val="24"/>
          <w:szCs w:val="24"/>
        </w:rPr>
        <w:t xml:space="preserve"> “</w:t>
      </w:r>
      <w:r w:rsidRPr="009D1B8D">
        <w:rPr>
          <w:strike/>
          <w:sz w:val="24"/>
          <w:szCs w:val="24"/>
        </w:rPr>
        <w:t xml:space="preserve">Terminated </w:t>
      </w:r>
      <w:r w:rsidR="0082124E" w:rsidRPr="009D1B8D">
        <w:rPr>
          <w:sz w:val="24"/>
          <w:szCs w:val="24"/>
          <w:u w:val="single"/>
        </w:rPr>
        <w:t>Terminating</w:t>
      </w:r>
      <w:r w:rsidR="0082124E" w:rsidRPr="009D1B8D">
        <w:rPr>
          <w:sz w:val="24"/>
          <w:szCs w:val="24"/>
        </w:rPr>
        <w:t xml:space="preserve"> P</w:t>
      </w:r>
      <w:r w:rsidRPr="009D1B8D">
        <w:rPr>
          <w:sz w:val="24"/>
          <w:szCs w:val="24"/>
        </w:rPr>
        <w:t xml:space="preserve">rovider" means either a </w:t>
      </w:r>
      <w:r w:rsidRPr="009D1B8D">
        <w:rPr>
          <w:strike/>
          <w:sz w:val="24"/>
          <w:szCs w:val="24"/>
        </w:rPr>
        <w:t>Terminated</w:t>
      </w:r>
      <w:r w:rsidRPr="009D1B8D">
        <w:rPr>
          <w:sz w:val="24"/>
          <w:szCs w:val="24"/>
          <w:u w:val="single"/>
        </w:rPr>
        <w:t>Terminating</w:t>
      </w:r>
      <w:r w:rsidRPr="009D1B8D">
        <w:rPr>
          <w:sz w:val="24"/>
          <w:szCs w:val="24"/>
        </w:rPr>
        <w:t xml:space="preserve"> Provider Group or a </w:t>
      </w:r>
      <w:r w:rsidRPr="009D1B8D">
        <w:rPr>
          <w:strike/>
          <w:sz w:val="24"/>
          <w:szCs w:val="24"/>
        </w:rPr>
        <w:t>Terminated</w:t>
      </w:r>
      <w:r w:rsidRPr="009D1B8D">
        <w:rPr>
          <w:sz w:val="24"/>
          <w:szCs w:val="24"/>
          <w:u w:val="single"/>
        </w:rPr>
        <w:t>Terminating</w:t>
      </w:r>
      <w:r w:rsidRPr="009D1B8D">
        <w:rPr>
          <w:sz w:val="24"/>
          <w:szCs w:val="24"/>
        </w:rPr>
        <w:t xml:space="preserve"> Hospital.</w:t>
      </w:r>
    </w:p>
    <w:p w14:paraId="117762C6" w14:textId="5298DA02" w:rsidR="00EF5E9C" w:rsidRPr="009D1B8D" w:rsidRDefault="00E566A7" w:rsidP="00F644BE">
      <w:pPr>
        <w:pStyle w:val="ListParagraph"/>
        <w:widowControl/>
        <w:tabs>
          <w:tab w:val="left" w:pos="886"/>
        </w:tabs>
        <w:spacing w:before="239"/>
        <w:ind w:left="460" w:firstLine="0"/>
        <w:rPr>
          <w:sz w:val="24"/>
          <w:szCs w:val="24"/>
        </w:rPr>
      </w:pPr>
      <w:r w:rsidRPr="009D1B8D">
        <w:rPr>
          <w:strike/>
          <w:sz w:val="24"/>
          <w:szCs w:val="24"/>
        </w:rPr>
        <w:t>(10)</w:t>
      </w:r>
      <w:r w:rsidR="001569DA" w:rsidRPr="009D1B8D">
        <w:rPr>
          <w:strike/>
          <w:sz w:val="24"/>
          <w:szCs w:val="24"/>
        </w:rPr>
        <w:t xml:space="preserve"> </w:t>
      </w:r>
      <w:r w:rsidR="001569DA" w:rsidRPr="009D1B8D">
        <w:rPr>
          <w:sz w:val="24"/>
          <w:szCs w:val="24"/>
          <w:u w:val="single"/>
        </w:rPr>
        <w:t>(13)</w:t>
      </w:r>
      <w:r w:rsidR="0078572E" w:rsidRPr="009D1B8D">
        <w:rPr>
          <w:sz w:val="24"/>
          <w:szCs w:val="24"/>
        </w:rPr>
        <w:t xml:space="preserve"> “</w:t>
      </w:r>
      <w:r w:rsidR="0078572E" w:rsidRPr="009D1B8D">
        <w:rPr>
          <w:strike/>
          <w:sz w:val="24"/>
          <w:szCs w:val="24"/>
        </w:rPr>
        <w:t xml:space="preserve">Terminated </w:t>
      </w:r>
      <w:r w:rsidR="001569DA" w:rsidRPr="009D1B8D">
        <w:rPr>
          <w:sz w:val="24"/>
          <w:szCs w:val="24"/>
          <w:u w:val="single"/>
        </w:rPr>
        <w:t xml:space="preserve">Terminating </w:t>
      </w:r>
      <w:r w:rsidR="0078572E" w:rsidRPr="009D1B8D">
        <w:rPr>
          <w:sz w:val="24"/>
          <w:szCs w:val="24"/>
        </w:rPr>
        <w:t>Prov</w:t>
      </w:r>
      <w:r w:rsidR="00AE5D4A">
        <w:rPr>
          <w:sz w:val="24"/>
          <w:szCs w:val="24"/>
        </w:rPr>
        <w:t>id</w:t>
      </w:r>
      <w:r w:rsidR="0078572E" w:rsidRPr="009D1B8D">
        <w:rPr>
          <w:sz w:val="24"/>
          <w:szCs w:val="24"/>
        </w:rPr>
        <w:t>er Group</w:t>
      </w:r>
      <w:r w:rsidR="001569DA" w:rsidRPr="009D1B8D">
        <w:rPr>
          <w:sz w:val="24"/>
          <w:szCs w:val="24"/>
        </w:rPr>
        <w:t xml:space="preserve">” </w:t>
      </w:r>
      <w:r w:rsidR="0078572E" w:rsidRPr="009D1B8D">
        <w:rPr>
          <w:sz w:val="24"/>
          <w:szCs w:val="24"/>
        </w:rPr>
        <w:t xml:space="preserve">means a Provider Group that will no longer maintain a Provider Contract with the plan </w:t>
      </w:r>
      <w:r w:rsidR="0078572E" w:rsidRPr="009D1B8D">
        <w:rPr>
          <w:sz w:val="24"/>
          <w:szCs w:val="24"/>
          <w:u w:val="single"/>
        </w:rPr>
        <w:t xml:space="preserve">or </w:t>
      </w:r>
      <w:r w:rsidR="00EE7E0A" w:rsidRPr="009D1B8D">
        <w:rPr>
          <w:sz w:val="24"/>
          <w:szCs w:val="24"/>
          <w:u w:val="single"/>
        </w:rPr>
        <w:t>P</w:t>
      </w:r>
      <w:r w:rsidR="0078572E" w:rsidRPr="009D1B8D">
        <w:rPr>
          <w:sz w:val="24"/>
          <w:szCs w:val="24"/>
          <w:u w:val="single"/>
        </w:rPr>
        <w:t>lan-</w:t>
      </w:r>
      <w:r w:rsidR="00EE7E0A" w:rsidRPr="009D1B8D">
        <w:rPr>
          <w:sz w:val="24"/>
          <w:szCs w:val="24"/>
          <w:u w:val="single"/>
        </w:rPr>
        <w:t>C</w:t>
      </w:r>
      <w:r w:rsidR="0078572E" w:rsidRPr="009D1B8D">
        <w:rPr>
          <w:sz w:val="24"/>
          <w:szCs w:val="24"/>
          <w:u w:val="single"/>
        </w:rPr>
        <w:t xml:space="preserve">ontracted </w:t>
      </w:r>
      <w:r w:rsidR="00EE7E0A" w:rsidRPr="009D1B8D">
        <w:rPr>
          <w:sz w:val="24"/>
          <w:szCs w:val="24"/>
          <w:u w:val="single"/>
        </w:rPr>
        <w:t>E</w:t>
      </w:r>
      <w:r w:rsidR="0078572E" w:rsidRPr="009D1B8D">
        <w:rPr>
          <w:sz w:val="24"/>
          <w:szCs w:val="24"/>
          <w:u w:val="single"/>
        </w:rPr>
        <w:t xml:space="preserve">ntity </w:t>
      </w:r>
      <w:r w:rsidR="0078572E" w:rsidRPr="009D1B8D">
        <w:rPr>
          <w:sz w:val="24"/>
          <w:szCs w:val="24"/>
        </w:rPr>
        <w:t xml:space="preserve">following </w:t>
      </w:r>
      <w:r w:rsidR="0078572E" w:rsidRPr="009D1B8D">
        <w:rPr>
          <w:strike/>
          <w:sz w:val="24"/>
          <w:szCs w:val="24"/>
        </w:rPr>
        <w:t xml:space="preserve">the termination or non-renewal of </w:t>
      </w:r>
      <w:r w:rsidR="0078572E" w:rsidRPr="009D1B8D">
        <w:rPr>
          <w:sz w:val="24"/>
          <w:szCs w:val="24"/>
        </w:rPr>
        <w:t xml:space="preserve">a </w:t>
      </w:r>
      <w:r w:rsidR="0078572E" w:rsidRPr="009D1B8D">
        <w:rPr>
          <w:strike/>
          <w:sz w:val="24"/>
          <w:szCs w:val="24"/>
        </w:rPr>
        <w:t xml:space="preserve">Provider </w:t>
      </w:r>
      <w:r w:rsidR="0078572E" w:rsidRPr="009D1B8D">
        <w:rPr>
          <w:sz w:val="24"/>
          <w:szCs w:val="24"/>
        </w:rPr>
        <w:t xml:space="preserve">Contract </w:t>
      </w:r>
      <w:r w:rsidR="0078572E" w:rsidRPr="009D1B8D">
        <w:rPr>
          <w:sz w:val="24"/>
          <w:szCs w:val="24"/>
          <w:u w:val="single"/>
        </w:rPr>
        <w:t>Termination</w:t>
      </w:r>
      <w:r w:rsidR="0078572E" w:rsidRPr="009D1B8D">
        <w:rPr>
          <w:sz w:val="24"/>
          <w:szCs w:val="24"/>
        </w:rPr>
        <w:t>.</w:t>
      </w:r>
    </w:p>
    <w:p w14:paraId="117762C7" w14:textId="4CCDD993" w:rsidR="00EF5E9C" w:rsidRPr="009D1B8D" w:rsidRDefault="0078572E" w:rsidP="00F644BE">
      <w:pPr>
        <w:pStyle w:val="ListParagraph"/>
        <w:widowControl/>
        <w:numPr>
          <w:ilvl w:val="0"/>
          <w:numId w:val="3"/>
        </w:numPr>
        <w:tabs>
          <w:tab w:val="left" w:pos="458"/>
        </w:tabs>
        <w:spacing w:before="240"/>
        <w:ind w:left="100" w:firstLine="0"/>
        <w:rPr>
          <w:sz w:val="24"/>
          <w:szCs w:val="24"/>
        </w:rPr>
      </w:pPr>
      <w:r w:rsidRPr="009D1B8D">
        <w:rPr>
          <w:sz w:val="24"/>
          <w:szCs w:val="24"/>
        </w:rPr>
        <w:t xml:space="preserve">For any </w:t>
      </w:r>
      <w:r w:rsidRPr="009D1B8D">
        <w:rPr>
          <w:strike/>
          <w:sz w:val="24"/>
          <w:szCs w:val="24"/>
        </w:rPr>
        <w:t xml:space="preserve">proposed </w:t>
      </w:r>
      <w:r w:rsidRPr="009D1B8D">
        <w:rPr>
          <w:sz w:val="24"/>
          <w:szCs w:val="24"/>
        </w:rPr>
        <w:t xml:space="preserve">Block Transfer, </w:t>
      </w:r>
      <w:r w:rsidRPr="009D1B8D">
        <w:rPr>
          <w:strike/>
          <w:sz w:val="24"/>
          <w:szCs w:val="24"/>
        </w:rPr>
        <w:t>a</w:t>
      </w:r>
      <w:r w:rsidR="006D5268" w:rsidRPr="009D1B8D">
        <w:rPr>
          <w:strike/>
          <w:sz w:val="24"/>
          <w:szCs w:val="24"/>
        </w:rPr>
        <w:t xml:space="preserve"> </w:t>
      </w:r>
      <w:r w:rsidRPr="009D1B8D">
        <w:rPr>
          <w:sz w:val="24"/>
          <w:szCs w:val="24"/>
          <w:u w:val="single"/>
        </w:rPr>
        <w:t xml:space="preserve">the primary </w:t>
      </w:r>
      <w:r w:rsidRPr="009D1B8D">
        <w:rPr>
          <w:sz w:val="24"/>
          <w:szCs w:val="24"/>
        </w:rPr>
        <w:t>plan</w:t>
      </w:r>
      <w:r w:rsidRPr="009D1B8D">
        <w:rPr>
          <w:sz w:val="24"/>
          <w:szCs w:val="24"/>
          <w:u w:val="single"/>
        </w:rPr>
        <w:t xml:space="preserve">, as defined in </w:t>
      </w:r>
      <w:r w:rsidR="00712C65" w:rsidRPr="009D1B8D">
        <w:rPr>
          <w:sz w:val="24"/>
          <w:szCs w:val="24"/>
          <w:u w:val="single"/>
        </w:rPr>
        <w:t>Rule</w:t>
      </w:r>
      <w:r w:rsidR="00712C65" w:rsidRPr="009D1B8D">
        <w:rPr>
          <w:sz w:val="24"/>
          <w:szCs w:val="24"/>
        </w:rPr>
        <w:t xml:space="preserve"> </w:t>
      </w:r>
      <w:r w:rsidRPr="009D1B8D">
        <w:rPr>
          <w:sz w:val="24"/>
          <w:szCs w:val="24"/>
          <w:u w:val="single"/>
        </w:rPr>
        <w:t>1300.67.2.2(b)(13)(A),</w:t>
      </w:r>
      <w:r w:rsidRPr="009D1B8D">
        <w:rPr>
          <w:sz w:val="24"/>
          <w:szCs w:val="24"/>
        </w:rPr>
        <w:t xml:space="preserve"> shall file with the Department a Block Transfer filing that includes, at minimum, all the items of information described in this subsection (b). The Block Transfer filing must be submitted to the Department </w:t>
      </w:r>
      <w:r w:rsidRPr="009D1B8D">
        <w:rPr>
          <w:strike/>
          <w:sz w:val="24"/>
          <w:szCs w:val="24"/>
        </w:rPr>
        <w:t>at least</w:t>
      </w:r>
      <w:r w:rsidRPr="009D1B8D">
        <w:rPr>
          <w:sz w:val="24"/>
          <w:szCs w:val="24"/>
        </w:rPr>
        <w:t xml:space="preserve"> seventy-five (75) </w:t>
      </w:r>
      <w:r w:rsidR="00501510" w:rsidRPr="009D1B8D">
        <w:rPr>
          <w:sz w:val="24"/>
          <w:szCs w:val="24"/>
          <w:u w:val="single"/>
        </w:rPr>
        <w:t>business</w:t>
      </w:r>
      <w:r w:rsidRPr="009D1B8D">
        <w:rPr>
          <w:sz w:val="24"/>
          <w:szCs w:val="24"/>
          <w:u w:val="single"/>
        </w:rPr>
        <w:t xml:space="preserve"> </w:t>
      </w:r>
      <w:r w:rsidRPr="009D1B8D">
        <w:rPr>
          <w:sz w:val="24"/>
          <w:szCs w:val="24"/>
        </w:rPr>
        <w:t xml:space="preserve">days prior to </w:t>
      </w:r>
      <w:r w:rsidRPr="009D1B8D">
        <w:rPr>
          <w:strike/>
          <w:sz w:val="24"/>
          <w:szCs w:val="24"/>
        </w:rPr>
        <w:t>the termination or non-renewal of any Provider Contract with a Terminated Provider Group or a Terminated Hospital.</w:t>
      </w:r>
      <w:r w:rsidRPr="009D1B8D">
        <w:rPr>
          <w:sz w:val="24"/>
          <w:szCs w:val="24"/>
          <w:u w:val="single"/>
        </w:rPr>
        <w:t xml:space="preserve"> a Contract Termination with a Terminating Provider. The plan shall not remove the Terminating Provider from its network until the Block Transfer filing is approved by the Department.</w:t>
      </w:r>
    </w:p>
    <w:p w14:paraId="117762C8" w14:textId="20DF8C5F" w:rsidR="00EF5E9C" w:rsidRPr="009D1B8D" w:rsidRDefault="0078572E" w:rsidP="00F644BE">
      <w:pPr>
        <w:pStyle w:val="BodyText"/>
        <w:widowControl/>
        <w:spacing w:before="240"/>
        <w:ind w:left="100" w:firstLine="0"/>
      </w:pPr>
      <w:r w:rsidRPr="009D1B8D">
        <w:t xml:space="preserve">The Block Transfer filing must be submitted in an electronic format developed by the Department and made available at the Department's website at </w:t>
      </w:r>
      <w:r w:rsidR="00EF5E9C" w:rsidRPr="009D1B8D">
        <w:rPr>
          <w:strike/>
        </w:rPr>
        <w:t>www.hmohelp</w:t>
      </w:r>
      <w:r w:rsidR="00620F64" w:rsidRPr="009D1B8D">
        <w:rPr>
          <w:strike/>
        </w:rPr>
        <w:t xml:space="preserve">.ca.gov </w:t>
      </w:r>
      <w:hyperlink r:id="rId11" w:history="1">
        <w:r w:rsidR="000670C9" w:rsidRPr="009D1B8D">
          <w:rPr>
            <w:rStyle w:val="Hyperlink"/>
            <w:color w:val="auto"/>
          </w:rPr>
          <w:t>www.dmhc.ca.gov</w:t>
        </w:r>
      </w:hyperlink>
      <w:r w:rsidRPr="009D1B8D">
        <w:t xml:space="preserve"> and must include, at minimum, all of the following information as appropriate for the type of provider involved:</w:t>
      </w:r>
    </w:p>
    <w:p w14:paraId="117762C9" w14:textId="67819799" w:rsidR="00EF5E9C" w:rsidRPr="009D1B8D" w:rsidRDefault="0078572E" w:rsidP="00F644BE">
      <w:pPr>
        <w:pStyle w:val="ListParagraph"/>
        <w:widowControl/>
        <w:numPr>
          <w:ilvl w:val="1"/>
          <w:numId w:val="3"/>
        </w:numPr>
        <w:tabs>
          <w:tab w:val="left" w:pos="805"/>
          <w:tab w:val="left" w:pos="820"/>
        </w:tabs>
        <w:spacing w:before="240"/>
        <w:ind w:left="821"/>
        <w:rPr>
          <w:sz w:val="24"/>
          <w:szCs w:val="24"/>
        </w:rPr>
      </w:pPr>
      <w:r w:rsidRPr="009D1B8D">
        <w:rPr>
          <w:sz w:val="24"/>
          <w:szCs w:val="24"/>
        </w:rPr>
        <w:t>A form of the written notice that the plan intends to send to Affected Enrollees. The Enrollee Transfer Notice must include:</w:t>
      </w:r>
    </w:p>
    <w:p w14:paraId="0A7B4C8D" w14:textId="77777777" w:rsidR="00852C82" w:rsidRPr="009D1B8D" w:rsidRDefault="0078572E" w:rsidP="00852C82">
      <w:pPr>
        <w:pStyle w:val="ListParagraph"/>
        <w:widowControl/>
        <w:numPr>
          <w:ilvl w:val="2"/>
          <w:numId w:val="3"/>
        </w:numPr>
        <w:tabs>
          <w:tab w:val="left" w:pos="1180"/>
          <w:tab w:val="left" w:pos="1200"/>
        </w:tabs>
        <w:ind w:left="1181" w:hanging="360"/>
        <w:rPr>
          <w:sz w:val="24"/>
          <w:szCs w:val="24"/>
        </w:rPr>
      </w:pPr>
      <w:r w:rsidRPr="009D1B8D">
        <w:rPr>
          <w:sz w:val="24"/>
          <w:szCs w:val="24"/>
        </w:rPr>
        <w:t xml:space="preserve">The name of the </w:t>
      </w:r>
      <w:r w:rsidRPr="009D1B8D">
        <w:rPr>
          <w:strike/>
          <w:sz w:val="24"/>
          <w:szCs w:val="24"/>
        </w:rPr>
        <w:t>Terminated</w:t>
      </w:r>
      <w:r w:rsidR="00861420" w:rsidRPr="009D1B8D">
        <w:rPr>
          <w:strike/>
          <w:sz w:val="24"/>
          <w:szCs w:val="24"/>
        </w:rPr>
        <w:t xml:space="preserve"> </w:t>
      </w:r>
      <w:r w:rsidRPr="009D1B8D">
        <w:rPr>
          <w:sz w:val="24"/>
          <w:szCs w:val="24"/>
          <w:u w:val="single"/>
        </w:rPr>
        <w:t>Terminating</w:t>
      </w:r>
      <w:r w:rsidRPr="009D1B8D">
        <w:rPr>
          <w:sz w:val="24"/>
          <w:szCs w:val="24"/>
        </w:rPr>
        <w:t xml:space="preserve"> Provider Group or </w:t>
      </w:r>
      <w:r w:rsidRPr="009D1B8D">
        <w:rPr>
          <w:strike/>
          <w:sz w:val="24"/>
          <w:szCs w:val="24"/>
        </w:rPr>
        <w:t>Terminated</w:t>
      </w:r>
      <w:r w:rsidR="00886E75" w:rsidRPr="009D1B8D">
        <w:rPr>
          <w:strike/>
          <w:sz w:val="24"/>
          <w:szCs w:val="24"/>
        </w:rPr>
        <w:t xml:space="preserve"> </w:t>
      </w:r>
      <w:r w:rsidRPr="009D1B8D">
        <w:rPr>
          <w:sz w:val="24"/>
          <w:szCs w:val="24"/>
          <w:u w:val="single"/>
        </w:rPr>
        <w:t>Terminating</w:t>
      </w:r>
      <w:r w:rsidRPr="009D1B8D">
        <w:rPr>
          <w:sz w:val="24"/>
          <w:szCs w:val="24"/>
        </w:rPr>
        <w:t xml:space="preserve"> Hospital. The plan may also add the name of the assigned physician, where appropriate.</w:t>
      </w:r>
    </w:p>
    <w:p w14:paraId="117762CC" w14:textId="426A7E47" w:rsidR="00EF5E9C" w:rsidRPr="009D1B8D" w:rsidRDefault="0078572E" w:rsidP="00852C82">
      <w:pPr>
        <w:pStyle w:val="ListParagraph"/>
        <w:widowControl/>
        <w:numPr>
          <w:ilvl w:val="2"/>
          <w:numId w:val="3"/>
        </w:numPr>
        <w:tabs>
          <w:tab w:val="left" w:pos="1180"/>
          <w:tab w:val="left" w:pos="1200"/>
        </w:tabs>
        <w:ind w:left="1181" w:hanging="360"/>
        <w:rPr>
          <w:sz w:val="24"/>
          <w:szCs w:val="24"/>
        </w:rPr>
      </w:pPr>
      <w:r w:rsidRPr="009D1B8D">
        <w:rPr>
          <w:sz w:val="24"/>
          <w:szCs w:val="24"/>
        </w:rPr>
        <w:t xml:space="preserve">A brief explanation of why the transfer is necessary due to the </w:t>
      </w:r>
      <w:r w:rsidRPr="009D1B8D">
        <w:rPr>
          <w:strike/>
          <w:sz w:val="24"/>
          <w:szCs w:val="24"/>
        </w:rPr>
        <w:t>termination of the contract</w:t>
      </w:r>
      <w:r w:rsidR="00886E75" w:rsidRPr="009D1B8D">
        <w:rPr>
          <w:strike/>
          <w:sz w:val="24"/>
          <w:szCs w:val="24"/>
        </w:rPr>
        <w:t xml:space="preserve"> </w:t>
      </w:r>
      <w:r w:rsidRPr="009D1B8D">
        <w:rPr>
          <w:sz w:val="24"/>
          <w:szCs w:val="24"/>
          <w:u w:val="single"/>
        </w:rPr>
        <w:t>Contract Termination</w:t>
      </w:r>
      <w:r w:rsidRPr="009D1B8D">
        <w:rPr>
          <w:sz w:val="24"/>
          <w:szCs w:val="24"/>
        </w:rPr>
        <w:t xml:space="preserve"> between the plan and the </w:t>
      </w:r>
      <w:r w:rsidRPr="009D1B8D">
        <w:rPr>
          <w:strike/>
          <w:sz w:val="24"/>
          <w:szCs w:val="24"/>
        </w:rPr>
        <w:t>Terminated</w:t>
      </w:r>
      <w:r w:rsidR="00A155A0" w:rsidRPr="009D1B8D">
        <w:rPr>
          <w:strike/>
          <w:sz w:val="24"/>
          <w:szCs w:val="24"/>
        </w:rPr>
        <w:t xml:space="preserve"> </w:t>
      </w:r>
      <w:r w:rsidRPr="009D1B8D">
        <w:rPr>
          <w:sz w:val="24"/>
          <w:szCs w:val="24"/>
          <w:u w:val="single"/>
        </w:rPr>
        <w:t>Terminating</w:t>
      </w:r>
      <w:r w:rsidRPr="009D1B8D">
        <w:rPr>
          <w:sz w:val="24"/>
          <w:szCs w:val="24"/>
        </w:rPr>
        <w:t xml:space="preserve"> Provider.</w:t>
      </w:r>
    </w:p>
    <w:p w14:paraId="661BE491" w14:textId="77777777" w:rsidR="00852C82" w:rsidRPr="009D1B8D" w:rsidRDefault="0078572E" w:rsidP="00852C82">
      <w:pPr>
        <w:pStyle w:val="ListParagraph"/>
        <w:widowControl/>
        <w:numPr>
          <w:ilvl w:val="2"/>
          <w:numId w:val="3"/>
        </w:numPr>
        <w:ind w:left="1181" w:hanging="360"/>
        <w:rPr>
          <w:sz w:val="24"/>
          <w:szCs w:val="24"/>
        </w:rPr>
      </w:pPr>
      <w:r w:rsidRPr="009D1B8D">
        <w:rPr>
          <w:sz w:val="24"/>
          <w:szCs w:val="24"/>
        </w:rPr>
        <w:t xml:space="preserve">The date of the pending </w:t>
      </w:r>
      <w:r w:rsidRPr="009D1B8D">
        <w:rPr>
          <w:strike/>
          <w:sz w:val="24"/>
          <w:szCs w:val="24"/>
        </w:rPr>
        <w:t>contract termination</w:t>
      </w:r>
      <w:r w:rsidRPr="009D1B8D">
        <w:rPr>
          <w:sz w:val="24"/>
          <w:szCs w:val="24"/>
          <w:u w:val="single"/>
        </w:rPr>
        <w:t>Contract Termination</w:t>
      </w:r>
      <w:r w:rsidRPr="009D1B8D">
        <w:rPr>
          <w:sz w:val="24"/>
          <w:szCs w:val="24"/>
        </w:rPr>
        <w:t xml:space="preserve"> and transfer.</w:t>
      </w:r>
    </w:p>
    <w:p w14:paraId="117762CE" w14:textId="52E99592" w:rsidR="00EF5E9C" w:rsidRPr="009D1B8D" w:rsidRDefault="0078572E" w:rsidP="00852C82">
      <w:pPr>
        <w:pStyle w:val="ListParagraph"/>
        <w:widowControl/>
        <w:numPr>
          <w:ilvl w:val="2"/>
          <w:numId w:val="3"/>
        </w:numPr>
        <w:ind w:left="1181" w:hanging="360"/>
        <w:rPr>
          <w:sz w:val="24"/>
          <w:szCs w:val="24"/>
        </w:rPr>
      </w:pPr>
      <w:r w:rsidRPr="009D1B8D">
        <w:rPr>
          <w:sz w:val="24"/>
          <w:szCs w:val="24"/>
        </w:rPr>
        <w:t xml:space="preserve">An explanation to the Affected Enrollee outlining the Affected Enrollee's assignment to a new Provider Group, options for selecting a physician within a new Provider Group, and applicable timeframes to make a new Provider Group selection. The explanation must include a notification to the Affected </w:t>
      </w:r>
      <w:r w:rsidRPr="009D1B8D">
        <w:rPr>
          <w:sz w:val="24"/>
          <w:szCs w:val="24"/>
        </w:rPr>
        <w:lastRenderedPageBreak/>
        <w:t>Enrollee that he or she may select a different network provider by contacting the plan as outlined in the plan's written continuity of care policy and evidence of coverage or disclosure form.</w:t>
      </w:r>
    </w:p>
    <w:p w14:paraId="117762CF" w14:textId="77777777" w:rsidR="00EF5E9C" w:rsidRPr="009D1B8D" w:rsidRDefault="0078572E" w:rsidP="00CC5223">
      <w:pPr>
        <w:pStyle w:val="ListParagraph"/>
        <w:widowControl/>
        <w:numPr>
          <w:ilvl w:val="2"/>
          <w:numId w:val="3"/>
        </w:numPr>
        <w:tabs>
          <w:tab w:val="left" w:pos="1180"/>
          <w:tab w:val="left" w:pos="1191"/>
        </w:tabs>
        <w:ind w:left="1181" w:hanging="360"/>
        <w:rPr>
          <w:sz w:val="24"/>
          <w:szCs w:val="24"/>
        </w:rPr>
      </w:pPr>
      <w:r w:rsidRPr="009D1B8D">
        <w:rPr>
          <w:sz w:val="24"/>
          <w:szCs w:val="24"/>
        </w:rPr>
        <w:t>A statement that the plan will send the Affected Enrollee a new member information card with the name, address and telephone number of the Receiving Provider Group and assigned physician by a specified later date, which will occur prior to the date of the contract termination. Alternatively, the plan may notify the Affected Enrollee of the name, address and telephone number of the new Provider Group and assigned physician, or Alternate Hospital, to which the Affected Enrollee will be assigned in the absence of a selection made by the enrollee.</w:t>
      </w:r>
    </w:p>
    <w:p w14:paraId="117762D0" w14:textId="77777777" w:rsidR="00EF5E9C" w:rsidRPr="009D1B8D" w:rsidRDefault="0078572E" w:rsidP="00CC5223">
      <w:pPr>
        <w:pStyle w:val="ListParagraph"/>
        <w:widowControl/>
        <w:numPr>
          <w:ilvl w:val="2"/>
          <w:numId w:val="3"/>
        </w:numPr>
        <w:tabs>
          <w:tab w:val="left" w:pos="1174"/>
          <w:tab w:val="left" w:pos="1180"/>
        </w:tabs>
        <w:ind w:left="1181" w:hanging="360"/>
        <w:rPr>
          <w:sz w:val="24"/>
          <w:szCs w:val="24"/>
        </w:rPr>
      </w:pPr>
      <w:r w:rsidRPr="009D1B8D">
        <w:rPr>
          <w:sz w:val="24"/>
          <w:szCs w:val="24"/>
        </w:rPr>
        <w:t xml:space="preserve">A statement that the Affected Enrollee may contact the plan's customer service department to request completion of care for an ongoing course of treatment from a </w:t>
      </w:r>
      <w:r w:rsidRPr="009D1B8D">
        <w:rPr>
          <w:strike/>
          <w:sz w:val="24"/>
          <w:szCs w:val="24"/>
        </w:rPr>
        <w:t>Terminated</w:t>
      </w:r>
      <w:r w:rsidRPr="009D1B8D">
        <w:rPr>
          <w:sz w:val="24"/>
          <w:szCs w:val="24"/>
          <w:u w:val="single"/>
        </w:rPr>
        <w:t>Terminating</w:t>
      </w:r>
      <w:r w:rsidRPr="009D1B8D">
        <w:rPr>
          <w:sz w:val="24"/>
          <w:szCs w:val="24"/>
        </w:rPr>
        <w:t xml:space="preserve"> Provider. This statement may include either a statement outlining the specific conditions set forth in </w:t>
      </w:r>
      <w:r w:rsidRPr="009D1B8D">
        <w:rPr>
          <w:strike/>
          <w:sz w:val="24"/>
          <w:szCs w:val="24"/>
        </w:rPr>
        <w:t xml:space="preserve">California </w:t>
      </w:r>
      <w:r w:rsidRPr="009D1B8D">
        <w:rPr>
          <w:sz w:val="24"/>
          <w:szCs w:val="24"/>
        </w:rPr>
        <w:t>Health and Safety Code section 1373.96(c), or an explanation to the Affected Enrollee that his or her eligibility is conditioned upon certain factors as outlined in the plan's written continuity of care policy and evidence of coverage or disclosure form.</w:t>
      </w:r>
    </w:p>
    <w:p w14:paraId="117762D1" w14:textId="77777777" w:rsidR="00EF5E9C" w:rsidRPr="009D1B8D" w:rsidRDefault="0078572E" w:rsidP="00F644BE">
      <w:pPr>
        <w:pStyle w:val="ListParagraph"/>
        <w:widowControl/>
        <w:numPr>
          <w:ilvl w:val="2"/>
          <w:numId w:val="3"/>
        </w:numPr>
        <w:tabs>
          <w:tab w:val="left" w:pos="1180"/>
        </w:tabs>
        <w:ind w:left="1181" w:hanging="360"/>
        <w:rPr>
          <w:sz w:val="24"/>
          <w:szCs w:val="24"/>
        </w:rPr>
      </w:pPr>
      <w:r w:rsidRPr="009D1B8D">
        <w:rPr>
          <w:sz w:val="24"/>
          <w:szCs w:val="24"/>
        </w:rPr>
        <w:t xml:space="preserve">The telephone number through which the Affected Enrollee may contact the plan for a further explanation of his or her rights to completion of care, including the plan's written continuity of care policy; and a link that an Affected Enrollee may use to obtain </w:t>
      </w:r>
      <w:r w:rsidRPr="009D1B8D">
        <w:rPr>
          <w:strike/>
          <w:sz w:val="24"/>
          <w:szCs w:val="24"/>
        </w:rPr>
        <w:t xml:space="preserve">of </w:t>
      </w:r>
      <w:r w:rsidRPr="009D1B8D">
        <w:rPr>
          <w:sz w:val="24"/>
          <w:szCs w:val="24"/>
        </w:rPr>
        <w:t>a downloadable copy of the policy from the plan's website.</w:t>
      </w:r>
    </w:p>
    <w:p w14:paraId="117762D2" w14:textId="77777777" w:rsidR="00EF5E9C" w:rsidRPr="009D1B8D" w:rsidRDefault="0078572E" w:rsidP="00F644BE">
      <w:pPr>
        <w:pStyle w:val="ListParagraph"/>
        <w:widowControl/>
        <w:numPr>
          <w:ilvl w:val="2"/>
          <w:numId w:val="3"/>
        </w:numPr>
        <w:tabs>
          <w:tab w:val="left" w:pos="1180"/>
          <w:tab w:val="left" w:pos="1202"/>
        </w:tabs>
        <w:ind w:left="1181" w:hanging="360"/>
        <w:rPr>
          <w:sz w:val="24"/>
          <w:szCs w:val="24"/>
        </w:rPr>
      </w:pPr>
      <w:r w:rsidRPr="009D1B8D">
        <w:rPr>
          <w:sz w:val="24"/>
          <w:szCs w:val="24"/>
        </w:rPr>
        <w:t>A statement informing any enrollee of a point of service product that the Affected Enrollee may be required to pay a larger portion of costs if he or she continues to use his or her current providers, if applicable to the particular Block Transfer.</w:t>
      </w:r>
    </w:p>
    <w:p w14:paraId="117762D3" w14:textId="5933D6D1" w:rsidR="00EF5E9C" w:rsidRPr="009D1B8D" w:rsidRDefault="00AF52B3" w:rsidP="00F644BE">
      <w:pPr>
        <w:pStyle w:val="ListParagraph"/>
        <w:widowControl/>
        <w:numPr>
          <w:ilvl w:val="2"/>
          <w:numId w:val="3"/>
        </w:numPr>
        <w:tabs>
          <w:tab w:val="left" w:pos="1106"/>
        </w:tabs>
        <w:ind w:left="1106" w:hanging="286"/>
        <w:rPr>
          <w:sz w:val="24"/>
          <w:szCs w:val="24"/>
        </w:rPr>
      </w:pPr>
      <w:r w:rsidRPr="009D1B8D">
        <w:rPr>
          <w:sz w:val="24"/>
          <w:szCs w:val="24"/>
        </w:rPr>
        <w:t xml:space="preserve"> </w:t>
      </w:r>
      <w:r w:rsidR="0078572E" w:rsidRPr="009D1B8D">
        <w:rPr>
          <w:sz w:val="24"/>
          <w:szCs w:val="24"/>
        </w:rPr>
        <w:t xml:space="preserve">The following statement in at least </w:t>
      </w:r>
      <w:r w:rsidR="0078572E" w:rsidRPr="009D1B8D">
        <w:rPr>
          <w:strike/>
          <w:sz w:val="24"/>
          <w:szCs w:val="24"/>
        </w:rPr>
        <w:t>8</w:t>
      </w:r>
      <w:r w:rsidR="0027284A" w:rsidRPr="009D1B8D">
        <w:rPr>
          <w:sz w:val="24"/>
          <w:szCs w:val="24"/>
          <w:u w:val="single"/>
        </w:rPr>
        <w:t>12</w:t>
      </w:r>
      <w:r w:rsidR="0078572E" w:rsidRPr="009D1B8D">
        <w:rPr>
          <w:sz w:val="24"/>
          <w:szCs w:val="24"/>
        </w:rPr>
        <w:t>-point font:</w:t>
      </w:r>
    </w:p>
    <w:p w14:paraId="117762D5" w14:textId="3BAC4A62" w:rsidR="00EF5E9C" w:rsidRPr="009D1B8D" w:rsidRDefault="0078572E" w:rsidP="0022475E">
      <w:pPr>
        <w:pStyle w:val="BodyText"/>
        <w:widowControl/>
        <w:spacing w:before="120"/>
        <w:ind w:firstLine="0"/>
      </w:pPr>
      <w:r w:rsidRPr="009D1B8D">
        <w:t xml:space="preserve">“If you have been receiving care from a health care provider, you may have a right to keep your provider for a designated time period. Please contact your </w:t>
      </w:r>
      <w:r w:rsidRPr="009D1B8D">
        <w:rPr>
          <w:strike/>
        </w:rPr>
        <w:t>HMO’s</w:t>
      </w:r>
      <w:r w:rsidR="00A155A0" w:rsidRPr="009D1B8D">
        <w:rPr>
          <w:strike/>
        </w:rPr>
        <w:t xml:space="preserve"> </w:t>
      </w:r>
      <w:r w:rsidRPr="009D1B8D">
        <w:rPr>
          <w:u w:val="single"/>
        </w:rPr>
        <w:t>health plan’s</w:t>
      </w:r>
      <w:r w:rsidRPr="009D1B8D">
        <w:t xml:space="preserve"> customer service department, and if you have further questions, you are encouraged to contact the Department of Managed Health Care, which protects </w:t>
      </w:r>
      <w:r w:rsidRPr="009D1B8D">
        <w:rPr>
          <w:strike/>
        </w:rPr>
        <w:t xml:space="preserve">HMO </w:t>
      </w:r>
      <w:r w:rsidRPr="009D1B8D">
        <w:t>consumers, by telephone at its toll-free number</w:t>
      </w:r>
      <w:r w:rsidRPr="009D1B8D">
        <w:rPr>
          <w:u w:val="single"/>
        </w:rPr>
        <w:t>,</w:t>
      </w:r>
      <w:r w:rsidRPr="009D1B8D">
        <w:t xml:space="preserve"> 1-888-</w:t>
      </w:r>
      <w:r w:rsidRPr="009D1B8D">
        <w:rPr>
          <w:strike/>
        </w:rPr>
        <w:t>HMO</w:t>
      </w:r>
      <w:r w:rsidR="00432643" w:rsidRPr="009D1B8D">
        <w:rPr>
          <w:strike/>
        </w:rPr>
        <w:t xml:space="preserve"> </w:t>
      </w:r>
      <w:r w:rsidRPr="009D1B8D">
        <w:rPr>
          <w:u w:val="single"/>
        </w:rPr>
        <w:t>466</w:t>
      </w:r>
      <w:r w:rsidRPr="009D1B8D">
        <w:t xml:space="preserve">-2219, or at a TDD number for the hearing </w:t>
      </w:r>
      <w:r w:rsidRPr="009D1B8D">
        <w:rPr>
          <w:u w:val="single"/>
        </w:rPr>
        <w:t xml:space="preserve">and speech </w:t>
      </w:r>
      <w:r w:rsidRPr="009D1B8D">
        <w:t xml:space="preserve">impaired at 1-877-688-9891, or online at </w:t>
      </w:r>
      <w:r w:rsidR="00EF5E9C" w:rsidRPr="009D1B8D">
        <w:rPr>
          <w:strike/>
        </w:rPr>
        <w:t>www.hmohelp.ca.gov</w:t>
      </w:r>
      <w:r w:rsidRPr="009D1B8D">
        <w:rPr>
          <w:strike/>
        </w:rPr>
        <w:t xml:space="preserve"> </w:t>
      </w:r>
      <w:hyperlink r:id="rId12" w:history="1">
        <w:r w:rsidR="000670C9" w:rsidRPr="009D1B8D">
          <w:rPr>
            <w:rStyle w:val="Hyperlink"/>
            <w:color w:val="auto"/>
          </w:rPr>
          <w:t>www.dmhc.ca.gov</w:t>
        </w:r>
      </w:hyperlink>
      <w:r w:rsidR="00EF5E9C" w:rsidRPr="009D1B8D">
        <w:t>.</w:t>
      </w:r>
      <w:r w:rsidRPr="009D1B8D">
        <w:t>”</w:t>
      </w:r>
    </w:p>
    <w:p w14:paraId="117762D6" w14:textId="77777777" w:rsidR="00EF5E9C" w:rsidRPr="009D1B8D" w:rsidRDefault="0078572E" w:rsidP="00390712">
      <w:pPr>
        <w:pStyle w:val="BodyText"/>
        <w:widowControl/>
        <w:ind w:left="1181" w:firstLine="0"/>
      </w:pPr>
      <w:r w:rsidRPr="009D1B8D">
        <w:rPr>
          <w:strike/>
        </w:rPr>
        <w:t>The statement may be modified to include the health care service plan’s name in place</w:t>
      </w:r>
      <w:r w:rsidRPr="009D1B8D">
        <w:t xml:space="preserve"> </w:t>
      </w:r>
      <w:r w:rsidRPr="009D1B8D">
        <w:rPr>
          <w:strike/>
        </w:rPr>
        <w:t>of the phrase “your HMO’s.’’</w:t>
      </w:r>
    </w:p>
    <w:p w14:paraId="117762D7" w14:textId="77777777" w:rsidR="00EF5E9C" w:rsidRPr="009D1B8D" w:rsidRDefault="0078572E" w:rsidP="00F644BE">
      <w:pPr>
        <w:pStyle w:val="ListParagraph"/>
        <w:widowControl/>
        <w:numPr>
          <w:ilvl w:val="2"/>
          <w:numId w:val="3"/>
        </w:numPr>
        <w:tabs>
          <w:tab w:val="left" w:pos="1159"/>
          <w:tab w:val="left" w:pos="1180"/>
        </w:tabs>
        <w:ind w:left="1181" w:hanging="360"/>
        <w:rPr>
          <w:sz w:val="24"/>
          <w:szCs w:val="24"/>
        </w:rPr>
      </w:pPr>
      <w:r w:rsidRPr="009D1B8D">
        <w:rPr>
          <w:sz w:val="24"/>
          <w:szCs w:val="24"/>
        </w:rPr>
        <w:t xml:space="preserve">The plan shall require all contracted providers to include the statutory language required by </w:t>
      </w:r>
      <w:r w:rsidRPr="009D1B8D">
        <w:rPr>
          <w:strike/>
          <w:sz w:val="24"/>
          <w:szCs w:val="24"/>
        </w:rPr>
        <w:t xml:space="preserve">California </w:t>
      </w:r>
      <w:r w:rsidRPr="009D1B8D">
        <w:rPr>
          <w:sz w:val="24"/>
          <w:szCs w:val="24"/>
        </w:rPr>
        <w:t>Health and Safety Code section 1373.65(f) in all communications to Affected Enrollees that concern the termination of a provider or a Block Transfer.</w:t>
      </w:r>
    </w:p>
    <w:p w14:paraId="117762D8" w14:textId="037C2F11" w:rsidR="00EF5E9C" w:rsidRPr="009D1B8D" w:rsidRDefault="0078572E" w:rsidP="00B65D55">
      <w:pPr>
        <w:pStyle w:val="ListParagraph"/>
        <w:widowControl/>
        <w:numPr>
          <w:ilvl w:val="2"/>
          <w:numId w:val="3"/>
        </w:numPr>
        <w:tabs>
          <w:tab w:val="left" w:pos="1180"/>
        </w:tabs>
        <w:ind w:left="1181" w:hanging="360"/>
        <w:rPr>
          <w:sz w:val="24"/>
          <w:szCs w:val="24"/>
        </w:rPr>
      </w:pPr>
      <w:r w:rsidRPr="009D1B8D">
        <w:rPr>
          <w:sz w:val="24"/>
          <w:szCs w:val="24"/>
        </w:rPr>
        <w:lastRenderedPageBreak/>
        <w:t xml:space="preserve">Compliance with all applicable language assistance statues and regulations, including </w:t>
      </w:r>
      <w:r w:rsidRPr="009D1B8D">
        <w:rPr>
          <w:strike/>
          <w:sz w:val="24"/>
          <w:szCs w:val="24"/>
        </w:rPr>
        <w:t>Section</w:t>
      </w:r>
      <w:r w:rsidRPr="009D1B8D">
        <w:rPr>
          <w:sz w:val="24"/>
          <w:szCs w:val="24"/>
        </w:rPr>
        <w:t xml:space="preserve"> </w:t>
      </w:r>
      <w:r w:rsidR="00804B5C" w:rsidRPr="009D1B8D">
        <w:rPr>
          <w:sz w:val="24"/>
          <w:szCs w:val="24"/>
          <w:u w:val="single"/>
        </w:rPr>
        <w:t>Health and Safety Code section</w:t>
      </w:r>
      <w:r w:rsidR="00804B5C" w:rsidRPr="009D1B8D">
        <w:rPr>
          <w:sz w:val="24"/>
          <w:szCs w:val="24"/>
        </w:rPr>
        <w:t xml:space="preserve"> </w:t>
      </w:r>
      <w:r w:rsidRPr="009D1B8D">
        <w:rPr>
          <w:sz w:val="24"/>
          <w:szCs w:val="24"/>
        </w:rPr>
        <w:t xml:space="preserve">1367.04 and any regulations based upon </w:t>
      </w:r>
      <w:r w:rsidRPr="009D1B8D">
        <w:rPr>
          <w:strike/>
          <w:sz w:val="24"/>
          <w:szCs w:val="24"/>
        </w:rPr>
        <w:t>Section</w:t>
      </w:r>
      <w:r w:rsidRPr="009D1B8D">
        <w:rPr>
          <w:sz w:val="24"/>
          <w:szCs w:val="24"/>
        </w:rPr>
        <w:t xml:space="preserve"> </w:t>
      </w:r>
      <w:r w:rsidR="00804B5C" w:rsidRPr="009D1B8D">
        <w:rPr>
          <w:sz w:val="24"/>
          <w:szCs w:val="24"/>
          <w:u w:val="single"/>
        </w:rPr>
        <w:t>Health and Safety Code section</w:t>
      </w:r>
      <w:r w:rsidR="00804B5C" w:rsidRPr="009D1B8D">
        <w:rPr>
          <w:sz w:val="24"/>
          <w:szCs w:val="24"/>
        </w:rPr>
        <w:t xml:space="preserve"> </w:t>
      </w:r>
      <w:r w:rsidRPr="009D1B8D">
        <w:rPr>
          <w:sz w:val="24"/>
          <w:szCs w:val="24"/>
        </w:rPr>
        <w:t>1367.04.</w:t>
      </w:r>
    </w:p>
    <w:p w14:paraId="117762D9" w14:textId="1FA2E6EA" w:rsidR="00EF5E9C" w:rsidRPr="009D1B8D" w:rsidRDefault="0078572E" w:rsidP="00294CBB">
      <w:pPr>
        <w:pStyle w:val="ListParagraph"/>
        <w:widowControl/>
        <w:numPr>
          <w:ilvl w:val="1"/>
          <w:numId w:val="3"/>
        </w:numPr>
        <w:tabs>
          <w:tab w:val="left" w:pos="818"/>
          <w:tab w:val="left" w:pos="820"/>
        </w:tabs>
        <w:spacing w:before="240"/>
        <w:ind w:left="821"/>
        <w:rPr>
          <w:sz w:val="24"/>
          <w:szCs w:val="24"/>
        </w:rPr>
      </w:pPr>
      <w:r w:rsidRPr="009D1B8D">
        <w:rPr>
          <w:sz w:val="24"/>
          <w:szCs w:val="24"/>
        </w:rPr>
        <w:t xml:space="preserve">For a </w:t>
      </w:r>
      <w:r w:rsidRPr="009D1B8D">
        <w:rPr>
          <w:strike/>
          <w:sz w:val="24"/>
          <w:szCs w:val="24"/>
        </w:rPr>
        <w:t>Terminated</w:t>
      </w:r>
      <w:r w:rsidR="00C248D5" w:rsidRPr="009D1B8D">
        <w:rPr>
          <w:strike/>
          <w:sz w:val="24"/>
          <w:szCs w:val="24"/>
        </w:rPr>
        <w:t xml:space="preserve"> </w:t>
      </w:r>
      <w:r w:rsidRPr="009D1B8D">
        <w:rPr>
          <w:sz w:val="24"/>
          <w:szCs w:val="24"/>
          <w:u w:val="single"/>
        </w:rPr>
        <w:t>Terminating</w:t>
      </w:r>
      <w:r w:rsidRPr="009D1B8D">
        <w:rPr>
          <w:sz w:val="24"/>
          <w:szCs w:val="24"/>
        </w:rPr>
        <w:t xml:space="preserve"> Hospital </w:t>
      </w:r>
      <w:r w:rsidRPr="009D1B8D">
        <w:rPr>
          <w:strike/>
          <w:sz w:val="24"/>
          <w:szCs w:val="24"/>
        </w:rPr>
        <w:t>contract</w:t>
      </w:r>
      <w:r w:rsidR="00C248D5" w:rsidRPr="009D1B8D">
        <w:rPr>
          <w:strike/>
          <w:sz w:val="24"/>
          <w:szCs w:val="24"/>
        </w:rPr>
        <w:t xml:space="preserve"> </w:t>
      </w:r>
      <w:r w:rsidRPr="009D1B8D">
        <w:rPr>
          <w:sz w:val="24"/>
          <w:szCs w:val="24"/>
          <w:u w:val="single"/>
        </w:rPr>
        <w:t>Contract Termination</w:t>
      </w:r>
      <w:r w:rsidRPr="009D1B8D">
        <w:rPr>
          <w:sz w:val="24"/>
          <w:szCs w:val="24"/>
        </w:rPr>
        <w:t xml:space="preserve"> the plan shall also submit the following information:</w:t>
      </w:r>
    </w:p>
    <w:p w14:paraId="117762DA" w14:textId="47815315" w:rsidR="00EF5E9C" w:rsidRPr="009D1B8D" w:rsidRDefault="0078572E" w:rsidP="00294CBB">
      <w:pPr>
        <w:pStyle w:val="ListParagraph"/>
        <w:widowControl/>
        <w:numPr>
          <w:ilvl w:val="2"/>
          <w:numId w:val="3"/>
        </w:numPr>
        <w:tabs>
          <w:tab w:val="left" w:pos="1180"/>
          <w:tab w:val="left" w:pos="1191"/>
        </w:tabs>
        <w:ind w:left="1181" w:hanging="360"/>
        <w:jc w:val="both"/>
        <w:rPr>
          <w:sz w:val="24"/>
          <w:szCs w:val="24"/>
        </w:rPr>
      </w:pPr>
      <w:r w:rsidRPr="009D1B8D">
        <w:rPr>
          <w:sz w:val="24"/>
          <w:szCs w:val="24"/>
        </w:rPr>
        <w:t xml:space="preserve">A brief explanation of the cause of the hospital redirection including whether the </w:t>
      </w:r>
      <w:r w:rsidRPr="009D1B8D">
        <w:rPr>
          <w:strike/>
          <w:sz w:val="24"/>
          <w:szCs w:val="24"/>
        </w:rPr>
        <w:t>contract termination or non-renewa</w:t>
      </w:r>
      <w:r w:rsidRPr="009D1B8D">
        <w:rPr>
          <w:strike/>
          <w:sz w:val="24"/>
          <w:szCs w:val="24"/>
          <w:u w:val="single"/>
        </w:rPr>
        <w:t>l</w:t>
      </w:r>
      <w:r w:rsidR="00C248D5" w:rsidRPr="009D1B8D">
        <w:rPr>
          <w:strike/>
          <w:sz w:val="24"/>
          <w:szCs w:val="24"/>
          <w:u w:val="single"/>
        </w:rPr>
        <w:t xml:space="preserve"> </w:t>
      </w:r>
      <w:r w:rsidRPr="009D1B8D">
        <w:rPr>
          <w:sz w:val="24"/>
          <w:szCs w:val="24"/>
          <w:u w:val="single"/>
        </w:rPr>
        <w:t>Contract Termination</w:t>
      </w:r>
      <w:r w:rsidRPr="009D1B8D">
        <w:rPr>
          <w:sz w:val="24"/>
          <w:szCs w:val="24"/>
        </w:rPr>
        <w:t xml:space="preserve"> was initiated by the plan, the hospital, or by a contracting Provider Group.</w:t>
      </w:r>
    </w:p>
    <w:p w14:paraId="117762DB" w14:textId="77777777" w:rsidR="00EF5E9C" w:rsidRPr="009D1B8D" w:rsidRDefault="0078572E" w:rsidP="00F644BE">
      <w:pPr>
        <w:pStyle w:val="ListParagraph"/>
        <w:widowControl/>
        <w:numPr>
          <w:ilvl w:val="2"/>
          <w:numId w:val="3"/>
        </w:numPr>
        <w:tabs>
          <w:tab w:val="left" w:pos="1191"/>
        </w:tabs>
        <w:ind w:left="1191" w:hanging="371"/>
        <w:rPr>
          <w:sz w:val="24"/>
          <w:szCs w:val="24"/>
        </w:rPr>
      </w:pPr>
      <w:r w:rsidRPr="009D1B8D">
        <w:rPr>
          <w:sz w:val="24"/>
          <w:szCs w:val="24"/>
        </w:rPr>
        <w:t>A copy of the notice of termination sent or received by the plan.</w:t>
      </w:r>
    </w:p>
    <w:p w14:paraId="117762DC" w14:textId="475D2FAF" w:rsidR="00EF5E9C" w:rsidRPr="009D1B8D" w:rsidRDefault="0078572E" w:rsidP="00294CBB">
      <w:pPr>
        <w:pStyle w:val="ListParagraph"/>
        <w:widowControl/>
        <w:numPr>
          <w:ilvl w:val="2"/>
          <w:numId w:val="3"/>
        </w:numPr>
        <w:tabs>
          <w:tab w:val="left" w:pos="1180"/>
          <w:tab w:val="left" w:pos="1217"/>
        </w:tabs>
        <w:ind w:left="1181" w:hanging="360"/>
        <w:rPr>
          <w:sz w:val="24"/>
          <w:szCs w:val="24"/>
        </w:rPr>
      </w:pPr>
      <w:r w:rsidRPr="009D1B8D">
        <w:rPr>
          <w:sz w:val="24"/>
          <w:szCs w:val="24"/>
        </w:rPr>
        <w:t xml:space="preserve">If the </w:t>
      </w:r>
      <w:r w:rsidRPr="009D1B8D">
        <w:rPr>
          <w:strike/>
          <w:sz w:val="24"/>
          <w:szCs w:val="24"/>
        </w:rPr>
        <w:t>contract termination</w:t>
      </w:r>
      <w:r w:rsidR="00C248D5" w:rsidRPr="009D1B8D">
        <w:rPr>
          <w:strike/>
          <w:sz w:val="24"/>
          <w:szCs w:val="24"/>
        </w:rPr>
        <w:t xml:space="preserve"> </w:t>
      </w:r>
      <w:r w:rsidRPr="009D1B8D">
        <w:rPr>
          <w:sz w:val="24"/>
          <w:szCs w:val="24"/>
          <w:u w:val="single"/>
        </w:rPr>
        <w:t>Contract Termination</w:t>
      </w:r>
      <w:r w:rsidRPr="009D1B8D">
        <w:rPr>
          <w:sz w:val="24"/>
          <w:szCs w:val="24"/>
        </w:rPr>
        <w:t xml:space="preserve"> will affect 50,000 or more enrollees, the relevant portions of the Provider Contract(s) that relate to continuity of care and transition of care.</w:t>
      </w:r>
    </w:p>
    <w:p w14:paraId="117762DD" w14:textId="77777777" w:rsidR="00EF5E9C" w:rsidRPr="009D1B8D" w:rsidRDefault="0078572E" w:rsidP="00F644BE">
      <w:pPr>
        <w:pStyle w:val="ListParagraph"/>
        <w:widowControl/>
        <w:numPr>
          <w:ilvl w:val="2"/>
          <w:numId w:val="3"/>
        </w:numPr>
        <w:tabs>
          <w:tab w:val="left" w:pos="1217"/>
        </w:tabs>
        <w:ind w:left="1224" w:hanging="403"/>
        <w:rPr>
          <w:sz w:val="24"/>
          <w:szCs w:val="24"/>
        </w:rPr>
      </w:pPr>
      <w:r w:rsidRPr="009D1B8D">
        <w:rPr>
          <w:sz w:val="24"/>
          <w:szCs w:val="24"/>
        </w:rPr>
        <w:t>Either of the following two options:</w:t>
      </w:r>
    </w:p>
    <w:p w14:paraId="117762DE" w14:textId="32299223" w:rsidR="00EF5E9C" w:rsidRPr="009D1B8D" w:rsidRDefault="002F03A9" w:rsidP="00F644BE">
      <w:pPr>
        <w:pStyle w:val="ListParagraph"/>
        <w:widowControl/>
        <w:numPr>
          <w:ilvl w:val="3"/>
          <w:numId w:val="3"/>
        </w:numPr>
        <w:tabs>
          <w:tab w:val="left" w:pos="1447"/>
          <w:tab w:val="left" w:pos="1540"/>
        </w:tabs>
        <w:ind w:hanging="360"/>
        <w:rPr>
          <w:sz w:val="24"/>
          <w:szCs w:val="24"/>
        </w:rPr>
      </w:pPr>
      <w:r w:rsidRPr="009D1B8D">
        <w:rPr>
          <w:sz w:val="24"/>
          <w:szCs w:val="24"/>
          <w:u w:val="single"/>
        </w:rPr>
        <w:t>(i)</w:t>
      </w:r>
      <w:r w:rsidRPr="009D1B8D">
        <w:rPr>
          <w:sz w:val="24"/>
          <w:szCs w:val="24"/>
        </w:rPr>
        <w:t xml:space="preserve"> </w:t>
      </w:r>
      <w:r w:rsidR="0078572E" w:rsidRPr="009D1B8D">
        <w:rPr>
          <w:sz w:val="24"/>
          <w:szCs w:val="24"/>
        </w:rPr>
        <w:t>a list of counties in which Affected Enrollees reside and the corresponding number of Affected Enrollees for each county, or</w:t>
      </w:r>
    </w:p>
    <w:p w14:paraId="117762DF" w14:textId="66DC2020" w:rsidR="00EF5E9C" w:rsidRPr="009D1B8D" w:rsidRDefault="002F03A9" w:rsidP="00F644BE">
      <w:pPr>
        <w:pStyle w:val="ListParagraph"/>
        <w:widowControl/>
        <w:numPr>
          <w:ilvl w:val="3"/>
          <w:numId w:val="3"/>
        </w:numPr>
        <w:tabs>
          <w:tab w:val="left" w:pos="1447"/>
          <w:tab w:val="left" w:pos="1540"/>
        </w:tabs>
        <w:ind w:hanging="360"/>
        <w:rPr>
          <w:sz w:val="24"/>
          <w:szCs w:val="24"/>
        </w:rPr>
      </w:pPr>
      <w:r w:rsidRPr="009D1B8D">
        <w:rPr>
          <w:sz w:val="24"/>
          <w:szCs w:val="24"/>
          <w:u w:val="single"/>
        </w:rPr>
        <w:t>(ii)</w:t>
      </w:r>
      <w:r w:rsidRPr="009D1B8D">
        <w:rPr>
          <w:sz w:val="24"/>
          <w:szCs w:val="24"/>
        </w:rPr>
        <w:t xml:space="preserve"> </w:t>
      </w:r>
      <w:r w:rsidR="0078572E" w:rsidRPr="009D1B8D">
        <w:rPr>
          <w:sz w:val="24"/>
          <w:szCs w:val="24"/>
        </w:rPr>
        <w:t>a list of the zip codes in which Affected Enrollees reside and the corresponding number of Affected Enrollees for each zip code.</w:t>
      </w:r>
    </w:p>
    <w:p w14:paraId="117762E0" w14:textId="5CFB2B5B" w:rsidR="00EF5E9C" w:rsidRPr="009D1B8D" w:rsidRDefault="0078572E" w:rsidP="00F644BE">
      <w:pPr>
        <w:pStyle w:val="ListParagraph"/>
        <w:widowControl/>
        <w:numPr>
          <w:ilvl w:val="2"/>
          <w:numId w:val="3"/>
        </w:numPr>
        <w:tabs>
          <w:tab w:val="left" w:pos="1180"/>
        </w:tabs>
        <w:ind w:left="1261" w:hanging="440"/>
        <w:rPr>
          <w:sz w:val="24"/>
          <w:szCs w:val="24"/>
        </w:rPr>
      </w:pPr>
      <w:r w:rsidRPr="009D1B8D">
        <w:rPr>
          <w:sz w:val="24"/>
          <w:szCs w:val="24"/>
        </w:rPr>
        <w:t xml:space="preserve">The number of Affected Enrollees assigned to the </w:t>
      </w:r>
      <w:r w:rsidRPr="009D1B8D">
        <w:rPr>
          <w:strike/>
          <w:sz w:val="24"/>
          <w:szCs w:val="24"/>
        </w:rPr>
        <w:t>Terminated</w:t>
      </w:r>
      <w:r w:rsidR="00C248D5" w:rsidRPr="009D1B8D">
        <w:rPr>
          <w:strike/>
          <w:sz w:val="24"/>
          <w:szCs w:val="24"/>
        </w:rPr>
        <w:t xml:space="preserve"> </w:t>
      </w:r>
      <w:r w:rsidRPr="009D1B8D">
        <w:rPr>
          <w:sz w:val="24"/>
          <w:szCs w:val="24"/>
          <w:u w:val="single"/>
        </w:rPr>
        <w:t>Terminating</w:t>
      </w:r>
      <w:r w:rsidRPr="009D1B8D">
        <w:rPr>
          <w:sz w:val="24"/>
          <w:szCs w:val="24"/>
        </w:rPr>
        <w:t xml:space="preserve"> Hospital, and the number to be reassigned to each Alternate Hospital, classified by type of product (for example, commercial, Medi-Cal, Healthy Families, etc.)</w:t>
      </w:r>
    </w:p>
    <w:p w14:paraId="117762E1" w14:textId="3B6F5662" w:rsidR="00EF5E9C" w:rsidRPr="009D1B8D" w:rsidRDefault="0078572E" w:rsidP="00F644BE">
      <w:pPr>
        <w:pStyle w:val="ListParagraph"/>
        <w:widowControl/>
        <w:numPr>
          <w:ilvl w:val="2"/>
          <w:numId w:val="3"/>
        </w:numPr>
        <w:tabs>
          <w:tab w:val="left" w:pos="1180"/>
          <w:tab w:val="left" w:pos="1184"/>
        </w:tabs>
        <w:ind w:left="1181" w:hanging="360"/>
        <w:rPr>
          <w:sz w:val="24"/>
          <w:szCs w:val="24"/>
        </w:rPr>
      </w:pPr>
      <w:r w:rsidRPr="009D1B8D">
        <w:rPr>
          <w:sz w:val="24"/>
          <w:szCs w:val="24"/>
        </w:rPr>
        <w:t xml:space="preserve">The number of Affected Enrollees within a 15-mile radius of the </w:t>
      </w:r>
      <w:r w:rsidRPr="009D1B8D">
        <w:rPr>
          <w:strike/>
          <w:sz w:val="24"/>
          <w:szCs w:val="24"/>
        </w:rPr>
        <w:t>Terminated</w:t>
      </w:r>
      <w:r w:rsidR="00A109AC" w:rsidRPr="009D1B8D">
        <w:rPr>
          <w:strike/>
          <w:sz w:val="24"/>
          <w:szCs w:val="24"/>
        </w:rPr>
        <w:t xml:space="preserve"> </w:t>
      </w:r>
      <w:r w:rsidRPr="009D1B8D">
        <w:rPr>
          <w:sz w:val="24"/>
          <w:szCs w:val="24"/>
          <w:u w:val="single"/>
        </w:rPr>
        <w:t>Terminating</w:t>
      </w:r>
      <w:r w:rsidRPr="009D1B8D">
        <w:rPr>
          <w:sz w:val="24"/>
          <w:szCs w:val="24"/>
        </w:rPr>
        <w:t xml:space="preserve"> Hospital.</w:t>
      </w:r>
    </w:p>
    <w:p w14:paraId="117762E3" w14:textId="3951B4A2" w:rsidR="00EF5E9C" w:rsidRPr="009D1B8D" w:rsidRDefault="0078572E" w:rsidP="00294CBB">
      <w:pPr>
        <w:pStyle w:val="ListParagraph"/>
        <w:widowControl/>
        <w:numPr>
          <w:ilvl w:val="2"/>
          <w:numId w:val="3"/>
        </w:numPr>
        <w:tabs>
          <w:tab w:val="left" w:pos="1180"/>
          <w:tab w:val="left" w:pos="1226"/>
        </w:tabs>
        <w:ind w:left="1181" w:hanging="360"/>
        <w:rPr>
          <w:sz w:val="24"/>
          <w:szCs w:val="24"/>
        </w:rPr>
      </w:pPr>
      <w:r w:rsidRPr="009D1B8D">
        <w:rPr>
          <w:sz w:val="24"/>
          <w:szCs w:val="24"/>
        </w:rPr>
        <w:t xml:space="preserve">The date that the plan anticipates it will mail the Enrollee Transfer </w:t>
      </w:r>
      <w:r w:rsidRPr="009D1B8D">
        <w:rPr>
          <w:strike/>
          <w:sz w:val="24"/>
          <w:szCs w:val="24"/>
        </w:rPr>
        <w:t>Notification</w:t>
      </w:r>
      <w:r w:rsidRPr="009D1B8D">
        <w:rPr>
          <w:sz w:val="24"/>
          <w:szCs w:val="24"/>
        </w:rPr>
        <w:t xml:space="preserve"> </w:t>
      </w:r>
      <w:r w:rsidRPr="009D1B8D">
        <w:rPr>
          <w:sz w:val="24"/>
          <w:szCs w:val="24"/>
          <w:u w:val="single"/>
        </w:rPr>
        <w:t>Notice</w:t>
      </w:r>
      <w:r w:rsidRPr="009D1B8D">
        <w:rPr>
          <w:sz w:val="24"/>
          <w:szCs w:val="24"/>
        </w:rPr>
        <w:t>.</w:t>
      </w:r>
    </w:p>
    <w:p w14:paraId="117762E4" w14:textId="77777777" w:rsidR="00EF5E9C" w:rsidRPr="009D1B8D" w:rsidRDefault="0078572E" w:rsidP="00A07605">
      <w:pPr>
        <w:pStyle w:val="ListParagraph"/>
        <w:widowControl/>
        <w:numPr>
          <w:ilvl w:val="2"/>
          <w:numId w:val="3"/>
        </w:numPr>
        <w:tabs>
          <w:tab w:val="left" w:pos="1180"/>
          <w:tab w:val="left" w:pos="1212"/>
        </w:tabs>
        <w:ind w:left="1181" w:hanging="360"/>
        <w:rPr>
          <w:sz w:val="24"/>
          <w:szCs w:val="24"/>
        </w:rPr>
      </w:pPr>
      <w:r w:rsidRPr="009D1B8D">
        <w:rPr>
          <w:sz w:val="24"/>
          <w:szCs w:val="24"/>
        </w:rPr>
        <w:t>The proposed date or dates of transfer of Affected Enrollees. If the plan intends to transfer Affected Enrollees on various dates, please explain the reason for the different transfer dates.</w:t>
      </w:r>
    </w:p>
    <w:p w14:paraId="117762E5" w14:textId="77777777" w:rsidR="00EF5E9C" w:rsidRPr="009D1B8D" w:rsidRDefault="0078572E" w:rsidP="00A07605">
      <w:pPr>
        <w:pStyle w:val="ListParagraph"/>
        <w:widowControl/>
        <w:numPr>
          <w:ilvl w:val="2"/>
          <w:numId w:val="3"/>
        </w:numPr>
        <w:tabs>
          <w:tab w:val="left" w:pos="1110"/>
          <w:tab w:val="left" w:pos="1180"/>
        </w:tabs>
        <w:ind w:left="1181" w:hanging="360"/>
        <w:rPr>
          <w:sz w:val="24"/>
          <w:szCs w:val="24"/>
        </w:rPr>
      </w:pPr>
      <w:r w:rsidRPr="009D1B8D">
        <w:rPr>
          <w:sz w:val="24"/>
          <w:szCs w:val="24"/>
        </w:rPr>
        <w:t>If additional governmental departments or agencies require approval of enrollee notices regarding the transfer, provide copies of each proposed notice as well as an explanation of the status of each required approval.</w:t>
      </w:r>
    </w:p>
    <w:p w14:paraId="117762E6" w14:textId="2880CB0E" w:rsidR="00EF5E9C" w:rsidRPr="009D1B8D" w:rsidRDefault="0078572E" w:rsidP="00A07605">
      <w:pPr>
        <w:pStyle w:val="ListParagraph"/>
        <w:widowControl/>
        <w:numPr>
          <w:ilvl w:val="2"/>
          <w:numId w:val="3"/>
        </w:numPr>
        <w:tabs>
          <w:tab w:val="left" w:pos="1159"/>
          <w:tab w:val="left" w:pos="1180"/>
        </w:tabs>
        <w:ind w:left="1181" w:hanging="360"/>
        <w:rPr>
          <w:sz w:val="24"/>
          <w:szCs w:val="24"/>
        </w:rPr>
      </w:pPr>
      <w:r w:rsidRPr="009D1B8D">
        <w:rPr>
          <w:sz w:val="24"/>
          <w:szCs w:val="24"/>
        </w:rPr>
        <w:t xml:space="preserve">The identity of the </w:t>
      </w:r>
      <w:r w:rsidRPr="009D1B8D">
        <w:rPr>
          <w:strike/>
          <w:sz w:val="24"/>
          <w:szCs w:val="24"/>
        </w:rPr>
        <w:t>Terminated</w:t>
      </w:r>
      <w:r w:rsidR="002C37ED" w:rsidRPr="009D1B8D">
        <w:rPr>
          <w:strike/>
          <w:sz w:val="24"/>
          <w:szCs w:val="24"/>
        </w:rPr>
        <w:t xml:space="preserve"> </w:t>
      </w:r>
      <w:r w:rsidRPr="009D1B8D">
        <w:rPr>
          <w:sz w:val="24"/>
          <w:szCs w:val="24"/>
          <w:u w:val="single"/>
        </w:rPr>
        <w:t>Terminating</w:t>
      </w:r>
      <w:r w:rsidRPr="009D1B8D">
        <w:rPr>
          <w:sz w:val="24"/>
          <w:szCs w:val="24"/>
        </w:rPr>
        <w:t xml:space="preserve"> Hospital and Alternate Hospital</w:t>
      </w:r>
      <w:r w:rsidR="002C37ED" w:rsidRPr="009D1B8D">
        <w:rPr>
          <w:sz w:val="24"/>
          <w:szCs w:val="24"/>
        </w:rPr>
        <w:t xml:space="preserve"> </w:t>
      </w:r>
      <w:r w:rsidRPr="009D1B8D">
        <w:rPr>
          <w:sz w:val="24"/>
          <w:szCs w:val="24"/>
        </w:rPr>
        <w:t>including the contract renewal or termination date for each Alternate Hospital.</w:t>
      </w:r>
    </w:p>
    <w:p w14:paraId="117762E7" w14:textId="177534BB" w:rsidR="00EF5E9C" w:rsidRPr="009D1B8D" w:rsidRDefault="0078572E" w:rsidP="00A07605">
      <w:pPr>
        <w:pStyle w:val="ListParagraph"/>
        <w:widowControl/>
        <w:numPr>
          <w:ilvl w:val="2"/>
          <w:numId w:val="3"/>
        </w:numPr>
        <w:tabs>
          <w:tab w:val="left" w:pos="1180"/>
          <w:tab w:val="left" w:pos="1191"/>
        </w:tabs>
        <w:ind w:left="1181" w:hanging="360"/>
        <w:rPr>
          <w:sz w:val="24"/>
          <w:szCs w:val="24"/>
        </w:rPr>
      </w:pPr>
      <w:r w:rsidRPr="009D1B8D">
        <w:rPr>
          <w:sz w:val="24"/>
          <w:szCs w:val="24"/>
        </w:rPr>
        <w:t xml:space="preserve">A listing identifying any services that are available at the </w:t>
      </w:r>
      <w:r w:rsidRPr="009D1B8D">
        <w:rPr>
          <w:strike/>
          <w:sz w:val="24"/>
          <w:szCs w:val="24"/>
        </w:rPr>
        <w:t>Terminated</w:t>
      </w:r>
      <w:r w:rsidR="00F97955" w:rsidRPr="009D1B8D">
        <w:rPr>
          <w:strike/>
          <w:sz w:val="24"/>
          <w:szCs w:val="24"/>
        </w:rPr>
        <w:t xml:space="preserve"> </w:t>
      </w:r>
      <w:r w:rsidRPr="009D1B8D">
        <w:rPr>
          <w:sz w:val="24"/>
          <w:szCs w:val="24"/>
          <w:u w:val="single"/>
        </w:rPr>
        <w:t>Terminating</w:t>
      </w:r>
      <w:r w:rsidRPr="009D1B8D">
        <w:rPr>
          <w:sz w:val="24"/>
          <w:szCs w:val="24"/>
        </w:rPr>
        <w:t xml:space="preserve"> Hospital that are not available at an Alternate Hospital. The plan must discuss the arrangements it has made to ensure that enrollees have an opportunity to receive those services.</w:t>
      </w:r>
    </w:p>
    <w:p w14:paraId="117762E8" w14:textId="623BA7C0" w:rsidR="00EF5E9C" w:rsidRPr="009D1B8D" w:rsidRDefault="0078572E" w:rsidP="00A07605">
      <w:pPr>
        <w:pStyle w:val="ListParagraph"/>
        <w:widowControl/>
        <w:numPr>
          <w:ilvl w:val="2"/>
          <w:numId w:val="3"/>
        </w:numPr>
        <w:tabs>
          <w:tab w:val="left" w:pos="1178"/>
          <w:tab w:val="left" w:pos="1180"/>
        </w:tabs>
        <w:ind w:left="1181" w:hanging="360"/>
        <w:rPr>
          <w:sz w:val="24"/>
          <w:szCs w:val="24"/>
        </w:rPr>
      </w:pPr>
      <w:r w:rsidRPr="009D1B8D">
        <w:rPr>
          <w:sz w:val="24"/>
          <w:szCs w:val="24"/>
        </w:rPr>
        <w:t xml:space="preserve">Based upon the data made public on the </w:t>
      </w:r>
      <w:r w:rsidRPr="009D1B8D">
        <w:rPr>
          <w:strike/>
          <w:sz w:val="24"/>
          <w:szCs w:val="24"/>
        </w:rPr>
        <w:t>Office</w:t>
      </w:r>
      <w:r w:rsidR="0660852D" w:rsidRPr="009D1B8D">
        <w:rPr>
          <w:strike/>
          <w:sz w:val="24"/>
          <w:szCs w:val="24"/>
        </w:rPr>
        <w:t xml:space="preserve"> of Statewide Health Planning and Development</w:t>
      </w:r>
      <w:r w:rsidR="0660852D" w:rsidRPr="009D1B8D">
        <w:rPr>
          <w:sz w:val="24"/>
          <w:szCs w:val="24"/>
        </w:rPr>
        <w:t xml:space="preserve"> </w:t>
      </w:r>
      <w:r w:rsidR="0660852D" w:rsidRPr="009D1B8D">
        <w:rPr>
          <w:sz w:val="24"/>
          <w:szCs w:val="24"/>
          <w:u w:val="single"/>
        </w:rPr>
        <w:t xml:space="preserve">California Department of Health Care Access and </w:t>
      </w:r>
      <w:r w:rsidR="0660852D" w:rsidRPr="009D1B8D">
        <w:rPr>
          <w:sz w:val="24"/>
          <w:szCs w:val="24"/>
          <w:u w:val="single"/>
        </w:rPr>
        <w:lastRenderedPageBreak/>
        <w:t>Information</w:t>
      </w:r>
      <w:r w:rsidRPr="009D1B8D">
        <w:rPr>
          <w:sz w:val="24"/>
          <w:szCs w:val="24"/>
        </w:rPr>
        <w:t xml:space="preserve"> website, for each of the proposed Alternate Hospitals, provide the available bed occupancy rate for the most recently completed calendar year. If the rate is at 80% or higher, please provide justification as to the sufficiency of the Alternate Hospital's capacity to serve additional plan enrollees.</w:t>
      </w:r>
    </w:p>
    <w:p w14:paraId="117762E9" w14:textId="06749E50" w:rsidR="00EF5E9C" w:rsidRPr="009D1B8D" w:rsidRDefault="0078572E" w:rsidP="00A07605">
      <w:pPr>
        <w:pStyle w:val="ListParagraph"/>
        <w:widowControl/>
        <w:numPr>
          <w:ilvl w:val="2"/>
          <w:numId w:val="3"/>
        </w:numPr>
        <w:tabs>
          <w:tab w:val="left" w:pos="1180"/>
          <w:tab w:val="left" w:pos="1239"/>
        </w:tabs>
        <w:ind w:left="1181" w:hanging="360"/>
        <w:rPr>
          <w:sz w:val="24"/>
          <w:szCs w:val="24"/>
        </w:rPr>
      </w:pPr>
      <w:r w:rsidRPr="009D1B8D">
        <w:rPr>
          <w:sz w:val="24"/>
          <w:szCs w:val="24"/>
        </w:rPr>
        <w:t xml:space="preserve">The number of bed days utilized by plan enrollees at the </w:t>
      </w:r>
      <w:r w:rsidRPr="009D1B8D">
        <w:rPr>
          <w:strike/>
          <w:sz w:val="24"/>
          <w:szCs w:val="24"/>
        </w:rPr>
        <w:t>Terminated</w:t>
      </w:r>
      <w:r w:rsidR="00F97955" w:rsidRPr="009D1B8D">
        <w:rPr>
          <w:strike/>
          <w:sz w:val="24"/>
          <w:szCs w:val="24"/>
        </w:rPr>
        <w:t xml:space="preserve"> </w:t>
      </w:r>
      <w:r w:rsidRPr="009D1B8D">
        <w:rPr>
          <w:sz w:val="24"/>
          <w:szCs w:val="24"/>
          <w:u w:val="single"/>
        </w:rPr>
        <w:t>Terminating</w:t>
      </w:r>
      <w:r w:rsidRPr="009D1B8D">
        <w:rPr>
          <w:sz w:val="24"/>
          <w:szCs w:val="24"/>
        </w:rPr>
        <w:t xml:space="preserve"> Hospital for the most recently completed calendar year.</w:t>
      </w:r>
    </w:p>
    <w:p w14:paraId="117762EA" w14:textId="42EA1544" w:rsidR="00EF5E9C" w:rsidRPr="009D1B8D" w:rsidRDefault="0078572E" w:rsidP="009532BF">
      <w:pPr>
        <w:pStyle w:val="ListParagraph"/>
        <w:widowControl/>
        <w:numPr>
          <w:ilvl w:val="2"/>
          <w:numId w:val="3"/>
        </w:numPr>
        <w:tabs>
          <w:tab w:val="left" w:pos="1180"/>
          <w:tab w:val="left" w:pos="1202"/>
        </w:tabs>
        <w:ind w:left="1181" w:hanging="360"/>
        <w:rPr>
          <w:sz w:val="24"/>
          <w:szCs w:val="24"/>
        </w:rPr>
      </w:pPr>
      <w:r w:rsidRPr="009D1B8D">
        <w:rPr>
          <w:sz w:val="24"/>
          <w:szCs w:val="24"/>
        </w:rPr>
        <w:t xml:space="preserve">An analysis showing the driving distance between the proposed Alternate Hospital and the </w:t>
      </w:r>
      <w:r w:rsidRPr="009D1B8D">
        <w:rPr>
          <w:strike/>
          <w:sz w:val="24"/>
          <w:szCs w:val="24"/>
        </w:rPr>
        <w:t>Terminated</w:t>
      </w:r>
      <w:r w:rsidR="00F97955" w:rsidRPr="009D1B8D">
        <w:rPr>
          <w:strike/>
          <w:sz w:val="24"/>
          <w:szCs w:val="24"/>
        </w:rPr>
        <w:t xml:space="preserve"> </w:t>
      </w:r>
      <w:r w:rsidRPr="009D1B8D">
        <w:rPr>
          <w:sz w:val="24"/>
          <w:szCs w:val="24"/>
          <w:u w:val="single"/>
        </w:rPr>
        <w:t>Terminating</w:t>
      </w:r>
      <w:r w:rsidRPr="009D1B8D">
        <w:rPr>
          <w:sz w:val="24"/>
          <w:szCs w:val="24"/>
        </w:rPr>
        <w:t xml:space="preserve"> Hospital.</w:t>
      </w:r>
    </w:p>
    <w:p w14:paraId="117762EB" w14:textId="11F554D0" w:rsidR="00EF5E9C" w:rsidRPr="009D1B8D" w:rsidRDefault="0078572E" w:rsidP="009532BF">
      <w:pPr>
        <w:pStyle w:val="ListParagraph"/>
        <w:widowControl/>
        <w:numPr>
          <w:ilvl w:val="2"/>
          <w:numId w:val="3"/>
        </w:numPr>
        <w:tabs>
          <w:tab w:val="left" w:pos="1180"/>
          <w:tab w:val="left" w:pos="1230"/>
        </w:tabs>
        <w:ind w:left="1181" w:hanging="360"/>
        <w:rPr>
          <w:sz w:val="24"/>
          <w:szCs w:val="24"/>
        </w:rPr>
      </w:pPr>
      <w:r w:rsidRPr="009D1B8D">
        <w:rPr>
          <w:sz w:val="24"/>
          <w:szCs w:val="24"/>
        </w:rPr>
        <w:t>Of the primary care providers to whom Affected enrollees are currently assigned, the number and percentage of primary care providers with active admitting privileges at the Alternate Hospital(s) and the number of Affected Enrollees assigned to these primary care providers and the number and percentage of primary care providers without active admitting privileges at the Alternate Hospital(s) and the number of Affected Enrollees assigned to these primary care providers.</w:t>
      </w:r>
    </w:p>
    <w:p w14:paraId="117762EC" w14:textId="77777777" w:rsidR="00EF5E9C" w:rsidRPr="009D1B8D" w:rsidRDefault="0078572E" w:rsidP="009532BF">
      <w:pPr>
        <w:pStyle w:val="ListParagraph"/>
        <w:widowControl/>
        <w:numPr>
          <w:ilvl w:val="2"/>
          <w:numId w:val="3"/>
        </w:numPr>
        <w:tabs>
          <w:tab w:val="left" w:pos="1180"/>
          <w:tab w:val="left" w:pos="1204"/>
        </w:tabs>
        <w:ind w:left="1181" w:hanging="360"/>
        <w:rPr>
          <w:sz w:val="24"/>
          <w:szCs w:val="24"/>
        </w:rPr>
      </w:pPr>
      <w:r w:rsidRPr="009D1B8D">
        <w:rPr>
          <w:sz w:val="24"/>
          <w:szCs w:val="24"/>
        </w:rPr>
        <w:t>Explain the procedure by which an Affected Enrollee who is assigned to a primary care provider who does not have active admitting privileges to the Alternate Hospital(s) will receive needed hospital care.</w:t>
      </w:r>
    </w:p>
    <w:p w14:paraId="117762EF" w14:textId="15353725" w:rsidR="00EF5E9C" w:rsidRPr="009D1B8D" w:rsidRDefault="0078572E" w:rsidP="009532BF">
      <w:pPr>
        <w:pStyle w:val="ListParagraph"/>
        <w:widowControl/>
        <w:numPr>
          <w:ilvl w:val="2"/>
          <w:numId w:val="3"/>
        </w:numPr>
        <w:tabs>
          <w:tab w:val="left" w:pos="1180"/>
          <w:tab w:val="left" w:pos="1230"/>
        </w:tabs>
        <w:ind w:left="1181" w:hanging="360"/>
        <w:rPr>
          <w:sz w:val="24"/>
          <w:szCs w:val="24"/>
        </w:rPr>
      </w:pPr>
      <w:r w:rsidRPr="009D1B8D">
        <w:rPr>
          <w:sz w:val="24"/>
          <w:szCs w:val="24"/>
        </w:rPr>
        <w:t xml:space="preserve">Of the specialists available to Affected Enrollees with active admitting privileges at the </w:t>
      </w:r>
      <w:r w:rsidRPr="009D1B8D">
        <w:rPr>
          <w:strike/>
          <w:sz w:val="24"/>
          <w:szCs w:val="24"/>
        </w:rPr>
        <w:t>Terminated</w:t>
      </w:r>
      <w:r w:rsidR="001C49A9" w:rsidRPr="009D1B8D">
        <w:rPr>
          <w:strike/>
          <w:sz w:val="24"/>
          <w:szCs w:val="24"/>
        </w:rPr>
        <w:t xml:space="preserve"> </w:t>
      </w:r>
      <w:r w:rsidRPr="009D1B8D">
        <w:rPr>
          <w:sz w:val="24"/>
          <w:szCs w:val="24"/>
          <w:u w:val="single"/>
        </w:rPr>
        <w:t>Terminating</w:t>
      </w:r>
      <w:r w:rsidRPr="009D1B8D">
        <w:rPr>
          <w:sz w:val="24"/>
          <w:szCs w:val="24"/>
        </w:rPr>
        <w:t xml:space="preserve"> Hospital, the number and percentage with active admitting privileges at the Alternate Hospital(s). If any of these</w:t>
      </w:r>
      <w:r w:rsidR="69E40AF8" w:rsidRPr="009D1B8D">
        <w:rPr>
          <w:sz w:val="24"/>
          <w:szCs w:val="24"/>
        </w:rPr>
        <w:t xml:space="preserve"> </w:t>
      </w:r>
      <w:r w:rsidRPr="009D1B8D">
        <w:rPr>
          <w:sz w:val="24"/>
          <w:szCs w:val="24"/>
        </w:rPr>
        <w:t>specialists will be unable to admit to the Alternate Hospital(s), disclose the specialty involved, how many specialists of that specialty, if any, will still be available to admit the Alternate Hospital(s) and explain how Affected Enrollees will receive care for that specialty at a proposed Alternate Hospital if there are an insufficient number of remaining specialists with active admitting privileges.</w:t>
      </w:r>
    </w:p>
    <w:p w14:paraId="117762F0" w14:textId="52987221" w:rsidR="00EF5E9C" w:rsidRPr="009D1B8D" w:rsidRDefault="0078572E" w:rsidP="009532BF">
      <w:pPr>
        <w:pStyle w:val="ListParagraph"/>
        <w:widowControl/>
        <w:numPr>
          <w:ilvl w:val="2"/>
          <w:numId w:val="3"/>
        </w:numPr>
        <w:tabs>
          <w:tab w:val="left" w:pos="1180"/>
          <w:tab w:val="left" w:pos="1202"/>
        </w:tabs>
        <w:ind w:left="1181" w:hanging="360"/>
        <w:rPr>
          <w:sz w:val="24"/>
          <w:szCs w:val="24"/>
        </w:rPr>
      </w:pPr>
      <w:r w:rsidRPr="009D1B8D">
        <w:rPr>
          <w:sz w:val="24"/>
          <w:szCs w:val="24"/>
        </w:rPr>
        <w:t xml:space="preserve">A disclosure of any anticipated increase in costs that will be incurred by Affected Enrollees of the plan's point of service products resulting from termination of the </w:t>
      </w:r>
      <w:r w:rsidRPr="009D1B8D">
        <w:rPr>
          <w:strike/>
          <w:sz w:val="24"/>
          <w:szCs w:val="24"/>
        </w:rPr>
        <w:t>current hospital’s contract</w:t>
      </w:r>
      <w:r w:rsidR="001C49A9" w:rsidRPr="009D1B8D">
        <w:rPr>
          <w:strike/>
          <w:sz w:val="24"/>
          <w:szCs w:val="24"/>
        </w:rPr>
        <w:t xml:space="preserve"> </w:t>
      </w:r>
      <w:r w:rsidRPr="009D1B8D">
        <w:rPr>
          <w:sz w:val="24"/>
          <w:szCs w:val="24"/>
          <w:u w:val="single"/>
        </w:rPr>
        <w:t>Terminating Hospital’s Provider</w:t>
      </w:r>
      <w:r w:rsidR="0040032F" w:rsidRPr="009D1B8D">
        <w:rPr>
          <w:sz w:val="24"/>
          <w:szCs w:val="24"/>
          <w:u w:val="single"/>
        </w:rPr>
        <w:t xml:space="preserve"> </w:t>
      </w:r>
      <w:r w:rsidRPr="009D1B8D">
        <w:rPr>
          <w:sz w:val="24"/>
          <w:szCs w:val="24"/>
          <w:u w:val="single"/>
        </w:rPr>
        <w:t>Contract</w:t>
      </w:r>
      <w:r w:rsidRPr="009D1B8D">
        <w:rPr>
          <w:sz w:val="24"/>
          <w:szCs w:val="24"/>
        </w:rPr>
        <w:t xml:space="preserve"> if they continue to use the </w:t>
      </w:r>
      <w:r w:rsidRPr="009D1B8D">
        <w:rPr>
          <w:strike/>
          <w:sz w:val="24"/>
          <w:szCs w:val="24"/>
        </w:rPr>
        <w:t>Terminated</w:t>
      </w:r>
      <w:r w:rsidR="001C49A9" w:rsidRPr="009D1B8D">
        <w:rPr>
          <w:strike/>
          <w:sz w:val="24"/>
          <w:szCs w:val="24"/>
        </w:rPr>
        <w:t xml:space="preserve"> </w:t>
      </w:r>
      <w:r w:rsidRPr="009D1B8D">
        <w:rPr>
          <w:sz w:val="24"/>
          <w:szCs w:val="24"/>
          <w:u w:val="single"/>
        </w:rPr>
        <w:t>Terminating</w:t>
      </w:r>
      <w:r w:rsidRPr="009D1B8D">
        <w:rPr>
          <w:sz w:val="24"/>
          <w:szCs w:val="24"/>
        </w:rPr>
        <w:t xml:space="preserve"> Provider.</w:t>
      </w:r>
    </w:p>
    <w:p w14:paraId="117762F1" w14:textId="77777777" w:rsidR="00EF5E9C" w:rsidRPr="009D1B8D" w:rsidRDefault="0078572E" w:rsidP="009532BF">
      <w:pPr>
        <w:pStyle w:val="ListParagraph"/>
        <w:widowControl/>
        <w:numPr>
          <w:ilvl w:val="2"/>
          <w:numId w:val="3"/>
        </w:numPr>
        <w:tabs>
          <w:tab w:val="left" w:pos="1180"/>
          <w:tab w:val="left" w:pos="1204"/>
        </w:tabs>
        <w:ind w:left="1181" w:hanging="360"/>
        <w:rPr>
          <w:sz w:val="24"/>
          <w:szCs w:val="24"/>
        </w:rPr>
      </w:pPr>
      <w:r w:rsidRPr="009D1B8D">
        <w:rPr>
          <w:sz w:val="24"/>
          <w:szCs w:val="24"/>
        </w:rPr>
        <w:t>Confirmation that the plan's continuity of care program, as filed with the Department, will be implemented for any Affected Enrollees.</w:t>
      </w:r>
    </w:p>
    <w:p w14:paraId="117762F2" w14:textId="2E570F65" w:rsidR="00EF5E9C" w:rsidRPr="009D1B8D" w:rsidRDefault="0078572E" w:rsidP="00C25F18">
      <w:pPr>
        <w:pStyle w:val="ListParagraph"/>
        <w:widowControl/>
        <w:numPr>
          <w:ilvl w:val="1"/>
          <w:numId w:val="3"/>
        </w:numPr>
        <w:tabs>
          <w:tab w:val="left" w:pos="818"/>
          <w:tab w:val="left" w:pos="820"/>
        </w:tabs>
        <w:spacing w:before="240"/>
        <w:ind w:left="821"/>
        <w:rPr>
          <w:sz w:val="24"/>
          <w:szCs w:val="24"/>
        </w:rPr>
      </w:pPr>
      <w:r w:rsidRPr="009D1B8D">
        <w:rPr>
          <w:sz w:val="24"/>
          <w:szCs w:val="24"/>
        </w:rPr>
        <w:t xml:space="preserve">For a </w:t>
      </w:r>
      <w:r w:rsidR="00477649" w:rsidRPr="009D1B8D">
        <w:rPr>
          <w:sz w:val="24"/>
          <w:szCs w:val="24"/>
          <w:u w:val="single"/>
        </w:rPr>
        <w:t>Terminating</w:t>
      </w:r>
      <w:r w:rsidR="00477649" w:rsidRPr="009D1B8D">
        <w:rPr>
          <w:sz w:val="24"/>
          <w:szCs w:val="24"/>
        </w:rPr>
        <w:t xml:space="preserve"> </w:t>
      </w:r>
      <w:r w:rsidRPr="009D1B8D">
        <w:rPr>
          <w:sz w:val="24"/>
          <w:szCs w:val="24"/>
        </w:rPr>
        <w:t xml:space="preserve">Provider Group </w:t>
      </w:r>
      <w:r w:rsidRPr="009D1B8D">
        <w:rPr>
          <w:strike/>
          <w:sz w:val="24"/>
          <w:szCs w:val="24"/>
        </w:rPr>
        <w:t>contract termination</w:t>
      </w:r>
      <w:r w:rsidR="00231F54" w:rsidRPr="009D1B8D">
        <w:rPr>
          <w:strike/>
          <w:sz w:val="24"/>
          <w:szCs w:val="24"/>
        </w:rPr>
        <w:t xml:space="preserve"> </w:t>
      </w:r>
      <w:r w:rsidR="00231F54" w:rsidRPr="009D1B8D">
        <w:rPr>
          <w:sz w:val="24"/>
          <w:szCs w:val="24"/>
          <w:u w:val="single"/>
        </w:rPr>
        <w:t>Contract Termination</w:t>
      </w:r>
      <w:r w:rsidRPr="009D1B8D">
        <w:rPr>
          <w:sz w:val="24"/>
          <w:szCs w:val="24"/>
        </w:rPr>
        <w:t>, the plan shall also submit the following information:</w:t>
      </w:r>
    </w:p>
    <w:p w14:paraId="117762F3" w14:textId="704D3526" w:rsidR="00EF5E9C" w:rsidRPr="009D1B8D" w:rsidRDefault="0078572E" w:rsidP="00C25F18">
      <w:pPr>
        <w:pStyle w:val="ListParagraph"/>
        <w:widowControl/>
        <w:numPr>
          <w:ilvl w:val="2"/>
          <w:numId w:val="3"/>
        </w:numPr>
        <w:tabs>
          <w:tab w:val="left" w:pos="1180"/>
          <w:tab w:val="left" w:pos="1191"/>
        </w:tabs>
        <w:ind w:left="1181" w:hanging="360"/>
        <w:rPr>
          <w:sz w:val="24"/>
          <w:szCs w:val="24"/>
        </w:rPr>
      </w:pPr>
      <w:r w:rsidRPr="009D1B8D">
        <w:rPr>
          <w:sz w:val="24"/>
          <w:szCs w:val="24"/>
        </w:rPr>
        <w:t xml:space="preserve">A brief explanation of the cause or circumstances of the </w:t>
      </w:r>
      <w:r w:rsidRPr="009D1B8D">
        <w:rPr>
          <w:strike/>
          <w:sz w:val="24"/>
          <w:szCs w:val="24"/>
        </w:rPr>
        <w:t xml:space="preserve">Provider </w:t>
      </w:r>
      <w:r w:rsidRPr="009D1B8D">
        <w:rPr>
          <w:sz w:val="24"/>
          <w:szCs w:val="24"/>
        </w:rPr>
        <w:t xml:space="preserve">Contract </w:t>
      </w:r>
      <w:r w:rsidRPr="009D1B8D">
        <w:rPr>
          <w:strike/>
          <w:sz w:val="24"/>
          <w:szCs w:val="24"/>
        </w:rPr>
        <w:t>termination or non-renewal</w:t>
      </w:r>
      <w:r w:rsidR="001C49A9" w:rsidRPr="009D1B8D">
        <w:rPr>
          <w:strike/>
          <w:sz w:val="24"/>
          <w:szCs w:val="24"/>
        </w:rPr>
        <w:t xml:space="preserve"> </w:t>
      </w:r>
      <w:r w:rsidRPr="009D1B8D">
        <w:rPr>
          <w:sz w:val="24"/>
          <w:szCs w:val="24"/>
          <w:u w:val="single"/>
        </w:rPr>
        <w:t>Termination</w:t>
      </w:r>
      <w:r w:rsidRPr="009D1B8D">
        <w:rPr>
          <w:sz w:val="24"/>
          <w:szCs w:val="24"/>
        </w:rPr>
        <w:t xml:space="preserve">, including whether the </w:t>
      </w:r>
      <w:r w:rsidRPr="009D1B8D">
        <w:rPr>
          <w:strike/>
          <w:sz w:val="24"/>
          <w:szCs w:val="24"/>
        </w:rPr>
        <w:t>contract</w:t>
      </w:r>
      <w:r w:rsidRPr="009D1B8D">
        <w:rPr>
          <w:sz w:val="24"/>
          <w:szCs w:val="24"/>
        </w:rPr>
        <w:t xml:space="preserve"> </w:t>
      </w:r>
      <w:r w:rsidRPr="009D1B8D">
        <w:rPr>
          <w:strike/>
          <w:sz w:val="24"/>
          <w:szCs w:val="24"/>
        </w:rPr>
        <w:t>termination or non-renewal</w:t>
      </w:r>
      <w:r w:rsidR="001C49A9" w:rsidRPr="009D1B8D">
        <w:rPr>
          <w:strike/>
          <w:sz w:val="24"/>
          <w:szCs w:val="24"/>
        </w:rPr>
        <w:t xml:space="preserve"> </w:t>
      </w:r>
      <w:r w:rsidRPr="009D1B8D">
        <w:rPr>
          <w:sz w:val="24"/>
          <w:szCs w:val="24"/>
          <w:u w:val="single"/>
        </w:rPr>
        <w:t>Contract Termination</w:t>
      </w:r>
      <w:r w:rsidRPr="009D1B8D">
        <w:rPr>
          <w:sz w:val="24"/>
          <w:szCs w:val="24"/>
        </w:rPr>
        <w:t xml:space="preserve"> was initiated by the plan or the Provider Group. If the </w:t>
      </w:r>
      <w:r w:rsidRPr="009D1B8D">
        <w:rPr>
          <w:strike/>
          <w:sz w:val="24"/>
          <w:szCs w:val="24"/>
        </w:rPr>
        <w:t xml:space="preserve">Provider </w:t>
      </w:r>
      <w:r w:rsidRPr="009D1B8D">
        <w:rPr>
          <w:sz w:val="24"/>
          <w:szCs w:val="24"/>
        </w:rPr>
        <w:t xml:space="preserve">Contract </w:t>
      </w:r>
      <w:r w:rsidRPr="009D1B8D">
        <w:rPr>
          <w:strike/>
          <w:sz w:val="24"/>
          <w:szCs w:val="24"/>
        </w:rPr>
        <w:t>termination</w:t>
      </w:r>
      <w:r w:rsidR="001C49A9" w:rsidRPr="009D1B8D">
        <w:rPr>
          <w:strike/>
          <w:sz w:val="24"/>
          <w:szCs w:val="24"/>
        </w:rPr>
        <w:t xml:space="preserve"> </w:t>
      </w:r>
      <w:r w:rsidRPr="009D1B8D">
        <w:rPr>
          <w:sz w:val="24"/>
          <w:szCs w:val="24"/>
          <w:u w:val="single"/>
        </w:rPr>
        <w:t>Termination</w:t>
      </w:r>
      <w:r w:rsidRPr="009D1B8D">
        <w:rPr>
          <w:sz w:val="24"/>
          <w:szCs w:val="24"/>
        </w:rPr>
        <w:t xml:space="preserve"> is due to a provider closure, specify whether the provider closure is due to a bankruptcy, an insolvency, a sale, ceasing business operations or the closure of a specific office site.</w:t>
      </w:r>
    </w:p>
    <w:p w14:paraId="117762F4" w14:textId="77777777" w:rsidR="00EF5E9C" w:rsidRPr="009D1B8D" w:rsidRDefault="0078572E" w:rsidP="00F644BE">
      <w:pPr>
        <w:pStyle w:val="ListParagraph"/>
        <w:widowControl/>
        <w:numPr>
          <w:ilvl w:val="2"/>
          <w:numId w:val="3"/>
        </w:numPr>
        <w:tabs>
          <w:tab w:val="left" w:pos="1191"/>
        </w:tabs>
        <w:ind w:left="1191" w:hanging="371"/>
        <w:rPr>
          <w:sz w:val="24"/>
          <w:szCs w:val="24"/>
        </w:rPr>
      </w:pPr>
      <w:r w:rsidRPr="009D1B8D">
        <w:rPr>
          <w:sz w:val="24"/>
          <w:szCs w:val="24"/>
        </w:rPr>
        <w:t>A copy of the notice of termination sent or received by the plan.</w:t>
      </w:r>
    </w:p>
    <w:p w14:paraId="117762F5" w14:textId="0BAEFCA8" w:rsidR="00EF5E9C" w:rsidRPr="009D1B8D" w:rsidRDefault="0078572E" w:rsidP="00F644BE">
      <w:pPr>
        <w:pStyle w:val="ListParagraph"/>
        <w:widowControl/>
        <w:numPr>
          <w:ilvl w:val="2"/>
          <w:numId w:val="3"/>
        </w:numPr>
        <w:tabs>
          <w:tab w:val="left" w:pos="1180"/>
          <w:tab w:val="left" w:pos="1217"/>
        </w:tabs>
        <w:ind w:left="1181" w:hanging="360"/>
        <w:rPr>
          <w:sz w:val="24"/>
          <w:szCs w:val="24"/>
        </w:rPr>
      </w:pPr>
      <w:r w:rsidRPr="009D1B8D">
        <w:rPr>
          <w:sz w:val="24"/>
          <w:szCs w:val="24"/>
        </w:rPr>
        <w:lastRenderedPageBreak/>
        <w:t xml:space="preserve">If the </w:t>
      </w:r>
      <w:r w:rsidRPr="009D1B8D">
        <w:rPr>
          <w:strike/>
          <w:sz w:val="24"/>
          <w:szCs w:val="24"/>
        </w:rPr>
        <w:t>contract termination</w:t>
      </w:r>
      <w:r w:rsidR="00376AAC" w:rsidRPr="009D1B8D">
        <w:rPr>
          <w:strike/>
          <w:sz w:val="24"/>
          <w:szCs w:val="24"/>
        </w:rPr>
        <w:t xml:space="preserve"> </w:t>
      </w:r>
      <w:r w:rsidRPr="009D1B8D">
        <w:rPr>
          <w:sz w:val="24"/>
          <w:szCs w:val="24"/>
          <w:u w:val="single"/>
        </w:rPr>
        <w:t>Contract Termination</w:t>
      </w:r>
      <w:r w:rsidRPr="009D1B8D">
        <w:rPr>
          <w:sz w:val="24"/>
          <w:szCs w:val="24"/>
        </w:rPr>
        <w:t xml:space="preserve"> will affect 50,000 or more enrollees, the relevant portions of the Provider Contract(s) that relate to continuity of care and transition of care.</w:t>
      </w:r>
    </w:p>
    <w:p w14:paraId="117762F6" w14:textId="77777777" w:rsidR="00EF5E9C" w:rsidRPr="009D1B8D" w:rsidRDefault="0078572E" w:rsidP="00F644BE">
      <w:pPr>
        <w:pStyle w:val="ListParagraph"/>
        <w:widowControl/>
        <w:numPr>
          <w:ilvl w:val="2"/>
          <w:numId w:val="3"/>
        </w:numPr>
        <w:tabs>
          <w:tab w:val="left" w:pos="1217"/>
        </w:tabs>
        <w:ind w:left="1217" w:hanging="397"/>
        <w:rPr>
          <w:sz w:val="24"/>
          <w:szCs w:val="24"/>
        </w:rPr>
      </w:pPr>
      <w:r w:rsidRPr="009D1B8D">
        <w:rPr>
          <w:sz w:val="24"/>
          <w:szCs w:val="24"/>
        </w:rPr>
        <w:t>Either of the following two options:</w:t>
      </w:r>
    </w:p>
    <w:p w14:paraId="117762F7" w14:textId="77777777" w:rsidR="00EF5E9C" w:rsidRPr="009D1B8D" w:rsidRDefault="0078572E" w:rsidP="00747FDF">
      <w:pPr>
        <w:pStyle w:val="ListParagraph"/>
        <w:widowControl/>
        <w:numPr>
          <w:ilvl w:val="0"/>
          <w:numId w:val="1"/>
        </w:numPr>
        <w:tabs>
          <w:tab w:val="left" w:pos="1457"/>
          <w:tab w:val="left" w:pos="1540"/>
        </w:tabs>
        <w:ind w:left="1440" w:hanging="360"/>
        <w:rPr>
          <w:sz w:val="24"/>
          <w:szCs w:val="24"/>
        </w:rPr>
      </w:pPr>
      <w:r w:rsidRPr="009D1B8D">
        <w:rPr>
          <w:sz w:val="24"/>
          <w:szCs w:val="24"/>
        </w:rPr>
        <w:t>a list of counties in which Affected Enrollees reside and the corresponding number of Affected Enrollees for each county, or</w:t>
      </w:r>
    </w:p>
    <w:p w14:paraId="117762F8" w14:textId="77777777" w:rsidR="00EF5E9C" w:rsidRPr="009D1B8D" w:rsidRDefault="0078572E" w:rsidP="00747FDF">
      <w:pPr>
        <w:pStyle w:val="ListParagraph"/>
        <w:widowControl/>
        <w:numPr>
          <w:ilvl w:val="0"/>
          <w:numId w:val="1"/>
        </w:numPr>
        <w:tabs>
          <w:tab w:val="left" w:pos="1508"/>
          <w:tab w:val="left" w:pos="1540"/>
        </w:tabs>
        <w:ind w:left="1440" w:hanging="360"/>
        <w:rPr>
          <w:sz w:val="24"/>
          <w:szCs w:val="24"/>
        </w:rPr>
      </w:pPr>
      <w:r w:rsidRPr="009D1B8D">
        <w:rPr>
          <w:sz w:val="24"/>
          <w:szCs w:val="24"/>
        </w:rPr>
        <w:t>a list of the zip codes in which Affected Enrollees reside and the corresponding number of Affected Enrollees for each zip code.</w:t>
      </w:r>
    </w:p>
    <w:p w14:paraId="117762F9" w14:textId="531F7B0B" w:rsidR="00EF5E9C" w:rsidRPr="009D1B8D" w:rsidRDefault="0078572E" w:rsidP="00747FDF">
      <w:pPr>
        <w:pStyle w:val="ListParagraph"/>
        <w:widowControl/>
        <w:numPr>
          <w:ilvl w:val="2"/>
          <w:numId w:val="3"/>
        </w:numPr>
        <w:tabs>
          <w:tab w:val="left" w:pos="1180"/>
          <w:tab w:val="left" w:pos="1191"/>
        </w:tabs>
        <w:ind w:left="1181" w:hanging="360"/>
        <w:rPr>
          <w:sz w:val="24"/>
          <w:szCs w:val="24"/>
        </w:rPr>
      </w:pPr>
      <w:r w:rsidRPr="009D1B8D">
        <w:rPr>
          <w:sz w:val="24"/>
          <w:szCs w:val="24"/>
        </w:rPr>
        <w:t xml:space="preserve">A listing, classified by type of product (for example, commercial, Medi-Cal, Healthy Families, etc.) that specifies the number of Affected Enrollees assigned to the </w:t>
      </w:r>
      <w:r w:rsidRPr="009D1B8D">
        <w:rPr>
          <w:strike/>
          <w:sz w:val="24"/>
          <w:szCs w:val="24"/>
        </w:rPr>
        <w:t>Terminated</w:t>
      </w:r>
      <w:r w:rsidR="00376AAC" w:rsidRPr="009D1B8D">
        <w:rPr>
          <w:strike/>
          <w:sz w:val="24"/>
          <w:szCs w:val="24"/>
        </w:rPr>
        <w:t xml:space="preserve"> </w:t>
      </w:r>
      <w:r w:rsidRPr="009D1B8D">
        <w:rPr>
          <w:sz w:val="24"/>
          <w:szCs w:val="24"/>
          <w:u w:val="single"/>
        </w:rPr>
        <w:t>Terminating</w:t>
      </w:r>
      <w:r w:rsidRPr="009D1B8D">
        <w:rPr>
          <w:sz w:val="24"/>
          <w:szCs w:val="24"/>
        </w:rPr>
        <w:t xml:space="preserve"> Provider.</w:t>
      </w:r>
    </w:p>
    <w:p w14:paraId="117762FA" w14:textId="77777777" w:rsidR="00EF5E9C" w:rsidRPr="009D1B8D" w:rsidRDefault="0078572E" w:rsidP="00F644BE">
      <w:pPr>
        <w:pStyle w:val="ListParagraph"/>
        <w:widowControl/>
        <w:numPr>
          <w:ilvl w:val="2"/>
          <w:numId w:val="3"/>
        </w:numPr>
        <w:tabs>
          <w:tab w:val="left" w:pos="1184"/>
        </w:tabs>
        <w:ind w:left="1184" w:hanging="364"/>
        <w:rPr>
          <w:sz w:val="24"/>
          <w:szCs w:val="24"/>
        </w:rPr>
      </w:pPr>
      <w:r w:rsidRPr="009D1B8D">
        <w:rPr>
          <w:sz w:val="24"/>
          <w:szCs w:val="24"/>
        </w:rPr>
        <w:t>The date that the plan anticipates it will mail the Enrollee Transfer Notice.</w:t>
      </w:r>
    </w:p>
    <w:p w14:paraId="117762FB" w14:textId="77777777" w:rsidR="00EF5E9C" w:rsidRPr="009D1B8D" w:rsidRDefault="0078572E" w:rsidP="00747FDF">
      <w:pPr>
        <w:pStyle w:val="ListParagraph"/>
        <w:widowControl/>
        <w:numPr>
          <w:ilvl w:val="2"/>
          <w:numId w:val="3"/>
        </w:numPr>
        <w:tabs>
          <w:tab w:val="left" w:pos="1180"/>
          <w:tab w:val="left" w:pos="1226"/>
        </w:tabs>
        <w:ind w:left="1181" w:hanging="360"/>
        <w:jc w:val="both"/>
        <w:rPr>
          <w:sz w:val="24"/>
          <w:szCs w:val="24"/>
        </w:rPr>
      </w:pPr>
      <w:r w:rsidRPr="009D1B8D">
        <w:rPr>
          <w:sz w:val="24"/>
          <w:szCs w:val="24"/>
        </w:rPr>
        <w:t>The proposed date or dates of transfer. If the plan intends to transfer Affected Enrollees on various dates, please explain the reason for the different transfer dates.</w:t>
      </w:r>
    </w:p>
    <w:p w14:paraId="117762FD" w14:textId="77777777" w:rsidR="00EF5E9C" w:rsidRPr="009D1B8D" w:rsidRDefault="0078572E" w:rsidP="00747FDF">
      <w:pPr>
        <w:pStyle w:val="ListParagraph"/>
        <w:widowControl/>
        <w:numPr>
          <w:ilvl w:val="2"/>
          <w:numId w:val="3"/>
        </w:numPr>
        <w:tabs>
          <w:tab w:val="left" w:pos="1180"/>
          <w:tab w:val="left" w:pos="1212"/>
        </w:tabs>
        <w:ind w:left="1181" w:hanging="360"/>
        <w:rPr>
          <w:sz w:val="24"/>
          <w:szCs w:val="24"/>
        </w:rPr>
      </w:pPr>
      <w:r w:rsidRPr="009D1B8D">
        <w:rPr>
          <w:sz w:val="24"/>
          <w:szCs w:val="24"/>
        </w:rPr>
        <w:t>The plan's estimate of the percentage of Affected Enrollees who will remain with the same primary care provider after the transfer to a Receiving Provider Group.</w:t>
      </w:r>
    </w:p>
    <w:p w14:paraId="117762FE" w14:textId="73A6D0B0" w:rsidR="00EF5E9C" w:rsidRPr="009D1B8D" w:rsidRDefault="00AC7DE8" w:rsidP="00747FDF">
      <w:pPr>
        <w:pStyle w:val="ListParagraph"/>
        <w:widowControl/>
        <w:numPr>
          <w:ilvl w:val="2"/>
          <w:numId w:val="3"/>
        </w:numPr>
        <w:tabs>
          <w:tab w:val="left" w:pos="1110"/>
          <w:tab w:val="left" w:pos="1180"/>
        </w:tabs>
        <w:ind w:left="1181" w:hanging="360"/>
        <w:rPr>
          <w:sz w:val="24"/>
          <w:szCs w:val="24"/>
        </w:rPr>
      </w:pPr>
      <w:r w:rsidRPr="009D1B8D">
        <w:rPr>
          <w:sz w:val="24"/>
          <w:szCs w:val="24"/>
        </w:rPr>
        <w:t xml:space="preserve"> </w:t>
      </w:r>
      <w:r w:rsidR="0078572E" w:rsidRPr="009D1B8D">
        <w:rPr>
          <w:sz w:val="24"/>
          <w:szCs w:val="24"/>
        </w:rPr>
        <w:t>If additional governmental departments or agencies require approval of enrollee notices regarding the transfer, please provide copies of each proposed notice as well as an explanation of the status of each required approval.</w:t>
      </w:r>
    </w:p>
    <w:p w14:paraId="117762FF" w14:textId="77777777" w:rsidR="00EF5E9C" w:rsidRPr="009D1B8D" w:rsidRDefault="0078572E" w:rsidP="0038093E">
      <w:pPr>
        <w:pStyle w:val="ListParagraph"/>
        <w:widowControl/>
        <w:numPr>
          <w:ilvl w:val="2"/>
          <w:numId w:val="3"/>
        </w:numPr>
        <w:tabs>
          <w:tab w:val="left" w:pos="1149"/>
          <w:tab w:val="left" w:pos="1180"/>
        </w:tabs>
        <w:ind w:left="1181" w:hanging="360"/>
        <w:rPr>
          <w:sz w:val="24"/>
          <w:szCs w:val="24"/>
        </w:rPr>
      </w:pPr>
      <w:r w:rsidRPr="009D1B8D">
        <w:rPr>
          <w:sz w:val="24"/>
          <w:szCs w:val="24"/>
        </w:rPr>
        <w:t>A matrix of proposed Receiving Provider Groups that includes the following information:</w:t>
      </w:r>
    </w:p>
    <w:p w14:paraId="11776300" w14:textId="0E806761" w:rsidR="00EF5E9C" w:rsidRPr="009D1B8D" w:rsidRDefault="00617596" w:rsidP="00F644BE">
      <w:pPr>
        <w:pStyle w:val="ListParagraph"/>
        <w:widowControl/>
        <w:numPr>
          <w:ilvl w:val="3"/>
          <w:numId w:val="3"/>
        </w:numPr>
        <w:tabs>
          <w:tab w:val="left" w:pos="1447"/>
          <w:tab w:val="left" w:pos="1540"/>
        </w:tabs>
        <w:ind w:hanging="360"/>
        <w:rPr>
          <w:sz w:val="24"/>
          <w:szCs w:val="24"/>
        </w:rPr>
      </w:pPr>
      <w:r w:rsidRPr="009D1B8D">
        <w:rPr>
          <w:spacing w:val="60"/>
          <w:sz w:val="24"/>
          <w:szCs w:val="24"/>
          <w:u w:val="single"/>
        </w:rPr>
        <w:t>(i)</w:t>
      </w:r>
      <w:r w:rsidR="00EF0B08" w:rsidRPr="009D1B8D">
        <w:rPr>
          <w:sz w:val="24"/>
          <w:szCs w:val="24"/>
        </w:rPr>
        <w:t xml:space="preserve"> </w:t>
      </w:r>
      <w:r w:rsidR="0078572E" w:rsidRPr="009D1B8D">
        <w:rPr>
          <w:sz w:val="24"/>
          <w:szCs w:val="24"/>
        </w:rPr>
        <w:t>the identity of the Receiving Provider Group(s), including its Risk Bearing Organization (RBO) number as assigned by the Department,</w:t>
      </w:r>
    </w:p>
    <w:p w14:paraId="11776301" w14:textId="6B1669A2" w:rsidR="00EF5E9C" w:rsidRPr="009D1B8D" w:rsidRDefault="00617596" w:rsidP="00F644BE">
      <w:pPr>
        <w:pStyle w:val="ListParagraph"/>
        <w:widowControl/>
        <w:numPr>
          <w:ilvl w:val="3"/>
          <w:numId w:val="3"/>
        </w:numPr>
        <w:tabs>
          <w:tab w:val="left" w:pos="1447"/>
          <w:tab w:val="left" w:pos="1540"/>
        </w:tabs>
        <w:ind w:hanging="360"/>
        <w:rPr>
          <w:sz w:val="24"/>
          <w:szCs w:val="24"/>
        </w:rPr>
      </w:pPr>
      <w:r w:rsidRPr="009D1B8D">
        <w:rPr>
          <w:spacing w:val="20"/>
          <w:sz w:val="24"/>
          <w:szCs w:val="24"/>
          <w:u w:val="single"/>
        </w:rPr>
        <w:t>(ii)</w:t>
      </w:r>
      <w:r w:rsidRPr="009D1B8D">
        <w:rPr>
          <w:spacing w:val="20"/>
          <w:sz w:val="24"/>
          <w:szCs w:val="24"/>
        </w:rPr>
        <w:t xml:space="preserve"> </w:t>
      </w:r>
      <w:r w:rsidR="0078572E" w:rsidRPr="009D1B8D">
        <w:rPr>
          <w:sz w:val="24"/>
          <w:szCs w:val="24"/>
        </w:rPr>
        <w:t>the number of Affected Enrollees being transferred to each Receiving Provider Group listed by type of product. If the plan gives the Affected Enrollees the choice of selecting a new provider, then the plan must provide the number of Affected Enrollees to be transferred to each receiving Provider Group by default if no selections are made by the Affected Enrollees,</w:t>
      </w:r>
    </w:p>
    <w:p w14:paraId="11776302" w14:textId="5168A289" w:rsidR="00EF5E9C" w:rsidRPr="009D1B8D" w:rsidRDefault="00EF0B08" w:rsidP="00F644BE">
      <w:pPr>
        <w:pStyle w:val="ListParagraph"/>
        <w:widowControl/>
        <w:numPr>
          <w:ilvl w:val="3"/>
          <w:numId w:val="3"/>
        </w:numPr>
        <w:tabs>
          <w:tab w:val="left" w:pos="1447"/>
          <w:tab w:val="left" w:pos="1540"/>
        </w:tabs>
        <w:ind w:hanging="360"/>
        <w:rPr>
          <w:sz w:val="24"/>
          <w:szCs w:val="24"/>
        </w:rPr>
      </w:pPr>
      <w:r w:rsidRPr="009D1B8D">
        <w:rPr>
          <w:spacing w:val="20"/>
          <w:sz w:val="24"/>
          <w:szCs w:val="24"/>
        </w:rPr>
        <w:t xml:space="preserve"> </w:t>
      </w:r>
      <w:r w:rsidR="00617596" w:rsidRPr="009D1B8D">
        <w:rPr>
          <w:spacing w:val="20"/>
          <w:sz w:val="24"/>
          <w:szCs w:val="24"/>
          <w:u w:val="single"/>
        </w:rPr>
        <w:t>(iii)</w:t>
      </w:r>
      <w:r w:rsidR="00617596" w:rsidRPr="009D1B8D">
        <w:rPr>
          <w:spacing w:val="20"/>
          <w:sz w:val="24"/>
          <w:szCs w:val="24"/>
        </w:rPr>
        <w:t xml:space="preserve"> </w:t>
      </w:r>
      <w:r w:rsidR="0078572E" w:rsidRPr="009D1B8D">
        <w:rPr>
          <w:sz w:val="24"/>
          <w:szCs w:val="24"/>
        </w:rPr>
        <w:t xml:space="preserve">a listing of all hospitals to which Receiving Provider Groups refer Affected Enrollees, if different from the </w:t>
      </w:r>
      <w:r w:rsidR="0078572E" w:rsidRPr="009D1B8D">
        <w:rPr>
          <w:strike/>
          <w:sz w:val="24"/>
          <w:szCs w:val="24"/>
        </w:rPr>
        <w:t>Terminated</w:t>
      </w:r>
      <w:r w:rsidR="00036397" w:rsidRPr="009D1B8D">
        <w:rPr>
          <w:strike/>
          <w:sz w:val="24"/>
          <w:szCs w:val="24"/>
        </w:rPr>
        <w:t xml:space="preserve"> </w:t>
      </w:r>
      <w:r w:rsidR="0078572E" w:rsidRPr="009D1B8D">
        <w:rPr>
          <w:sz w:val="24"/>
          <w:szCs w:val="24"/>
          <w:u w:val="single"/>
        </w:rPr>
        <w:t>Terminating</w:t>
      </w:r>
      <w:r w:rsidR="0078572E" w:rsidRPr="009D1B8D">
        <w:rPr>
          <w:sz w:val="24"/>
          <w:szCs w:val="24"/>
        </w:rPr>
        <w:t xml:space="preserve"> Provider Group.</w:t>
      </w:r>
    </w:p>
    <w:p w14:paraId="11776303" w14:textId="77777777" w:rsidR="00EF5E9C" w:rsidRPr="009D1B8D" w:rsidRDefault="0078572E" w:rsidP="00485BF3">
      <w:pPr>
        <w:pStyle w:val="ListParagraph"/>
        <w:widowControl/>
        <w:numPr>
          <w:ilvl w:val="2"/>
          <w:numId w:val="3"/>
        </w:numPr>
        <w:tabs>
          <w:tab w:val="left" w:pos="1180"/>
          <w:tab w:val="left" w:pos="1204"/>
        </w:tabs>
        <w:ind w:left="1181" w:hanging="360"/>
        <w:rPr>
          <w:sz w:val="24"/>
          <w:szCs w:val="24"/>
        </w:rPr>
      </w:pPr>
      <w:r w:rsidRPr="009D1B8D">
        <w:rPr>
          <w:sz w:val="24"/>
          <w:szCs w:val="24"/>
        </w:rPr>
        <w:t>Confirmation that the plan's continuity of care program, as filed with the Department, will be implemented for any Affected Enrollees.</w:t>
      </w:r>
    </w:p>
    <w:p w14:paraId="11776304" w14:textId="77777777" w:rsidR="00EF5E9C" w:rsidRPr="009D1B8D" w:rsidRDefault="0078572E" w:rsidP="00F644BE">
      <w:pPr>
        <w:pStyle w:val="ListParagraph"/>
        <w:widowControl/>
        <w:numPr>
          <w:ilvl w:val="0"/>
          <w:numId w:val="3"/>
        </w:numPr>
        <w:tabs>
          <w:tab w:val="left" w:pos="439"/>
        </w:tabs>
        <w:spacing w:before="240"/>
        <w:ind w:left="100" w:firstLine="0"/>
        <w:jc w:val="both"/>
        <w:rPr>
          <w:sz w:val="24"/>
          <w:szCs w:val="24"/>
        </w:rPr>
      </w:pPr>
      <w:r w:rsidRPr="009D1B8D">
        <w:rPr>
          <w:sz w:val="24"/>
          <w:szCs w:val="24"/>
        </w:rPr>
        <w:lastRenderedPageBreak/>
        <w:t xml:space="preserve">Timing of Notice Requirements. For any </w:t>
      </w:r>
      <w:r w:rsidRPr="009D1B8D">
        <w:rPr>
          <w:strike/>
          <w:sz w:val="24"/>
          <w:szCs w:val="24"/>
        </w:rPr>
        <w:t>termination or non-renewal of a Provider</w:t>
      </w:r>
      <w:r w:rsidRPr="009D1B8D">
        <w:rPr>
          <w:sz w:val="24"/>
          <w:szCs w:val="24"/>
        </w:rPr>
        <w:t xml:space="preserve"> Contract</w:t>
      </w:r>
      <w:r w:rsidRPr="009D1B8D">
        <w:rPr>
          <w:sz w:val="24"/>
          <w:szCs w:val="24"/>
          <w:u w:val="single"/>
        </w:rPr>
        <w:t xml:space="preserve"> Termination</w:t>
      </w:r>
      <w:r w:rsidRPr="009D1B8D">
        <w:rPr>
          <w:sz w:val="24"/>
          <w:szCs w:val="24"/>
        </w:rPr>
        <w:t>, a plan shall mail to all Affected Enrollees an Enrollee Transfer Notice that has been approved by the Department.</w:t>
      </w:r>
    </w:p>
    <w:p w14:paraId="11776305" w14:textId="77777777" w:rsidR="00EF5E9C" w:rsidRPr="009D1B8D" w:rsidRDefault="0078572E" w:rsidP="00485BF3">
      <w:pPr>
        <w:pStyle w:val="ListParagraph"/>
        <w:widowControl/>
        <w:numPr>
          <w:ilvl w:val="1"/>
          <w:numId w:val="3"/>
        </w:numPr>
        <w:tabs>
          <w:tab w:val="left" w:pos="814"/>
          <w:tab w:val="left" w:pos="820"/>
        </w:tabs>
        <w:spacing w:before="240"/>
        <w:ind w:left="821"/>
        <w:rPr>
          <w:sz w:val="24"/>
          <w:szCs w:val="24"/>
        </w:rPr>
      </w:pPr>
      <w:r w:rsidRPr="009D1B8D">
        <w:rPr>
          <w:sz w:val="24"/>
          <w:szCs w:val="24"/>
        </w:rPr>
        <w:t>The Enrollee Transfer Notice must be mailed to each Affected Enrollee at least sixty (60) days prior to the date of termination or non-renewal.</w:t>
      </w:r>
    </w:p>
    <w:p w14:paraId="11776306" w14:textId="77777777" w:rsidR="00EF5E9C" w:rsidRPr="009D1B8D" w:rsidRDefault="0078572E" w:rsidP="00B30919">
      <w:pPr>
        <w:pStyle w:val="ListParagraph"/>
        <w:widowControl/>
        <w:numPr>
          <w:ilvl w:val="0"/>
          <w:numId w:val="3"/>
        </w:numPr>
        <w:tabs>
          <w:tab w:val="left" w:pos="458"/>
        </w:tabs>
        <w:spacing w:before="157"/>
        <w:ind w:left="100" w:firstLine="0"/>
        <w:rPr>
          <w:sz w:val="24"/>
          <w:szCs w:val="24"/>
        </w:rPr>
      </w:pPr>
      <w:r w:rsidRPr="009D1B8D">
        <w:rPr>
          <w:sz w:val="24"/>
          <w:szCs w:val="24"/>
        </w:rPr>
        <w:t>Notice Mailing Requirements. The plan shall send an Enrollee Transfer Notice to Affected Enrollees as follows:</w:t>
      </w:r>
    </w:p>
    <w:p w14:paraId="11776307" w14:textId="489E5715" w:rsidR="00EF5E9C" w:rsidRPr="009D1B8D" w:rsidRDefault="0078572E" w:rsidP="00485BF3">
      <w:pPr>
        <w:pStyle w:val="ListParagraph"/>
        <w:widowControl/>
        <w:numPr>
          <w:ilvl w:val="1"/>
          <w:numId w:val="3"/>
        </w:numPr>
        <w:tabs>
          <w:tab w:val="left" w:pos="818"/>
          <w:tab w:val="left" w:pos="820"/>
        </w:tabs>
        <w:spacing w:before="240"/>
        <w:ind w:left="821"/>
        <w:rPr>
          <w:sz w:val="24"/>
          <w:szCs w:val="24"/>
        </w:rPr>
      </w:pPr>
      <w:r w:rsidRPr="009D1B8D">
        <w:rPr>
          <w:sz w:val="24"/>
          <w:szCs w:val="24"/>
        </w:rPr>
        <w:t>For Affected Enrollees</w:t>
      </w:r>
      <w:r w:rsidRPr="009D1B8D">
        <w:rPr>
          <w:strike/>
          <w:sz w:val="24"/>
          <w:szCs w:val="24"/>
        </w:rPr>
        <w:t xml:space="preserve"> enrollees</w:t>
      </w:r>
      <w:r w:rsidRPr="009D1B8D">
        <w:rPr>
          <w:sz w:val="24"/>
          <w:szCs w:val="24"/>
        </w:rPr>
        <w:t xml:space="preserve"> who are Block Transferred from a </w:t>
      </w:r>
      <w:r w:rsidRPr="009D1B8D">
        <w:rPr>
          <w:strike/>
          <w:sz w:val="24"/>
          <w:szCs w:val="24"/>
        </w:rPr>
        <w:t>Terminated</w:t>
      </w:r>
      <w:r w:rsidR="00A27529" w:rsidRPr="009D1B8D">
        <w:rPr>
          <w:strike/>
          <w:sz w:val="24"/>
          <w:szCs w:val="24"/>
        </w:rPr>
        <w:t xml:space="preserve"> </w:t>
      </w:r>
      <w:r w:rsidRPr="009D1B8D">
        <w:rPr>
          <w:sz w:val="24"/>
          <w:szCs w:val="24"/>
          <w:u w:val="single"/>
        </w:rPr>
        <w:t>Terminating</w:t>
      </w:r>
      <w:r w:rsidRPr="009D1B8D">
        <w:rPr>
          <w:sz w:val="24"/>
          <w:szCs w:val="24"/>
        </w:rPr>
        <w:t xml:space="preserve"> Provider Group </w:t>
      </w:r>
      <w:r w:rsidR="3B0D632D" w:rsidRPr="009D1B8D">
        <w:rPr>
          <w:sz w:val="24"/>
          <w:szCs w:val="24"/>
        </w:rPr>
        <w:t>—</w:t>
      </w:r>
      <w:r w:rsidRPr="009D1B8D">
        <w:rPr>
          <w:sz w:val="24"/>
          <w:szCs w:val="24"/>
        </w:rPr>
        <w:t xml:space="preserve"> the plan shall send the notice to all Affected Enrollees assigned to the </w:t>
      </w:r>
      <w:r w:rsidRPr="009D1B8D">
        <w:rPr>
          <w:strike/>
          <w:sz w:val="24"/>
          <w:szCs w:val="24"/>
        </w:rPr>
        <w:t>Terminated</w:t>
      </w:r>
      <w:r w:rsidR="00A27529" w:rsidRPr="009D1B8D">
        <w:rPr>
          <w:strike/>
          <w:sz w:val="24"/>
          <w:szCs w:val="24"/>
        </w:rPr>
        <w:t xml:space="preserve"> </w:t>
      </w:r>
      <w:r w:rsidRPr="009D1B8D">
        <w:rPr>
          <w:sz w:val="24"/>
          <w:szCs w:val="24"/>
          <w:u w:val="single"/>
        </w:rPr>
        <w:t>Terminating</w:t>
      </w:r>
      <w:r w:rsidRPr="009D1B8D">
        <w:rPr>
          <w:sz w:val="24"/>
          <w:szCs w:val="24"/>
        </w:rPr>
        <w:t xml:space="preserve"> Provider Group.</w:t>
      </w:r>
    </w:p>
    <w:p w14:paraId="11776308" w14:textId="26411DA5" w:rsidR="00EF5E9C" w:rsidRPr="009D1B8D" w:rsidRDefault="0078572E" w:rsidP="00485BF3">
      <w:pPr>
        <w:pStyle w:val="ListParagraph"/>
        <w:widowControl/>
        <w:numPr>
          <w:ilvl w:val="1"/>
          <w:numId w:val="3"/>
        </w:numPr>
        <w:tabs>
          <w:tab w:val="left" w:pos="818"/>
          <w:tab w:val="left" w:pos="820"/>
        </w:tabs>
        <w:spacing w:before="240"/>
        <w:ind w:left="821"/>
        <w:rPr>
          <w:sz w:val="24"/>
          <w:szCs w:val="24"/>
        </w:rPr>
      </w:pPr>
      <w:r w:rsidRPr="009D1B8D">
        <w:rPr>
          <w:sz w:val="24"/>
          <w:szCs w:val="24"/>
        </w:rPr>
        <w:t xml:space="preserve">For Affected Enrollees who are block transferred from a </w:t>
      </w:r>
      <w:r w:rsidRPr="009D1B8D">
        <w:rPr>
          <w:strike/>
          <w:sz w:val="24"/>
          <w:szCs w:val="24"/>
        </w:rPr>
        <w:t>Terminated</w:t>
      </w:r>
      <w:r w:rsidR="00A27529" w:rsidRPr="009D1B8D">
        <w:rPr>
          <w:strike/>
          <w:sz w:val="24"/>
          <w:szCs w:val="24"/>
        </w:rPr>
        <w:t xml:space="preserve"> </w:t>
      </w:r>
      <w:r w:rsidRPr="009D1B8D">
        <w:rPr>
          <w:sz w:val="24"/>
          <w:szCs w:val="24"/>
          <w:u w:val="single"/>
        </w:rPr>
        <w:t>Terminating</w:t>
      </w:r>
      <w:r w:rsidRPr="009D1B8D">
        <w:rPr>
          <w:sz w:val="24"/>
          <w:szCs w:val="24"/>
        </w:rPr>
        <w:t xml:space="preserve"> Hospital </w:t>
      </w:r>
      <w:r w:rsidR="4BE090B7" w:rsidRPr="009D1B8D">
        <w:rPr>
          <w:sz w:val="24"/>
          <w:szCs w:val="24"/>
        </w:rPr>
        <w:t>—</w:t>
      </w:r>
      <w:r w:rsidRPr="009D1B8D">
        <w:rPr>
          <w:sz w:val="24"/>
          <w:szCs w:val="24"/>
        </w:rPr>
        <w:t xml:space="preserve"> the plan shall send the notice to all Affected Enrollees who reside within 15 miles of the </w:t>
      </w:r>
      <w:r w:rsidRPr="009D1B8D">
        <w:rPr>
          <w:strike/>
          <w:sz w:val="24"/>
          <w:szCs w:val="24"/>
        </w:rPr>
        <w:t>Terminated</w:t>
      </w:r>
      <w:r w:rsidR="00A27529" w:rsidRPr="009D1B8D">
        <w:rPr>
          <w:strike/>
          <w:sz w:val="24"/>
          <w:szCs w:val="24"/>
        </w:rPr>
        <w:t xml:space="preserve"> </w:t>
      </w:r>
      <w:r w:rsidRPr="009D1B8D">
        <w:rPr>
          <w:sz w:val="24"/>
          <w:szCs w:val="24"/>
          <w:u w:val="single"/>
        </w:rPr>
        <w:t>Terminating</w:t>
      </w:r>
      <w:r w:rsidRPr="009D1B8D">
        <w:rPr>
          <w:sz w:val="24"/>
          <w:szCs w:val="24"/>
        </w:rPr>
        <w:t xml:space="preserve"> Hospital.</w:t>
      </w:r>
    </w:p>
    <w:p w14:paraId="1177630B" w14:textId="60AA95EE" w:rsidR="00EF5E9C" w:rsidRPr="009D1B8D" w:rsidRDefault="0078572E" w:rsidP="00F644BE">
      <w:pPr>
        <w:pStyle w:val="ListParagraph"/>
        <w:widowControl/>
        <w:numPr>
          <w:ilvl w:val="0"/>
          <w:numId w:val="3"/>
        </w:numPr>
        <w:tabs>
          <w:tab w:val="left" w:pos="458"/>
        </w:tabs>
        <w:spacing w:before="80"/>
        <w:ind w:left="100" w:firstLine="0"/>
        <w:rPr>
          <w:sz w:val="24"/>
          <w:szCs w:val="24"/>
        </w:rPr>
      </w:pPr>
      <w:r w:rsidRPr="009D1B8D">
        <w:rPr>
          <w:sz w:val="24"/>
          <w:szCs w:val="24"/>
        </w:rPr>
        <w:t>If, for any reason, a plan is unable to send all Enrollee Transfer Notice</w:t>
      </w:r>
      <w:r w:rsidR="000B26F6" w:rsidRPr="009D1B8D">
        <w:rPr>
          <w:sz w:val="24"/>
          <w:szCs w:val="24"/>
          <w:u w:val="single"/>
        </w:rPr>
        <w:t>s</w:t>
      </w:r>
      <w:r w:rsidRPr="009D1B8D">
        <w:rPr>
          <w:sz w:val="24"/>
          <w:szCs w:val="24"/>
        </w:rPr>
        <w:t xml:space="preserve"> required pursuant to subsection</w:t>
      </w:r>
      <w:r w:rsidR="004A372D" w:rsidRPr="009D1B8D">
        <w:rPr>
          <w:sz w:val="24"/>
          <w:szCs w:val="24"/>
        </w:rPr>
        <w:t xml:space="preserve"> </w:t>
      </w:r>
      <w:r w:rsidR="004A372D" w:rsidRPr="009D1B8D">
        <w:rPr>
          <w:sz w:val="24"/>
          <w:szCs w:val="24"/>
          <w:u w:val="single"/>
        </w:rPr>
        <w:t>(c) of this Rule</w:t>
      </w:r>
      <w:r w:rsidRPr="009D1B8D">
        <w:rPr>
          <w:sz w:val="24"/>
          <w:szCs w:val="24"/>
        </w:rPr>
        <w:t xml:space="preserve"> </w:t>
      </w:r>
      <w:r w:rsidRPr="009D1B8D">
        <w:rPr>
          <w:strike/>
          <w:sz w:val="24"/>
          <w:szCs w:val="24"/>
        </w:rPr>
        <w:t>1300.67.1.3(c)</w:t>
      </w:r>
      <w:r w:rsidRPr="009D1B8D">
        <w:rPr>
          <w:sz w:val="24"/>
          <w:szCs w:val="24"/>
        </w:rPr>
        <w:t xml:space="preserve"> </w:t>
      </w:r>
      <w:r w:rsidRPr="009D1B8D">
        <w:rPr>
          <w:strike/>
          <w:sz w:val="24"/>
          <w:szCs w:val="24"/>
        </w:rPr>
        <w:t>of</w:t>
      </w:r>
      <w:r w:rsidR="00A27340" w:rsidRPr="009D1B8D">
        <w:rPr>
          <w:strike/>
          <w:sz w:val="24"/>
          <w:szCs w:val="24"/>
        </w:rPr>
        <w:t xml:space="preserve"> </w:t>
      </w:r>
      <w:r w:rsidRPr="009D1B8D">
        <w:rPr>
          <w:strike/>
          <w:sz w:val="24"/>
          <w:szCs w:val="24"/>
        </w:rPr>
        <w:t>Title 28, California Code of Regulations</w:t>
      </w:r>
      <w:r w:rsidRPr="009D1B8D">
        <w:rPr>
          <w:sz w:val="24"/>
          <w:szCs w:val="24"/>
        </w:rPr>
        <w:t>, at least sixty (60) days prior to the termination or non-renewal of a Provider Contract, the</w:t>
      </w:r>
      <w:r w:rsidR="00AE486C" w:rsidRPr="009D1B8D">
        <w:rPr>
          <w:sz w:val="24"/>
          <w:szCs w:val="24"/>
        </w:rPr>
        <w:t xml:space="preserve"> </w:t>
      </w:r>
      <w:r w:rsidRPr="009D1B8D">
        <w:rPr>
          <w:sz w:val="24"/>
          <w:szCs w:val="24"/>
        </w:rPr>
        <w:t>plan shall submit to the Department an application for a waiver of the 60-day requirement. The application for waiver must include an explanation of the plan's reasons for being unable to meet the 60-day notice requirement and its proposal to minimize any disruption that may be caused to Affected Enrollees by the reduced notice. A waiver application may be based upon the sudden closure of a contracted provider, a notice-timing conflict with another jurisdictional agency, or other circumstances for which good-cause exists. If the Department does not approve or disapprove the waiver request within seven (7) days of its receipt of the request, the waiver will be deemed to have been approved by the Department.</w:t>
      </w:r>
    </w:p>
    <w:p w14:paraId="1177630C" w14:textId="6415F749" w:rsidR="00EF5E9C" w:rsidRPr="009D1B8D" w:rsidRDefault="00F47B29" w:rsidP="00F644BE">
      <w:pPr>
        <w:pStyle w:val="ListParagraph"/>
        <w:widowControl/>
        <w:tabs>
          <w:tab w:val="left" w:pos="391"/>
        </w:tabs>
        <w:spacing w:before="159"/>
        <w:ind w:left="100" w:firstLine="0"/>
        <w:rPr>
          <w:sz w:val="24"/>
          <w:szCs w:val="24"/>
          <w:u w:val="single"/>
        </w:rPr>
      </w:pPr>
      <w:r w:rsidRPr="009D1B8D">
        <w:rPr>
          <w:sz w:val="24"/>
          <w:szCs w:val="24"/>
          <w:u w:val="single"/>
        </w:rPr>
        <w:t xml:space="preserve">(f) </w:t>
      </w:r>
      <w:r w:rsidR="0078572E" w:rsidRPr="009D1B8D">
        <w:rPr>
          <w:sz w:val="24"/>
          <w:szCs w:val="24"/>
          <w:u w:val="single"/>
        </w:rPr>
        <w:t xml:space="preserve">If, for any reason, a plan is unable to file with the Department, a proposed </w:t>
      </w:r>
      <w:r w:rsidR="00B15184" w:rsidRPr="009D1B8D">
        <w:rPr>
          <w:sz w:val="24"/>
          <w:szCs w:val="24"/>
          <w:u w:val="single"/>
        </w:rPr>
        <w:t>B</w:t>
      </w:r>
      <w:r w:rsidR="0078572E" w:rsidRPr="009D1B8D">
        <w:rPr>
          <w:sz w:val="24"/>
          <w:szCs w:val="24"/>
          <w:u w:val="single"/>
        </w:rPr>
        <w:t>lock</w:t>
      </w:r>
      <w:r w:rsidR="0078572E" w:rsidRPr="009D1B8D">
        <w:rPr>
          <w:sz w:val="24"/>
          <w:szCs w:val="24"/>
        </w:rPr>
        <w:t xml:space="preserve"> </w:t>
      </w:r>
      <w:r w:rsidR="00B15184" w:rsidRPr="009D1B8D">
        <w:rPr>
          <w:sz w:val="24"/>
          <w:szCs w:val="24"/>
          <w:u w:val="single"/>
        </w:rPr>
        <w:t>T</w:t>
      </w:r>
      <w:r w:rsidR="0078572E" w:rsidRPr="009D1B8D">
        <w:rPr>
          <w:sz w:val="24"/>
          <w:szCs w:val="24"/>
          <w:u w:val="single"/>
        </w:rPr>
        <w:t xml:space="preserve">ransfer filing, </w:t>
      </w:r>
      <w:r w:rsidR="00263EE0" w:rsidRPr="009D1B8D">
        <w:rPr>
          <w:sz w:val="24"/>
          <w:szCs w:val="24"/>
          <w:u w:val="single"/>
        </w:rPr>
        <w:t xml:space="preserve">75 </w:t>
      </w:r>
      <w:r w:rsidR="00054C9F" w:rsidRPr="009D1B8D">
        <w:rPr>
          <w:sz w:val="24"/>
          <w:szCs w:val="24"/>
          <w:u w:val="single"/>
        </w:rPr>
        <w:t>b</w:t>
      </w:r>
      <w:r w:rsidR="00263EE0" w:rsidRPr="009D1B8D">
        <w:rPr>
          <w:sz w:val="24"/>
          <w:szCs w:val="24"/>
          <w:u w:val="single"/>
        </w:rPr>
        <w:t xml:space="preserve">usiness </w:t>
      </w:r>
      <w:r w:rsidR="0078572E" w:rsidRPr="009D1B8D">
        <w:rPr>
          <w:sz w:val="24"/>
          <w:szCs w:val="24"/>
          <w:u w:val="single"/>
        </w:rPr>
        <w:t xml:space="preserve">days prior to a Contract Termination with a Terminating Provider, the plan shall submit to the Department an exemption request from the </w:t>
      </w:r>
      <w:r w:rsidR="00B849F4" w:rsidRPr="009D1B8D">
        <w:rPr>
          <w:sz w:val="24"/>
          <w:szCs w:val="24"/>
          <w:u w:val="single"/>
        </w:rPr>
        <w:t>75-business day</w:t>
      </w:r>
      <w:r w:rsidR="0078572E" w:rsidRPr="009D1B8D">
        <w:rPr>
          <w:sz w:val="24"/>
          <w:szCs w:val="24"/>
          <w:u w:val="single"/>
        </w:rPr>
        <w:t xml:space="preserve"> filing requirement. The application for exemption must include an explanation of the plan’s reasons for being unable to meet the </w:t>
      </w:r>
      <w:r w:rsidR="00453E17" w:rsidRPr="009D1B8D">
        <w:rPr>
          <w:sz w:val="24"/>
          <w:szCs w:val="24"/>
          <w:u w:val="single"/>
        </w:rPr>
        <w:t>75-business day</w:t>
      </w:r>
      <w:r w:rsidR="0078572E" w:rsidRPr="009D1B8D">
        <w:rPr>
          <w:sz w:val="24"/>
          <w:szCs w:val="24"/>
          <w:u w:val="single"/>
        </w:rPr>
        <w:t xml:space="preserve"> filing requirement. If the Department does not approve or disapprove the exemption request within seven (7) days of its receipt of the request, the exemption will be deemed to have been approved by the</w:t>
      </w:r>
      <w:r w:rsidR="0078572E" w:rsidRPr="009D1B8D">
        <w:rPr>
          <w:sz w:val="24"/>
          <w:szCs w:val="24"/>
          <w:u w:val="single" w:color="0000FF"/>
        </w:rPr>
        <w:t xml:space="preserve"> </w:t>
      </w:r>
      <w:r w:rsidR="0078572E" w:rsidRPr="009D1B8D">
        <w:rPr>
          <w:sz w:val="24"/>
          <w:szCs w:val="24"/>
          <w:u w:val="single"/>
        </w:rPr>
        <w:t>Department.</w:t>
      </w:r>
    </w:p>
    <w:p w14:paraId="1177630D" w14:textId="4CA6188C" w:rsidR="00EF5E9C" w:rsidRPr="009D1B8D" w:rsidRDefault="00727A5F" w:rsidP="00F644BE">
      <w:pPr>
        <w:pStyle w:val="BodyText"/>
        <w:widowControl/>
        <w:ind w:left="100" w:firstLine="0"/>
      </w:pPr>
      <w:r w:rsidRPr="009D1B8D">
        <w:rPr>
          <w:strike/>
        </w:rPr>
        <w:t>(f)</w:t>
      </w:r>
      <w:r w:rsidRPr="009D1B8D">
        <w:t xml:space="preserve"> </w:t>
      </w:r>
      <w:r w:rsidRPr="009D1B8D">
        <w:rPr>
          <w:u w:val="single"/>
        </w:rPr>
        <w:t>(g)</w:t>
      </w:r>
      <w:r w:rsidRPr="009D1B8D">
        <w:t xml:space="preserve"> </w:t>
      </w:r>
      <w:r w:rsidR="0078572E" w:rsidRPr="009D1B8D">
        <w:t xml:space="preserve">If, after sending Enrollee Transfer Notices a plan reaches an agreement to renew or enter into a new Provider Contract or to not terminate their Provider Contract with a </w:t>
      </w:r>
      <w:r w:rsidR="0078572E" w:rsidRPr="009D1B8D">
        <w:rPr>
          <w:strike/>
        </w:rPr>
        <w:t>Terminated</w:t>
      </w:r>
      <w:r w:rsidR="00A818A3" w:rsidRPr="009D1B8D">
        <w:rPr>
          <w:strike/>
        </w:rPr>
        <w:t xml:space="preserve"> </w:t>
      </w:r>
      <w:r w:rsidR="0078572E" w:rsidRPr="009D1B8D">
        <w:rPr>
          <w:u w:val="single"/>
        </w:rPr>
        <w:t>Terminating</w:t>
      </w:r>
      <w:r w:rsidR="0078572E" w:rsidRPr="009D1B8D">
        <w:t xml:space="preserve"> Provider to which the plan had assigned enrollees, then the plan shall promptly inform the Department and convey an additional enrollee notification, either by telephone or in writing, to each Affected Enrollee. The additional enrollee notification must include:</w:t>
      </w:r>
    </w:p>
    <w:p w14:paraId="1177630E" w14:textId="77777777" w:rsidR="00EF5E9C" w:rsidRPr="009D1B8D" w:rsidRDefault="0078572E" w:rsidP="00747ECB">
      <w:pPr>
        <w:pStyle w:val="ListParagraph"/>
        <w:widowControl/>
        <w:numPr>
          <w:ilvl w:val="1"/>
          <w:numId w:val="3"/>
        </w:numPr>
        <w:tabs>
          <w:tab w:val="left" w:pos="805"/>
          <w:tab w:val="left" w:pos="820"/>
        </w:tabs>
        <w:spacing w:before="240"/>
        <w:ind w:left="821"/>
        <w:rPr>
          <w:sz w:val="24"/>
          <w:szCs w:val="24"/>
        </w:rPr>
      </w:pPr>
      <w:r w:rsidRPr="009D1B8D">
        <w:rPr>
          <w:sz w:val="24"/>
          <w:szCs w:val="24"/>
        </w:rPr>
        <w:t>A brief explanation of the fact that the plan has reached an agreement with the Affected Enrollee's previously assigned provider.</w:t>
      </w:r>
    </w:p>
    <w:p w14:paraId="1177630F" w14:textId="77777777" w:rsidR="00EF5E9C" w:rsidRPr="009D1B8D" w:rsidRDefault="0078572E" w:rsidP="00B271C0">
      <w:pPr>
        <w:pStyle w:val="ListParagraph"/>
        <w:widowControl/>
        <w:numPr>
          <w:ilvl w:val="1"/>
          <w:numId w:val="3"/>
        </w:numPr>
        <w:tabs>
          <w:tab w:val="left" w:pos="805"/>
          <w:tab w:val="left" w:pos="820"/>
        </w:tabs>
        <w:spacing w:before="240"/>
        <w:ind w:left="821"/>
        <w:rPr>
          <w:sz w:val="24"/>
          <w:szCs w:val="24"/>
        </w:rPr>
      </w:pPr>
      <w:r w:rsidRPr="009D1B8D">
        <w:rPr>
          <w:sz w:val="24"/>
          <w:szCs w:val="24"/>
        </w:rPr>
        <w:lastRenderedPageBreak/>
        <w:t>An explanation to the enrollee regarding options for either returning to the previously assigned provider, keeping the newly assigned provider, or select another participating provider from the plan's contracting provider list.</w:t>
      </w:r>
    </w:p>
    <w:p w14:paraId="11776310" w14:textId="77777777" w:rsidR="00EF5E9C" w:rsidRPr="009D1B8D" w:rsidRDefault="0078572E" w:rsidP="00B271C0">
      <w:pPr>
        <w:pStyle w:val="ListParagraph"/>
        <w:widowControl/>
        <w:numPr>
          <w:ilvl w:val="1"/>
          <w:numId w:val="3"/>
        </w:numPr>
        <w:tabs>
          <w:tab w:val="left" w:pos="805"/>
          <w:tab w:val="left" w:pos="820"/>
        </w:tabs>
        <w:spacing w:before="240"/>
        <w:ind w:left="821"/>
        <w:rPr>
          <w:sz w:val="24"/>
          <w:szCs w:val="24"/>
        </w:rPr>
      </w:pPr>
      <w:r w:rsidRPr="009D1B8D">
        <w:rPr>
          <w:sz w:val="24"/>
          <w:szCs w:val="24"/>
        </w:rPr>
        <w:t>An explanation to the Affected Enrollee of the procedure by which the enrollee may contact the plan to express his or her desire to return to the previously assigned provider.</w:t>
      </w:r>
    </w:p>
    <w:p w14:paraId="11776311" w14:textId="3F27F6FE" w:rsidR="00EF5E9C" w:rsidRPr="009D1B8D" w:rsidRDefault="0078572E" w:rsidP="00B271C0">
      <w:pPr>
        <w:pStyle w:val="ListParagraph"/>
        <w:widowControl/>
        <w:numPr>
          <w:ilvl w:val="1"/>
          <w:numId w:val="3"/>
        </w:numPr>
        <w:tabs>
          <w:tab w:val="left" w:pos="818"/>
          <w:tab w:val="left" w:pos="820"/>
        </w:tabs>
        <w:spacing w:before="240"/>
        <w:ind w:left="821"/>
        <w:rPr>
          <w:sz w:val="24"/>
          <w:szCs w:val="24"/>
        </w:rPr>
      </w:pPr>
      <w:r w:rsidRPr="009D1B8D">
        <w:rPr>
          <w:sz w:val="24"/>
          <w:szCs w:val="24"/>
        </w:rPr>
        <w:t xml:space="preserve">If the additional enrollee notice is given in writing, then the notice must include the following statement in at least </w:t>
      </w:r>
      <w:r w:rsidRPr="009D1B8D">
        <w:rPr>
          <w:strike/>
          <w:sz w:val="24"/>
          <w:szCs w:val="24"/>
        </w:rPr>
        <w:t>8</w:t>
      </w:r>
      <w:r w:rsidR="00F41561" w:rsidRPr="009D1B8D">
        <w:rPr>
          <w:sz w:val="24"/>
          <w:szCs w:val="24"/>
          <w:u w:val="single"/>
        </w:rPr>
        <w:t>12</w:t>
      </w:r>
      <w:r w:rsidRPr="009D1B8D">
        <w:rPr>
          <w:sz w:val="24"/>
          <w:szCs w:val="24"/>
        </w:rPr>
        <w:t>-point font:</w:t>
      </w:r>
    </w:p>
    <w:p w14:paraId="11776312" w14:textId="34ADB9B6" w:rsidR="00EF5E9C" w:rsidRPr="009D1B8D" w:rsidRDefault="0078572E" w:rsidP="00390712">
      <w:pPr>
        <w:pStyle w:val="BodyText"/>
        <w:widowControl/>
        <w:spacing w:before="120"/>
        <w:ind w:left="821" w:firstLine="0"/>
        <w:rPr>
          <w:u w:val="single"/>
        </w:rPr>
      </w:pPr>
      <w:r w:rsidRPr="009D1B8D">
        <w:t>"If you have any questions regarding this notice please contact [Plan Name] customer service department. If you have further concerns about your provider network, you are encouraged to contact the Department of Managed Health Care by telephone at its toll-free number 1-888-</w:t>
      </w:r>
      <w:r w:rsidRPr="009D1B8D">
        <w:rPr>
          <w:strike/>
        </w:rPr>
        <w:t>HMO</w:t>
      </w:r>
      <w:r w:rsidRPr="009D1B8D">
        <w:rPr>
          <w:u w:val="single"/>
        </w:rPr>
        <w:t>466</w:t>
      </w:r>
      <w:r w:rsidRPr="009D1B8D">
        <w:t>-2219, or at TDD number for the hearing</w:t>
      </w:r>
      <w:r w:rsidR="1144AFDB" w:rsidRPr="009D1B8D">
        <w:t xml:space="preserve"> </w:t>
      </w:r>
      <w:r w:rsidR="1144AFDB" w:rsidRPr="009D1B8D">
        <w:rPr>
          <w:u w:val="single"/>
        </w:rPr>
        <w:t>and speech</w:t>
      </w:r>
      <w:r w:rsidRPr="009D1B8D">
        <w:t xml:space="preserve"> impaired at 1-877-688-9891, or online at </w:t>
      </w:r>
      <w:r w:rsidR="00315EF4" w:rsidRPr="009D1B8D">
        <w:rPr>
          <w:strike/>
        </w:rPr>
        <w:t>www.hmohelp.ca.gov</w:t>
      </w:r>
      <w:r w:rsidR="00522344" w:rsidRPr="009D1B8D">
        <w:rPr>
          <w:strike/>
        </w:rPr>
        <w:t xml:space="preserve"> </w:t>
      </w:r>
      <w:hyperlink r:id="rId13" w:history="1">
        <w:r w:rsidR="008D414D" w:rsidRPr="009D1B8D">
          <w:rPr>
            <w:rStyle w:val="Hyperlink"/>
            <w:color w:val="auto"/>
          </w:rPr>
          <w:t>www.dmhc.ca.gov</w:t>
        </w:r>
      </w:hyperlink>
      <w:r w:rsidR="00315EF4" w:rsidRPr="009D1B8D">
        <w:t>.</w:t>
      </w:r>
      <w:r w:rsidRPr="009D1B8D">
        <w:t>"</w:t>
      </w:r>
    </w:p>
    <w:p w14:paraId="26F5113C" w14:textId="7EB1F225" w:rsidR="00F637C3" w:rsidRPr="009D1B8D" w:rsidRDefault="0078572E" w:rsidP="00617E27">
      <w:pPr>
        <w:pStyle w:val="ListParagraph"/>
        <w:widowControl/>
        <w:numPr>
          <w:ilvl w:val="1"/>
          <w:numId w:val="3"/>
        </w:numPr>
        <w:tabs>
          <w:tab w:val="left" w:pos="818"/>
          <w:tab w:val="left" w:pos="820"/>
        </w:tabs>
        <w:spacing w:before="240" w:after="240"/>
        <w:ind w:left="821"/>
        <w:rPr>
          <w:sz w:val="24"/>
          <w:szCs w:val="24"/>
        </w:rPr>
      </w:pPr>
      <w:r w:rsidRPr="009D1B8D">
        <w:rPr>
          <w:sz w:val="24"/>
          <w:szCs w:val="24"/>
        </w:rPr>
        <w:t xml:space="preserve">Compliance with all applicable language assistance statutes and regulations, including </w:t>
      </w:r>
      <w:r w:rsidRPr="009D1B8D">
        <w:rPr>
          <w:strike/>
          <w:sz w:val="24"/>
          <w:szCs w:val="24"/>
        </w:rPr>
        <w:t>Section</w:t>
      </w:r>
      <w:r w:rsidR="0006731B" w:rsidRPr="009D1B8D">
        <w:rPr>
          <w:strike/>
          <w:sz w:val="24"/>
          <w:szCs w:val="24"/>
        </w:rPr>
        <w:t xml:space="preserve"> </w:t>
      </w:r>
      <w:r w:rsidR="0006731B" w:rsidRPr="009D1B8D">
        <w:rPr>
          <w:sz w:val="24"/>
          <w:szCs w:val="24"/>
          <w:u w:val="single"/>
        </w:rPr>
        <w:t>Health and Safety Code section</w:t>
      </w:r>
      <w:r w:rsidRPr="009D1B8D">
        <w:rPr>
          <w:sz w:val="24"/>
          <w:szCs w:val="24"/>
        </w:rPr>
        <w:t xml:space="preserve"> 1367.04 and any regulations based upon </w:t>
      </w:r>
      <w:r w:rsidRPr="009D1B8D">
        <w:rPr>
          <w:strike/>
          <w:sz w:val="24"/>
          <w:szCs w:val="24"/>
        </w:rPr>
        <w:t>Section</w:t>
      </w:r>
      <w:r w:rsidRPr="009D1B8D">
        <w:rPr>
          <w:sz w:val="24"/>
          <w:szCs w:val="24"/>
        </w:rPr>
        <w:t xml:space="preserve"> </w:t>
      </w:r>
      <w:r w:rsidR="0006731B" w:rsidRPr="009D1B8D">
        <w:rPr>
          <w:sz w:val="24"/>
          <w:szCs w:val="24"/>
          <w:u w:val="single"/>
        </w:rPr>
        <w:t>Health and Safety Code section</w:t>
      </w:r>
      <w:r w:rsidR="0006731B" w:rsidRPr="009D1B8D">
        <w:rPr>
          <w:sz w:val="24"/>
          <w:szCs w:val="24"/>
        </w:rPr>
        <w:t xml:space="preserve"> </w:t>
      </w:r>
      <w:r w:rsidRPr="009D1B8D">
        <w:rPr>
          <w:sz w:val="24"/>
          <w:szCs w:val="24"/>
        </w:rPr>
        <w:t>1367.04.</w:t>
      </w:r>
    </w:p>
    <w:p w14:paraId="0E4A8011" w14:textId="211054E1" w:rsidR="00EF5E9C" w:rsidRPr="009D1B8D" w:rsidRDefault="00F637C3" w:rsidP="004E0532">
      <w:pPr>
        <w:widowControl/>
        <w:tabs>
          <w:tab w:val="left" w:pos="818"/>
          <w:tab w:val="left" w:pos="820"/>
        </w:tabs>
        <w:spacing w:before="240" w:after="240"/>
        <w:rPr>
          <w:sz w:val="24"/>
          <w:szCs w:val="24"/>
        </w:rPr>
      </w:pPr>
      <w:r w:rsidRPr="009D1B8D">
        <w:rPr>
          <w:sz w:val="24"/>
          <w:szCs w:val="24"/>
        </w:rPr>
        <w:t>Authority cited: </w:t>
      </w:r>
      <w:hyperlink r:id="rId14" w:history="1">
        <w:r w:rsidRPr="009D1B8D">
          <w:rPr>
            <w:rStyle w:val="Hyperlink"/>
            <w:color w:val="auto"/>
            <w:sz w:val="24"/>
            <w:szCs w:val="24"/>
            <w:u w:val="none"/>
          </w:rPr>
          <w:t>Sections 1342</w:t>
        </w:r>
      </w:hyperlink>
      <w:r w:rsidRPr="009D1B8D">
        <w:rPr>
          <w:sz w:val="24"/>
          <w:szCs w:val="24"/>
        </w:rPr>
        <w:t>, </w:t>
      </w:r>
      <w:hyperlink r:id="rId15" w:history="1">
        <w:r w:rsidRPr="009D1B8D">
          <w:rPr>
            <w:rStyle w:val="Hyperlink"/>
            <w:color w:val="auto"/>
            <w:sz w:val="24"/>
            <w:szCs w:val="24"/>
            <w:u w:val="none"/>
          </w:rPr>
          <w:t>1344</w:t>
        </w:r>
      </w:hyperlink>
      <w:r w:rsidRPr="009D1B8D">
        <w:rPr>
          <w:sz w:val="24"/>
          <w:szCs w:val="24"/>
        </w:rPr>
        <w:t> and </w:t>
      </w:r>
      <w:hyperlink r:id="rId16" w:history="1">
        <w:r w:rsidRPr="009D1B8D">
          <w:rPr>
            <w:rStyle w:val="Hyperlink"/>
            <w:color w:val="auto"/>
            <w:sz w:val="24"/>
            <w:szCs w:val="24"/>
            <w:u w:val="none"/>
          </w:rPr>
          <w:t>1346, Health and Safety Code</w:t>
        </w:r>
      </w:hyperlink>
      <w:r w:rsidRPr="009D1B8D">
        <w:rPr>
          <w:sz w:val="24"/>
          <w:szCs w:val="24"/>
        </w:rPr>
        <w:t>. Reference: </w:t>
      </w:r>
      <w:hyperlink r:id="rId17" w:history="1">
        <w:r w:rsidRPr="009D1B8D">
          <w:rPr>
            <w:rStyle w:val="Hyperlink"/>
            <w:color w:val="auto"/>
            <w:sz w:val="24"/>
            <w:szCs w:val="24"/>
            <w:u w:val="none"/>
          </w:rPr>
          <w:t>Sections 1367.04</w:t>
        </w:r>
      </w:hyperlink>
      <w:r w:rsidRPr="009D1B8D">
        <w:rPr>
          <w:sz w:val="24"/>
          <w:szCs w:val="24"/>
        </w:rPr>
        <w:t> and </w:t>
      </w:r>
      <w:hyperlink r:id="rId18" w:history="1">
        <w:r w:rsidRPr="009D1B8D">
          <w:rPr>
            <w:rStyle w:val="Hyperlink"/>
            <w:color w:val="auto"/>
            <w:sz w:val="24"/>
            <w:szCs w:val="24"/>
            <w:u w:val="none"/>
          </w:rPr>
          <w:t>1373.65, Health and Safety Code</w:t>
        </w:r>
      </w:hyperlink>
      <w:r w:rsidRPr="009D1B8D">
        <w:rPr>
          <w:sz w:val="24"/>
          <w:szCs w:val="24"/>
        </w:rPr>
        <w:t>.</w:t>
      </w:r>
    </w:p>
    <w:sectPr w:rsidR="00EF5E9C" w:rsidRPr="009D1B8D">
      <w:headerReference w:type="even" r:id="rId19"/>
      <w:headerReference w:type="default" r:id="rId20"/>
      <w:footerReference w:type="even" r:id="rId21"/>
      <w:footerReference w:type="default" r:id="rId22"/>
      <w:headerReference w:type="first" r:id="rId23"/>
      <w:footerReference w:type="first" r:id="rId24"/>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57AE" w14:textId="77777777" w:rsidR="00825C52" w:rsidRDefault="00825C52" w:rsidP="002B5988">
      <w:r>
        <w:separator/>
      </w:r>
    </w:p>
  </w:endnote>
  <w:endnote w:type="continuationSeparator" w:id="0">
    <w:p w14:paraId="22BA6C99" w14:textId="77777777" w:rsidR="00825C52" w:rsidRDefault="00825C52" w:rsidP="002B5988">
      <w:r>
        <w:continuationSeparator/>
      </w:r>
    </w:p>
  </w:endnote>
  <w:endnote w:type="continuationNotice" w:id="1">
    <w:p w14:paraId="3F3D14DE" w14:textId="77777777" w:rsidR="00825C52" w:rsidRDefault="00825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0BCB" w14:textId="77777777" w:rsidR="00523B87" w:rsidRDefault="00523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212672"/>
      <w:docPartObj>
        <w:docPartGallery w:val="Page Numbers (Bottom of Page)"/>
        <w:docPartUnique/>
      </w:docPartObj>
    </w:sdtPr>
    <w:sdtEndPr>
      <w:rPr>
        <w:noProof/>
        <w:sz w:val="24"/>
        <w:szCs w:val="24"/>
      </w:rPr>
    </w:sdtEndPr>
    <w:sdtContent>
      <w:p w14:paraId="07C0AE7C" w14:textId="0D995737" w:rsidR="002B5988" w:rsidRPr="00304758" w:rsidRDefault="002B5988" w:rsidP="00304758">
        <w:pPr>
          <w:pStyle w:val="Footer"/>
          <w:jc w:val="center"/>
          <w:rPr>
            <w:sz w:val="24"/>
            <w:szCs w:val="24"/>
          </w:rPr>
        </w:pPr>
        <w:r w:rsidRPr="00304758">
          <w:rPr>
            <w:sz w:val="24"/>
            <w:szCs w:val="24"/>
          </w:rPr>
          <w:fldChar w:fldCharType="begin"/>
        </w:r>
        <w:r w:rsidRPr="00304758">
          <w:rPr>
            <w:sz w:val="24"/>
            <w:szCs w:val="24"/>
          </w:rPr>
          <w:instrText xml:space="preserve"> PAGE   \* MERGEFORMAT </w:instrText>
        </w:r>
        <w:r w:rsidRPr="00304758">
          <w:rPr>
            <w:sz w:val="24"/>
            <w:szCs w:val="24"/>
          </w:rPr>
          <w:fldChar w:fldCharType="separate"/>
        </w:r>
        <w:r w:rsidRPr="00304758">
          <w:rPr>
            <w:noProof/>
            <w:sz w:val="24"/>
            <w:szCs w:val="24"/>
          </w:rPr>
          <w:t>2</w:t>
        </w:r>
        <w:r w:rsidRPr="00304758">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AA1F" w14:textId="77777777" w:rsidR="00523B87" w:rsidRDefault="00523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871D" w14:textId="77777777" w:rsidR="00825C52" w:rsidRDefault="00825C52" w:rsidP="002B5988">
      <w:r>
        <w:separator/>
      </w:r>
    </w:p>
  </w:footnote>
  <w:footnote w:type="continuationSeparator" w:id="0">
    <w:p w14:paraId="332BB8E5" w14:textId="77777777" w:rsidR="00825C52" w:rsidRDefault="00825C52" w:rsidP="002B5988">
      <w:r>
        <w:continuationSeparator/>
      </w:r>
    </w:p>
  </w:footnote>
  <w:footnote w:type="continuationNotice" w:id="1">
    <w:p w14:paraId="35CCD1F4" w14:textId="77777777" w:rsidR="00825C52" w:rsidRDefault="00825C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2DCC" w14:textId="0A073DC6" w:rsidR="003A65A2" w:rsidRDefault="003A6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FA94" w14:textId="52D993B8" w:rsidR="00196609" w:rsidRDefault="00196609" w:rsidP="00D416A9">
    <w:pPr>
      <w:pStyle w:val="Header"/>
      <w:jc w:val="center"/>
      <w:rPr>
        <w:color w:val="1C4F9D"/>
        <w:spacing w:val="-2"/>
        <w:kern w:val="2"/>
        <w:sz w:val="24"/>
        <w:szCs w:val="24"/>
        <w14:ligatures w14:val="standardContextual"/>
      </w:rPr>
    </w:pPr>
    <w:r>
      <w:rPr>
        <w:color w:val="1C4F9D"/>
        <w:spacing w:val="-2"/>
        <w:kern w:val="2"/>
        <w:sz w:val="24"/>
        <w:szCs w:val="24"/>
        <w14:ligatures w14:val="standardContextual"/>
      </w:rPr>
      <w:t xml:space="preserve">Amendments to </w:t>
    </w:r>
    <w:r w:rsidRPr="00E523D7">
      <w:rPr>
        <w:color w:val="1C4F9D"/>
        <w:spacing w:val="-2"/>
        <w:kern w:val="2"/>
        <w:sz w:val="24"/>
        <w:szCs w:val="24"/>
        <w14:ligatures w14:val="standardContextual"/>
      </w:rPr>
      <w:t>28 CCR § 1300.67.</w:t>
    </w:r>
    <w:r>
      <w:rPr>
        <w:color w:val="1C4F9D"/>
        <w:spacing w:val="-2"/>
        <w:kern w:val="2"/>
        <w:sz w:val="24"/>
        <w:szCs w:val="24"/>
        <w14:ligatures w14:val="standardContextual"/>
      </w:rPr>
      <w:t>1.3</w:t>
    </w:r>
  </w:p>
  <w:p w14:paraId="1377CB33" w14:textId="7FFD31D8" w:rsidR="00196609" w:rsidRPr="00EC2D57" w:rsidRDefault="00EC2D57" w:rsidP="00F644BE">
    <w:pPr>
      <w:pStyle w:val="Header"/>
      <w:spacing w:after="240"/>
      <w:jc w:val="center"/>
      <w:rPr>
        <w:b/>
        <w:sz w:val="24"/>
        <w:szCs w:val="24"/>
        <w:u w:val="single"/>
      </w:rPr>
    </w:pPr>
    <w:r w:rsidRPr="00EC2D57">
      <w:rPr>
        <w:color w:val="1C4F9D"/>
        <w:spacing w:val="-2"/>
        <w:kern w:val="2"/>
        <w:sz w:val="24"/>
        <w:szCs w:val="24"/>
        <w:u w:val="single"/>
        <w14:ligatures w14:val="standardContextual"/>
      </w:rPr>
      <w:t>Issue Date: December 1</w:t>
    </w:r>
    <w:r w:rsidR="003307FF">
      <w:rPr>
        <w:color w:val="1C4F9D"/>
        <w:spacing w:val="-2"/>
        <w:kern w:val="2"/>
        <w:sz w:val="24"/>
        <w:szCs w:val="24"/>
        <w:u w:val="single"/>
        <w14:ligatures w14:val="standardContextual"/>
      </w:rPr>
      <w:t>2</w:t>
    </w:r>
    <w:r w:rsidRPr="00EC2D57">
      <w:rPr>
        <w:color w:val="1C4F9D"/>
        <w:spacing w:val="-2"/>
        <w:kern w:val="2"/>
        <w:sz w:val="24"/>
        <w:szCs w:val="24"/>
        <w:u w:val="single"/>
        <w14:ligatures w14:val="standardContextual"/>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EC45" w14:textId="12ACCB7D" w:rsidR="003A65A2" w:rsidRDefault="003A6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25B89"/>
    <w:multiLevelType w:val="hybridMultilevel"/>
    <w:tmpl w:val="DB7A6910"/>
    <w:lvl w:ilvl="0" w:tplc="F18E9822">
      <w:start w:val="1"/>
      <w:numFmt w:val="lowerRoman"/>
      <w:lvlText w:val="(%1)"/>
      <w:lvlJc w:val="left"/>
      <w:pPr>
        <w:ind w:left="1540" w:hanging="278"/>
      </w:pPr>
      <w:rPr>
        <w:rFonts w:ascii="Arial" w:eastAsia="Arial" w:hAnsi="Arial" w:cs="Arial" w:hint="default"/>
        <w:b w:val="0"/>
        <w:bCs w:val="0"/>
        <w:i w:val="0"/>
        <w:iCs w:val="0"/>
        <w:spacing w:val="0"/>
        <w:w w:val="99"/>
        <w:sz w:val="24"/>
        <w:szCs w:val="24"/>
        <w:lang w:val="en-US" w:eastAsia="en-US" w:bidi="ar-SA"/>
      </w:rPr>
    </w:lvl>
    <w:lvl w:ilvl="1" w:tplc="DD74252C">
      <w:numFmt w:val="bullet"/>
      <w:lvlText w:val="•"/>
      <w:lvlJc w:val="left"/>
      <w:pPr>
        <w:ind w:left="2342" w:hanging="278"/>
      </w:pPr>
      <w:rPr>
        <w:rFonts w:hint="default"/>
        <w:lang w:val="en-US" w:eastAsia="en-US" w:bidi="ar-SA"/>
      </w:rPr>
    </w:lvl>
    <w:lvl w:ilvl="2" w:tplc="8432DA78">
      <w:numFmt w:val="bullet"/>
      <w:lvlText w:val="•"/>
      <w:lvlJc w:val="left"/>
      <w:pPr>
        <w:ind w:left="3144" w:hanging="278"/>
      </w:pPr>
      <w:rPr>
        <w:rFonts w:hint="default"/>
        <w:lang w:val="en-US" w:eastAsia="en-US" w:bidi="ar-SA"/>
      </w:rPr>
    </w:lvl>
    <w:lvl w:ilvl="3" w:tplc="C9A20446">
      <w:numFmt w:val="bullet"/>
      <w:lvlText w:val="•"/>
      <w:lvlJc w:val="left"/>
      <w:pPr>
        <w:ind w:left="3946" w:hanging="278"/>
      </w:pPr>
      <w:rPr>
        <w:rFonts w:hint="default"/>
        <w:lang w:val="en-US" w:eastAsia="en-US" w:bidi="ar-SA"/>
      </w:rPr>
    </w:lvl>
    <w:lvl w:ilvl="4" w:tplc="58FC1210">
      <w:numFmt w:val="bullet"/>
      <w:lvlText w:val="•"/>
      <w:lvlJc w:val="left"/>
      <w:pPr>
        <w:ind w:left="4748" w:hanging="278"/>
      </w:pPr>
      <w:rPr>
        <w:rFonts w:hint="default"/>
        <w:lang w:val="en-US" w:eastAsia="en-US" w:bidi="ar-SA"/>
      </w:rPr>
    </w:lvl>
    <w:lvl w:ilvl="5" w:tplc="35E4FD1E">
      <w:numFmt w:val="bullet"/>
      <w:lvlText w:val="•"/>
      <w:lvlJc w:val="left"/>
      <w:pPr>
        <w:ind w:left="5550" w:hanging="278"/>
      </w:pPr>
      <w:rPr>
        <w:rFonts w:hint="default"/>
        <w:lang w:val="en-US" w:eastAsia="en-US" w:bidi="ar-SA"/>
      </w:rPr>
    </w:lvl>
    <w:lvl w:ilvl="6" w:tplc="F64C78EA">
      <w:numFmt w:val="bullet"/>
      <w:lvlText w:val="•"/>
      <w:lvlJc w:val="left"/>
      <w:pPr>
        <w:ind w:left="6352" w:hanging="278"/>
      </w:pPr>
      <w:rPr>
        <w:rFonts w:hint="default"/>
        <w:lang w:val="en-US" w:eastAsia="en-US" w:bidi="ar-SA"/>
      </w:rPr>
    </w:lvl>
    <w:lvl w:ilvl="7" w:tplc="060C6834">
      <w:numFmt w:val="bullet"/>
      <w:lvlText w:val="•"/>
      <w:lvlJc w:val="left"/>
      <w:pPr>
        <w:ind w:left="7154" w:hanging="278"/>
      </w:pPr>
      <w:rPr>
        <w:rFonts w:hint="default"/>
        <w:lang w:val="en-US" w:eastAsia="en-US" w:bidi="ar-SA"/>
      </w:rPr>
    </w:lvl>
    <w:lvl w:ilvl="8" w:tplc="1592E174">
      <w:numFmt w:val="bullet"/>
      <w:lvlText w:val="•"/>
      <w:lvlJc w:val="left"/>
      <w:pPr>
        <w:ind w:left="7956" w:hanging="278"/>
      </w:pPr>
      <w:rPr>
        <w:rFonts w:hint="default"/>
        <w:lang w:val="en-US" w:eastAsia="en-US" w:bidi="ar-SA"/>
      </w:rPr>
    </w:lvl>
  </w:abstractNum>
  <w:abstractNum w:abstractNumId="1" w15:restartNumberingAfterBreak="0">
    <w:nsid w:val="440404EB"/>
    <w:multiLevelType w:val="hybridMultilevel"/>
    <w:tmpl w:val="C9987D8A"/>
    <w:lvl w:ilvl="0" w:tplc="B6D20CCA">
      <w:start w:val="5"/>
      <w:numFmt w:val="decimal"/>
      <w:lvlText w:val="(%1)"/>
      <w:lvlJc w:val="left"/>
      <w:pPr>
        <w:ind w:left="460" w:hanging="359"/>
      </w:pPr>
      <w:rPr>
        <w:rFonts w:hint="default"/>
        <w:spacing w:val="-1"/>
        <w:w w:val="92"/>
        <w:lang w:val="en-US" w:eastAsia="en-US" w:bidi="ar-SA"/>
      </w:rPr>
    </w:lvl>
    <w:lvl w:ilvl="1" w:tplc="215295A0">
      <w:numFmt w:val="bullet"/>
      <w:lvlText w:val="•"/>
      <w:lvlJc w:val="left"/>
      <w:pPr>
        <w:ind w:left="1370" w:hanging="359"/>
      </w:pPr>
      <w:rPr>
        <w:rFonts w:hint="default"/>
        <w:lang w:val="en-US" w:eastAsia="en-US" w:bidi="ar-SA"/>
      </w:rPr>
    </w:lvl>
    <w:lvl w:ilvl="2" w:tplc="A1C0B63C">
      <w:numFmt w:val="bullet"/>
      <w:lvlText w:val="•"/>
      <w:lvlJc w:val="left"/>
      <w:pPr>
        <w:ind w:left="2280" w:hanging="359"/>
      </w:pPr>
      <w:rPr>
        <w:rFonts w:hint="default"/>
        <w:lang w:val="en-US" w:eastAsia="en-US" w:bidi="ar-SA"/>
      </w:rPr>
    </w:lvl>
    <w:lvl w:ilvl="3" w:tplc="C6C03D64">
      <w:numFmt w:val="bullet"/>
      <w:lvlText w:val="•"/>
      <w:lvlJc w:val="left"/>
      <w:pPr>
        <w:ind w:left="3190" w:hanging="359"/>
      </w:pPr>
      <w:rPr>
        <w:rFonts w:hint="default"/>
        <w:lang w:val="en-US" w:eastAsia="en-US" w:bidi="ar-SA"/>
      </w:rPr>
    </w:lvl>
    <w:lvl w:ilvl="4" w:tplc="A036BA40">
      <w:numFmt w:val="bullet"/>
      <w:lvlText w:val="•"/>
      <w:lvlJc w:val="left"/>
      <w:pPr>
        <w:ind w:left="4100" w:hanging="359"/>
      </w:pPr>
      <w:rPr>
        <w:rFonts w:hint="default"/>
        <w:lang w:val="en-US" w:eastAsia="en-US" w:bidi="ar-SA"/>
      </w:rPr>
    </w:lvl>
    <w:lvl w:ilvl="5" w:tplc="A0D21E2C">
      <w:numFmt w:val="bullet"/>
      <w:lvlText w:val="•"/>
      <w:lvlJc w:val="left"/>
      <w:pPr>
        <w:ind w:left="5010" w:hanging="359"/>
      </w:pPr>
      <w:rPr>
        <w:rFonts w:hint="default"/>
        <w:lang w:val="en-US" w:eastAsia="en-US" w:bidi="ar-SA"/>
      </w:rPr>
    </w:lvl>
    <w:lvl w:ilvl="6" w:tplc="CF1C1924">
      <w:numFmt w:val="bullet"/>
      <w:lvlText w:val="•"/>
      <w:lvlJc w:val="left"/>
      <w:pPr>
        <w:ind w:left="5920" w:hanging="359"/>
      </w:pPr>
      <w:rPr>
        <w:rFonts w:hint="default"/>
        <w:lang w:val="en-US" w:eastAsia="en-US" w:bidi="ar-SA"/>
      </w:rPr>
    </w:lvl>
    <w:lvl w:ilvl="7" w:tplc="E500C066">
      <w:numFmt w:val="bullet"/>
      <w:lvlText w:val="•"/>
      <w:lvlJc w:val="left"/>
      <w:pPr>
        <w:ind w:left="6830" w:hanging="359"/>
      </w:pPr>
      <w:rPr>
        <w:rFonts w:hint="default"/>
        <w:lang w:val="en-US" w:eastAsia="en-US" w:bidi="ar-SA"/>
      </w:rPr>
    </w:lvl>
    <w:lvl w:ilvl="8" w:tplc="8DC40568">
      <w:numFmt w:val="bullet"/>
      <w:lvlText w:val="•"/>
      <w:lvlJc w:val="left"/>
      <w:pPr>
        <w:ind w:left="7740" w:hanging="359"/>
      </w:pPr>
      <w:rPr>
        <w:rFonts w:hint="default"/>
        <w:lang w:val="en-US" w:eastAsia="en-US" w:bidi="ar-SA"/>
      </w:rPr>
    </w:lvl>
  </w:abstractNum>
  <w:abstractNum w:abstractNumId="2" w15:restartNumberingAfterBreak="0">
    <w:nsid w:val="712279F2"/>
    <w:multiLevelType w:val="hybridMultilevel"/>
    <w:tmpl w:val="8DBA81B0"/>
    <w:lvl w:ilvl="0" w:tplc="7A94F2A6">
      <w:start w:val="1"/>
      <w:numFmt w:val="lowerLetter"/>
      <w:lvlText w:val="(%1)"/>
      <w:lvlJc w:val="left"/>
      <w:pPr>
        <w:ind w:left="360" w:hanging="360"/>
      </w:pPr>
      <w:rPr>
        <w:rFonts w:ascii="Arial" w:eastAsia="Arial" w:hAnsi="Arial" w:cs="Arial" w:hint="default"/>
        <w:b w:val="0"/>
        <w:bCs w:val="0"/>
        <w:i w:val="0"/>
        <w:iCs w:val="0"/>
        <w:spacing w:val="0"/>
        <w:w w:val="99"/>
        <w:sz w:val="24"/>
        <w:szCs w:val="24"/>
        <w:lang w:val="en-US" w:eastAsia="en-US" w:bidi="ar-SA"/>
      </w:rPr>
    </w:lvl>
    <w:lvl w:ilvl="1" w:tplc="78D640DE">
      <w:start w:val="1"/>
      <w:numFmt w:val="decimal"/>
      <w:lvlText w:val="(%2)"/>
      <w:lvlJc w:val="left"/>
      <w:pPr>
        <w:ind w:left="720" w:hanging="360"/>
      </w:pPr>
      <w:rPr>
        <w:rFonts w:hint="default"/>
        <w:spacing w:val="0"/>
        <w:w w:val="100"/>
        <w:u w:val="none"/>
      </w:rPr>
    </w:lvl>
    <w:lvl w:ilvl="2" w:tplc="63D8DF14">
      <w:start w:val="1"/>
      <w:numFmt w:val="upperLetter"/>
      <w:suff w:val="space"/>
      <w:lvlText w:val="(%3)"/>
      <w:lvlJc w:val="left"/>
      <w:pPr>
        <w:ind w:left="1152" w:hanging="432"/>
      </w:pPr>
      <w:rPr>
        <w:rFonts w:hint="default"/>
        <w:spacing w:val="0"/>
        <w:w w:val="100"/>
        <w:u w:val="none"/>
      </w:rPr>
    </w:lvl>
    <w:lvl w:ilvl="3" w:tplc="FED26D78">
      <w:start w:val="1"/>
      <w:numFmt w:val="decimal"/>
      <w:lvlText w:val="%4."/>
      <w:lvlJc w:val="left"/>
      <w:pPr>
        <w:ind w:left="1441" w:hanging="346"/>
      </w:pPr>
      <w:rPr>
        <w:rFonts w:ascii="Arial" w:eastAsia="Arial" w:hAnsi="Arial" w:cs="Arial" w:hint="default"/>
        <w:b w:val="0"/>
        <w:bCs w:val="0"/>
        <w:i w:val="0"/>
        <w:iCs w:val="0"/>
        <w:strike/>
        <w:color w:val="auto"/>
        <w:spacing w:val="0"/>
        <w:w w:val="100"/>
        <w:sz w:val="24"/>
        <w:szCs w:val="24"/>
        <w:lang w:val="en-US" w:eastAsia="en-US" w:bidi="ar-SA"/>
      </w:rPr>
    </w:lvl>
    <w:lvl w:ilvl="4" w:tplc="4E2E8FA2">
      <w:numFmt w:val="bullet"/>
      <w:lvlText w:val="•"/>
      <w:lvlJc w:val="left"/>
      <w:pPr>
        <w:ind w:left="2586" w:hanging="346"/>
      </w:pPr>
      <w:rPr>
        <w:rFonts w:hint="default"/>
        <w:lang w:val="en-US" w:eastAsia="en-US" w:bidi="ar-SA"/>
      </w:rPr>
    </w:lvl>
    <w:lvl w:ilvl="5" w:tplc="B7746F84">
      <w:numFmt w:val="bullet"/>
      <w:lvlText w:val="•"/>
      <w:lvlJc w:val="left"/>
      <w:pPr>
        <w:ind w:left="3732" w:hanging="346"/>
      </w:pPr>
      <w:rPr>
        <w:rFonts w:hint="default"/>
        <w:lang w:val="en-US" w:eastAsia="en-US" w:bidi="ar-SA"/>
      </w:rPr>
    </w:lvl>
    <w:lvl w:ilvl="6" w:tplc="A5AAEBF2">
      <w:numFmt w:val="bullet"/>
      <w:lvlText w:val="•"/>
      <w:lvlJc w:val="left"/>
      <w:pPr>
        <w:ind w:left="4878" w:hanging="346"/>
      </w:pPr>
      <w:rPr>
        <w:rFonts w:hint="default"/>
        <w:lang w:val="en-US" w:eastAsia="en-US" w:bidi="ar-SA"/>
      </w:rPr>
    </w:lvl>
    <w:lvl w:ilvl="7" w:tplc="273816F6">
      <w:numFmt w:val="bullet"/>
      <w:lvlText w:val="•"/>
      <w:lvlJc w:val="left"/>
      <w:pPr>
        <w:ind w:left="6023" w:hanging="346"/>
      </w:pPr>
      <w:rPr>
        <w:rFonts w:hint="default"/>
        <w:lang w:val="en-US" w:eastAsia="en-US" w:bidi="ar-SA"/>
      </w:rPr>
    </w:lvl>
    <w:lvl w:ilvl="8" w:tplc="59A8DAF0">
      <w:numFmt w:val="bullet"/>
      <w:lvlText w:val="•"/>
      <w:lvlJc w:val="left"/>
      <w:pPr>
        <w:ind w:left="7169" w:hanging="346"/>
      </w:pPr>
      <w:rPr>
        <w:rFonts w:hint="default"/>
        <w:lang w:val="en-US" w:eastAsia="en-US" w:bidi="ar-SA"/>
      </w:rPr>
    </w:lvl>
  </w:abstractNum>
  <w:num w:numId="1" w16cid:durableId="1902255730">
    <w:abstractNumId w:val="0"/>
  </w:num>
  <w:num w:numId="2" w16cid:durableId="1878160990">
    <w:abstractNumId w:val="1"/>
  </w:num>
  <w:num w:numId="3" w16cid:durableId="313687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ocumentProtection w:edit="readOnly" w:enforcement="1" w:cryptProviderType="rsaAES" w:cryptAlgorithmClass="hash" w:cryptAlgorithmType="typeAny" w:cryptAlgorithmSid="14" w:cryptSpinCount="100000" w:hash="7ob7epMRUZWLn+kyoK/ZTDGcFNcjfqkAWK5F1epbO/fyXkRI8TZdJnCOSptK1kTQgGjRNLVP77262uESqzNADA==" w:salt="8C7f3TprJ9IRyWXCwn9/k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9C"/>
    <w:rsid w:val="000076C3"/>
    <w:rsid w:val="0001274E"/>
    <w:rsid w:val="00012B2E"/>
    <w:rsid w:val="00014AF2"/>
    <w:rsid w:val="000168CC"/>
    <w:rsid w:val="00016F7C"/>
    <w:rsid w:val="00024CF0"/>
    <w:rsid w:val="00036397"/>
    <w:rsid w:val="000411DF"/>
    <w:rsid w:val="000428BD"/>
    <w:rsid w:val="00044FD7"/>
    <w:rsid w:val="000462FE"/>
    <w:rsid w:val="0005067B"/>
    <w:rsid w:val="0005161C"/>
    <w:rsid w:val="00051D1F"/>
    <w:rsid w:val="000531D8"/>
    <w:rsid w:val="00053C98"/>
    <w:rsid w:val="00054C9F"/>
    <w:rsid w:val="00056546"/>
    <w:rsid w:val="000568B8"/>
    <w:rsid w:val="00056CA2"/>
    <w:rsid w:val="00064938"/>
    <w:rsid w:val="00064D71"/>
    <w:rsid w:val="000670C9"/>
    <w:rsid w:val="0006731B"/>
    <w:rsid w:val="00073C5C"/>
    <w:rsid w:val="00076A06"/>
    <w:rsid w:val="000926DE"/>
    <w:rsid w:val="00097174"/>
    <w:rsid w:val="000A229D"/>
    <w:rsid w:val="000A483D"/>
    <w:rsid w:val="000A5C65"/>
    <w:rsid w:val="000A6565"/>
    <w:rsid w:val="000A7B0F"/>
    <w:rsid w:val="000B0A94"/>
    <w:rsid w:val="000B186E"/>
    <w:rsid w:val="000B190E"/>
    <w:rsid w:val="000B26F6"/>
    <w:rsid w:val="000B3648"/>
    <w:rsid w:val="000C1973"/>
    <w:rsid w:val="000C46DE"/>
    <w:rsid w:val="000C5A68"/>
    <w:rsid w:val="000E1272"/>
    <w:rsid w:val="000E16CD"/>
    <w:rsid w:val="000E6C64"/>
    <w:rsid w:val="000F1442"/>
    <w:rsid w:val="000F3D13"/>
    <w:rsid w:val="000F4CDC"/>
    <w:rsid w:val="000F5AC0"/>
    <w:rsid w:val="00101D71"/>
    <w:rsid w:val="00104A94"/>
    <w:rsid w:val="0010767C"/>
    <w:rsid w:val="0011133D"/>
    <w:rsid w:val="00111409"/>
    <w:rsid w:val="00113C51"/>
    <w:rsid w:val="001244B4"/>
    <w:rsid w:val="00130A05"/>
    <w:rsid w:val="00141212"/>
    <w:rsid w:val="00141885"/>
    <w:rsid w:val="0014353C"/>
    <w:rsid w:val="001447A7"/>
    <w:rsid w:val="00146AA0"/>
    <w:rsid w:val="00146EED"/>
    <w:rsid w:val="00156727"/>
    <w:rsid w:val="001569DA"/>
    <w:rsid w:val="001607DC"/>
    <w:rsid w:val="00176036"/>
    <w:rsid w:val="001762BC"/>
    <w:rsid w:val="00181B8F"/>
    <w:rsid w:val="00196609"/>
    <w:rsid w:val="001A02B6"/>
    <w:rsid w:val="001A06AA"/>
    <w:rsid w:val="001A53BB"/>
    <w:rsid w:val="001C1BFE"/>
    <w:rsid w:val="001C28A2"/>
    <w:rsid w:val="001C4685"/>
    <w:rsid w:val="001C49A9"/>
    <w:rsid w:val="001C5C25"/>
    <w:rsid w:val="001D4304"/>
    <w:rsid w:val="001D45B6"/>
    <w:rsid w:val="001D736E"/>
    <w:rsid w:val="001D7AF2"/>
    <w:rsid w:val="001E34B0"/>
    <w:rsid w:val="001F1924"/>
    <w:rsid w:val="001F28BB"/>
    <w:rsid w:val="001F2E2E"/>
    <w:rsid w:val="001F5318"/>
    <w:rsid w:val="002000AE"/>
    <w:rsid w:val="002150C5"/>
    <w:rsid w:val="002222C1"/>
    <w:rsid w:val="0022475E"/>
    <w:rsid w:val="00224874"/>
    <w:rsid w:val="00231F54"/>
    <w:rsid w:val="00236202"/>
    <w:rsid w:val="002441B4"/>
    <w:rsid w:val="00244C3B"/>
    <w:rsid w:val="00246C95"/>
    <w:rsid w:val="00247E45"/>
    <w:rsid w:val="0025089B"/>
    <w:rsid w:val="00252291"/>
    <w:rsid w:val="0025347F"/>
    <w:rsid w:val="0025532F"/>
    <w:rsid w:val="0025604F"/>
    <w:rsid w:val="00261887"/>
    <w:rsid w:val="002621F2"/>
    <w:rsid w:val="00263EE0"/>
    <w:rsid w:val="0026557B"/>
    <w:rsid w:val="00267B67"/>
    <w:rsid w:val="0027284A"/>
    <w:rsid w:val="00272B51"/>
    <w:rsid w:val="00274558"/>
    <w:rsid w:val="0028160A"/>
    <w:rsid w:val="0029333D"/>
    <w:rsid w:val="00293C6B"/>
    <w:rsid w:val="00294CBB"/>
    <w:rsid w:val="00295C3A"/>
    <w:rsid w:val="002A2850"/>
    <w:rsid w:val="002A6E18"/>
    <w:rsid w:val="002A6ED9"/>
    <w:rsid w:val="002B322B"/>
    <w:rsid w:val="002B4553"/>
    <w:rsid w:val="002B5988"/>
    <w:rsid w:val="002B5A5E"/>
    <w:rsid w:val="002B720E"/>
    <w:rsid w:val="002C04C6"/>
    <w:rsid w:val="002C1E2E"/>
    <w:rsid w:val="002C37ED"/>
    <w:rsid w:val="002C5A3C"/>
    <w:rsid w:val="002D6B78"/>
    <w:rsid w:val="002E05DF"/>
    <w:rsid w:val="002E6F22"/>
    <w:rsid w:val="002F03A9"/>
    <w:rsid w:val="00303112"/>
    <w:rsid w:val="00304758"/>
    <w:rsid w:val="003123D5"/>
    <w:rsid w:val="00315EF4"/>
    <w:rsid w:val="003307FF"/>
    <w:rsid w:val="00343EF3"/>
    <w:rsid w:val="00360F89"/>
    <w:rsid w:val="00363477"/>
    <w:rsid w:val="003700B2"/>
    <w:rsid w:val="00370CD5"/>
    <w:rsid w:val="00373D30"/>
    <w:rsid w:val="00376AAC"/>
    <w:rsid w:val="0038093E"/>
    <w:rsid w:val="00380C13"/>
    <w:rsid w:val="00384404"/>
    <w:rsid w:val="00390712"/>
    <w:rsid w:val="00391E3D"/>
    <w:rsid w:val="003A65A2"/>
    <w:rsid w:val="003B547F"/>
    <w:rsid w:val="003B5ADE"/>
    <w:rsid w:val="003C74D3"/>
    <w:rsid w:val="003D2219"/>
    <w:rsid w:val="003D6194"/>
    <w:rsid w:val="003E16F2"/>
    <w:rsid w:val="003E371B"/>
    <w:rsid w:val="003E466C"/>
    <w:rsid w:val="003E79F0"/>
    <w:rsid w:val="0040032F"/>
    <w:rsid w:val="004007D7"/>
    <w:rsid w:val="00400E9A"/>
    <w:rsid w:val="0040249F"/>
    <w:rsid w:val="004049A5"/>
    <w:rsid w:val="00405EC0"/>
    <w:rsid w:val="00407548"/>
    <w:rsid w:val="0042244F"/>
    <w:rsid w:val="00423273"/>
    <w:rsid w:val="00427D89"/>
    <w:rsid w:val="00427FA5"/>
    <w:rsid w:val="00432643"/>
    <w:rsid w:val="0043271E"/>
    <w:rsid w:val="00434214"/>
    <w:rsid w:val="0044282F"/>
    <w:rsid w:val="00453E17"/>
    <w:rsid w:val="0045406F"/>
    <w:rsid w:val="00467CA9"/>
    <w:rsid w:val="004701E4"/>
    <w:rsid w:val="00473B3D"/>
    <w:rsid w:val="00476A39"/>
    <w:rsid w:val="00477179"/>
    <w:rsid w:val="00477649"/>
    <w:rsid w:val="0048307B"/>
    <w:rsid w:val="004833F5"/>
    <w:rsid w:val="00485BF3"/>
    <w:rsid w:val="0048761B"/>
    <w:rsid w:val="004912D1"/>
    <w:rsid w:val="00492772"/>
    <w:rsid w:val="00494271"/>
    <w:rsid w:val="00495D5A"/>
    <w:rsid w:val="00496BF0"/>
    <w:rsid w:val="004A372D"/>
    <w:rsid w:val="004A7A92"/>
    <w:rsid w:val="004C5B35"/>
    <w:rsid w:val="004C6256"/>
    <w:rsid w:val="004E036E"/>
    <w:rsid w:val="004E0532"/>
    <w:rsid w:val="004E0EDE"/>
    <w:rsid w:val="004E619C"/>
    <w:rsid w:val="004E6CD2"/>
    <w:rsid w:val="004E7A49"/>
    <w:rsid w:val="004F1006"/>
    <w:rsid w:val="00501510"/>
    <w:rsid w:val="00503148"/>
    <w:rsid w:val="00522344"/>
    <w:rsid w:val="00523B87"/>
    <w:rsid w:val="00523BD5"/>
    <w:rsid w:val="00525CD5"/>
    <w:rsid w:val="00530C9C"/>
    <w:rsid w:val="0053321B"/>
    <w:rsid w:val="00533A35"/>
    <w:rsid w:val="0054650F"/>
    <w:rsid w:val="00551F16"/>
    <w:rsid w:val="005520E8"/>
    <w:rsid w:val="00553125"/>
    <w:rsid w:val="00553D0E"/>
    <w:rsid w:val="00556675"/>
    <w:rsid w:val="00557FE5"/>
    <w:rsid w:val="00571FD9"/>
    <w:rsid w:val="00574761"/>
    <w:rsid w:val="00574873"/>
    <w:rsid w:val="00576BDC"/>
    <w:rsid w:val="0057789F"/>
    <w:rsid w:val="00577AC8"/>
    <w:rsid w:val="00581D9C"/>
    <w:rsid w:val="0059159E"/>
    <w:rsid w:val="00594C85"/>
    <w:rsid w:val="00596939"/>
    <w:rsid w:val="005A104A"/>
    <w:rsid w:val="005B126E"/>
    <w:rsid w:val="005B2B62"/>
    <w:rsid w:val="005B570D"/>
    <w:rsid w:val="005B6A1F"/>
    <w:rsid w:val="005B6F72"/>
    <w:rsid w:val="005C183A"/>
    <w:rsid w:val="005C5C05"/>
    <w:rsid w:val="005C6AFC"/>
    <w:rsid w:val="005D145E"/>
    <w:rsid w:val="005E109F"/>
    <w:rsid w:val="005E1ACC"/>
    <w:rsid w:val="005F6785"/>
    <w:rsid w:val="00607AF6"/>
    <w:rsid w:val="00610423"/>
    <w:rsid w:val="00611055"/>
    <w:rsid w:val="00612A8D"/>
    <w:rsid w:val="00615471"/>
    <w:rsid w:val="00616487"/>
    <w:rsid w:val="00617596"/>
    <w:rsid w:val="00617E27"/>
    <w:rsid w:val="00620F64"/>
    <w:rsid w:val="00622E88"/>
    <w:rsid w:val="00627485"/>
    <w:rsid w:val="00630068"/>
    <w:rsid w:val="00635125"/>
    <w:rsid w:val="00635C8D"/>
    <w:rsid w:val="00637952"/>
    <w:rsid w:val="00641F2C"/>
    <w:rsid w:val="00647234"/>
    <w:rsid w:val="00653E86"/>
    <w:rsid w:val="006644D8"/>
    <w:rsid w:val="00667CFE"/>
    <w:rsid w:val="006721A7"/>
    <w:rsid w:val="006774D0"/>
    <w:rsid w:val="00695578"/>
    <w:rsid w:val="006965F9"/>
    <w:rsid w:val="006A2DDC"/>
    <w:rsid w:val="006A7A09"/>
    <w:rsid w:val="006B4506"/>
    <w:rsid w:val="006B65F5"/>
    <w:rsid w:val="006C303E"/>
    <w:rsid w:val="006D2205"/>
    <w:rsid w:val="006D4C10"/>
    <w:rsid w:val="006D5268"/>
    <w:rsid w:val="006D590F"/>
    <w:rsid w:val="006D5CD6"/>
    <w:rsid w:val="006E5EF0"/>
    <w:rsid w:val="007100FC"/>
    <w:rsid w:val="00711A48"/>
    <w:rsid w:val="00712C65"/>
    <w:rsid w:val="00714D8E"/>
    <w:rsid w:val="00716941"/>
    <w:rsid w:val="00723F21"/>
    <w:rsid w:val="0072515F"/>
    <w:rsid w:val="0072708D"/>
    <w:rsid w:val="00727A5F"/>
    <w:rsid w:val="00731743"/>
    <w:rsid w:val="007345E9"/>
    <w:rsid w:val="007419D9"/>
    <w:rsid w:val="00741C12"/>
    <w:rsid w:val="0074316D"/>
    <w:rsid w:val="00744032"/>
    <w:rsid w:val="00747ECB"/>
    <w:rsid w:val="00747FDF"/>
    <w:rsid w:val="00750D93"/>
    <w:rsid w:val="0076011A"/>
    <w:rsid w:val="00764AAF"/>
    <w:rsid w:val="0076697C"/>
    <w:rsid w:val="007702F7"/>
    <w:rsid w:val="007703A1"/>
    <w:rsid w:val="007769F3"/>
    <w:rsid w:val="00777018"/>
    <w:rsid w:val="0078572E"/>
    <w:rsid w:val="00791E48"/>
    <w:rsid w:val="00792817"/>
    <w:rsid w:val="00796C06"/>
    <w:rsid w:val="007A149A"/>
    <w:rsid w:val="007A1EF3"/>
    <w:rsid w:val="007A23BB"/>
    <w:rsid w:val="007A3A3A"/>
    <w:rsid w:val="007B4046"/>
    <w:rsid w:val="007B4BF5"/>
    <w:rsid w:val="007B578A"/>
    <w:rsid w:val="007C21A9"/>
    <w:rsid w:val="007C25E9"/>
    <w:rsid w:val="007D0E10"/>
    <w:rsid w:val="007D536D"/>
    <w:rsid w:val="007D7516"/>
    <w:rsid w:val="007D7BA8"/>
    <w:rsid w:val="007E3698"/>
    <w:rsid w:val="00802EBF"/>
    <w:rsid w:val="00804B5C"/>
    <w:rsid w:val="00807812"/>
    <w:rsid w:val="0081103E"/>
    <w:rsid w:val="00813151"/>
    <w:rsid w:val="0082124E"/>
    <w:rsid w:val="00821BA2"/>
    <w:rsid w:val="00821E49"/>
    <w:rsid w:val="0082351F"/>
    <w:rsid w:val="00825C52"/>
    <w:rsid w:val="00832881"/>
    <w:rsid w:val="0083349A"/>
    <w:rsid w:val="008353D2"/>
    <w:rsid w:val="00835570"/>
    <w:rsid w:val="008375F6"/>
    <w:rsid w:val="008376C9"/>
    <w:rsid w:val="0084542D"/>
    <w:rsid w:val="00852C82"/>
    <w:rsid w:val="0085535B"/>
    <w:rsid w:val="0086088B"/>
    <w:rsid w:val="00861420"/>
    <w:rsid w:val="00883C77"/>
    <w:rsid w:val="00886E75"/>
    <w:rsid w:val="00894EAA"/>
    <w:rsid w:val="008A041E"/>
    <w:rsid w:val="008A08DC"/>
    <w:rsid w:val="008A6FE5"/>
    <w:rsid w:val="008A7E37"/>
    <w:rsid w:val="008B1EAD"/>
    <w:rsid w:val="008B4A5E"/>
    <w:rsid w:val="008C18FE"/>
    <w:rsid w:val="008C25CD"/>
    <w:rsid w:val="008C39E2"/>
    <w:rsid w:val="008D05BA"/>
    <w:rsid w:val="008D1C25"/>
    <w:rsid w:val="008D325A"/>
    <w:rsid w:val="008D33EC"/>
    <w:rsid w:val="008D414D"/>
    <w:rsid w:val="008D6926"/>
    <w:rsid w:val="008D6CDE"/>
    <w:rsid w:val="008E0830"/>
    <w:rsid w:val="008E0BD4"/>
    <w:rsid w:val="008E193E"/>
    <w:rsid w:val="008F3A5A"/>
    <w:rsid w:val="008F704B"/>
    <w:rsid w:val="00901681"/>
    <w:rsid w:val="00901D47"/>
    <w:rsid w:val="00904887"/>
    <w:rsid w:val="0091500C"/>
    <w:rsid w:val="009164C4"/>
    <w:rsid w:val="00917FC7"/>
    <w:rsid w:val="009200EC"/>
    <w:rsid w:val="00923836"/>
    <w:rsid w:val="00924E9D"/>
    <w:rsid w:val="00925D9D"/>
    <w:rsid w:val="00934930"/>
    <w:rsid w:val="00936881"/>
    <w:rsid w:val="00944016"/>
    <w:rsid w:val="00945BCF"/>
    <w:rsid w:val="009519B2"/>
    <w:rsid w:val="009532BF"/>
    <w:rsid w:val="00955A94"/>
    <w:rsid w:val="009566F4"/>
    <w:rsid w:val="00964F47"/>
    <w:rsid w:val="00972D6E"/>
    <w:rsid w:val="00991B29"/>
    <w:rsid w:val="00993BF3"/>
    <w:rsid w:val="00997FD1"/>
    <w:rsid w:val="009A09DE"/>
    <w:rsid w:val="009A695A"/>
    <w:rsid w:val="009B1F91"/>
    <w:rsid w:val="009B7203"/>
    <w:rsid w:val="009C2F61"/>
    <w:rsid w:val="009C56C1"/>
    <w:rsid w:val="009C7B56"/>
    <w:rsid w:val="009D1B8D"/>
    <w:rsid w:val="009D3E22"/>
    <w:rsid w:val="009D5C4C"/>
    <w:rsid w:val="009E1CB6"/>
    <w:rsid w:val="009E6118"/>
    <w:rsid w:val="009F0B34"/>
    <w:rsid w:val="009F180F"/>
    <w:rsid w:val="009F353C"/>
    <w:rsid w:val="009F40D9"/>
    <w:rsid w:val="009F46D8"/>
    <w:rsid w:val="009F6F4A"/>
    <w:rsid w:val="00A07605"/>
    <w:rsid w:val="00A07C95"/>
    <w:rsid w:val="00A109AC"/>
    <w:rsid w:val="00A13DE5"/>
    <w:rsid w:val="00A1451A"/>
    <w:rsid w:val="00A155A0"/>
    <w:rsid w:val="00A17371"/>
    <w:rsid w:val="00A24B44"/>
    <w:rsid w:val="00A24C7F"/>
    <w:rsid w:val="00A27340"/>
    <w:rsid w:val="00A27529"/>
    <w:rsid w:val="00A30F10"/>
    <w:rsid w:val="00A3150D"/>
    <w:rsid w:val="00A339A7"/>
    <w:rsid w:val="00A45243"/>
    <w:rsid w:val="00A50FF6"/>
    <w:rsid w:val="00A566F6"/>
    <w:rsid w:val="00A665B2"/>
    <w:rsid w:val="00A71C15"/>
    <w:rsid w:val="00A71ED8"/>
    <w:rsid w:val="00A74026"/>
    <w:rsid w:val="00A772D9"/>
    <w:rsid w:val="00A775A8"/>
    <w:rsid w:val="00A818A3"/>
    <w:rsid w:val="00A97336"/>
    <w:rsid w:val="00A97B62"/>
    <w:rsid w:val="00A97BAB"/>
    <w:rsid w:val="00AA0C13"/>
    <w:rsid w:val="00AB7EDC"/>
    <w:rsid w:val="00AC0AAA"/>
    <w:rsid w:val="00AC20CF"/>
    <w:rsid w:val="00AC2462"/>
    <w:rsid w:val="00AC2BF5"/>
    <w:rsid w:val="00AC7DE8"/>
    <w:rsid w:val="00AD2DDD"/>
    <w:rsid w:val="00AE460B"/>
    <w:rsid w:val="00AE486C"/>
    <w:rsid w:val="00AE5C8D"/>
    <w:rsid w:val="00AE5D4A"/>
    <w:rsid w:val="00AE5F98"/>
    <w:rsid w:val="00AF52B3"/>
    <w:rsid w:val="00B0213D"/>
    <w:rsid w:val="00B02CB7"/>
    <w:rsid w:val="00B02FF2"/>
    <w:rsid w:val="00B066B5"/>
    <w:rsid w:val="00B12D78"/>
    <w:rsid w:val="00B15184"/>
    <w:rsid w:val="00B2108C"/>
    <w:rsid w:val="00B25178"/>
    <w:rsid w:val="00B271C0"/>
    <w:rsid w:val="00B30919"/>
    <w:rsid w:val="00B3097E"/>
    <w:rsid w:val="00B33884"/>
    <w:rsid w:val="00B3791F"/>
    <w:rsid w:val="00B401FC"/>
    <w:rsid w:val="00B45B89"/>
    <w:rsid w:val="00B501F0"/>
    <w:rsid w:val="00B53C36"/>
    <w:rsid w:val="00B56C2F"/>
    <w:rsid w:val="00B6037A"/>
    <w:rsid w:val="00B6081F"/>
    <w:rsid w:val="00B65CA2"/>
    <w:rsid w:val="00B65D55"/>
    <w:rsid w:val="00B70B2D"/>
    <w:rsid w:val="00B83B67"/>
    <w:rsid w:val="00B84688"/>
    <w:rsid w:val="00B849F4"/>
    <w:rsid w:val="00B94FB9"/>
    <w:rsid w:val="00B958BB"/>
    <w:rsid w:val="00BA29F8"/>
    <w:rsid w:val="00BA51A8"/>
    <w:rsid w:val="00BB01D8"/>
    <w:rsid w:val="00BB0DB6"/>
    <w:rsid w:val="00BB160F"/>
    <w:rsid w:val="00BB3598"/>
    <w:rsid w:val="00BC2028"/>
    <w:rsid w:val="00BC3639"/>
    <w:rsid w:val="00BC4179"/>
    <w:rsid w:val="00BC6D53"/>
    <w:rsid w:val="00BE066C"/>
    <w:rsid w:val="00BE7BB1"/>
    <w:rsid w:val="00C02701"/>
    <w:rsid w:val="00C03173"/>
    <w:rsid w:val="00C04B5D"/>
    <w:rsid w:val="00C054D4"/>
    <w:rsid w:val="00C072A7"/>
    <w:rsid w:val="00C13E19"/>
    <w:rsid w:val="00C166CB"/>
    <w:rsid w:val="00C1754B"/>
    <w:rsid w:val="00C17A87"/>
    <w:rsid w:val="00C248D5"/>
    <w:rsid w:val="00C25F18"/>
    <w:rsid w:val="00C3173F"/>
    <w:rsid w:val="00C31E52"/>
    <w:rsid w:val="00C3551E"/>
    <w:rsid w:val="00C41089"/>
    <w:rsid w:val="00C41584"/>
    <w:rsid w:val="00C50528"/>
    <w:rsid w:val="00C53251"/>
    <w:rsid w:val="00C61458"/>
    <w:rsid w:val="00C63529"/>
    <w:rsid w:val="00C646E2"/>
    <w:rsid w:val="00C73BA0"/>
    <w:rsid w:val="00C77E8D"/>
    <w:rsid w:val="00C85D96"/>
    <w:rsid w:val="00C93280"/>
    <w:rsid w:val="00C94F73"/>
    <w:rsid w:val="00CB3A50"/>
    <w:rsid w:val="00CB409C"/>
    <w:rsid w:val="00CB43B7"/>
    <w:rsid w:val="00CB4769"/>
    <w:rsid w:val="00CB49E3"/>
    <w:rsid w:val="00CC1285"/>
    <w:rsid w:val="00CC3B32"/>
    <w:rsid w:val="00CC5202"/>
    <w:rsid w:val="00CC5223"/>
    <w:rsid w:val="00CC70CD"/>
    <w:rsid w:val="00CD1EBD"/>
    <w:rsid w:val="00CD22C2"/>
    <w:rsid w:val="00CD3A6D"/>
    <w:rsid w:val="00CD78B8"/>
    <w:rsid w:val="00CE2CFF"/>
    <w:rsid w:val="00CE3D4B"/>
    <w:rsid w:val="00CE580E"/>
    <w:rsid w:val="00CE69F7"/>
    <w:rsid w:val="00CF3327"/>
    <w:rsid w:val="00CF61B0"/>
    <w:rsid w:val="00D01769"/>
    <w:rsid w:val="00D071E5"/>
    <w:rsid w:val="00D07729"/>
    <w:rsid w:val="00D204B2"/>
    <w:rsid w:val="00D416A9"/>
    <w:rsid w:val="00D42BC8"/>
    <w:rsid w:val="00D5479C"/>
    <w:rsid w:val="00D54D1B"/>
    <w:rsid w:val="00D56B5D"/>
    <w:rsid w:val="00D57C17"/>
    <w:rsid w:val="00D6246D"/>
    <w:rsid w:val="00D67199"/>
    <w:rsid w:val="00D72543"/>
    <w:rsid w:val="00D74872"/>
    <w:rsid w:val="00D813B1"/>
    <w:rsid w:val="00D970F7"/>
    <w:rsid w:val="00DA18C6"/>
    <w:rsid w:val="00DA1F7B"/>
    <w:rsid w:val="00DA4608"/>
    <w:rsid w:val="00DD060A"/>
    <w:rsid w:val="00DD1085"/>
    <w:rsid w:val="00DE1022"/>
    <w:rsid w:val="00E03DE1"/>
    <w:rsid w:val="00E03E05"/>
    <w:rsid w:val="00E120E1"/>
    <w:rsid w:val="00E13E95"/>
    <w:rsid w:val="00E511A6"/>
    <w:rsid w:val="00E52719"/>
    <w:rsid w:val="00E566A7"/>
    <w:rsid w:val="00E57808"/>
    <w:rsid w:val="00E63E10"/>
    <w:rsid w:val="00E662B4"/>
    <w:rsid w:val="00E70E2B"/>
    <w:rsid w:val="00E71A98"/>
    <w:rsid w:val="00E72DE6"/>
    <w:rsid w:val="00E77F4B"/>
    <w:rsid w:val="00E80BD9"/>
    <w:rsid w:val="00E82121"/>
    <w:rsid w:val="00E85DC0"/>
    <w:rsid w:val="00E870F9"/>
    <w:rsid w:val="00E9133A"/>
    <w:rsid w:val="00E92D26"/>
    <w:rsid w:val="00E93A14"/>
    <w:rsid w:val="00EA1039"/>
    <w:rsid w:val="00EA20C7"/>
    <w:rsid w:val="00EA3879"/>
    <w:rsid w:val="00EB0B74"/>
    <w:rsid w:val="00EB105B"/>
    <w:rsid w:val="00EB4BCF"/>
    <w:rsid w:val="00EC2D57"/>
    <w:rsid w:val="00ED69D8"/>
    <w:rsid w:val="00EE20C5"/>
    <w:rsid w:val="00EE2D61"/>
    <w:rsid w:val="00EE301A"/>
    <w:rsid w:val="00EE48DD"/>
    <w:rsid w:val="00EE77C1"/>
    <w:rsid w:val="00EE7E0A"/>
    <w:rsid w:val="00EF0B08"/>
    <w:rsid w:val="00EF4D60"/>
    <w:rsid w:val="00EF5AF1"/>
    <w:rsid w:val="00EF5B13"/>
    <w:rsid w:val="00EF5E9C"/>
    <w:rsid w:val="00F03975"/>
    <w:rsid w:val="00F0716F"/>
    <w:rsid w:val="00F109A6"/>
    <w:rsid w:val="00F15DE6"/>
    <w:rsid w:val="00F22163"/>
    <w:rsid w:val="00F36EDF"/>
    <w:rsid w:val="00F41561"/>
    <w:rsid w:val="00F47B29"/>
    <w:rsid w:val="00F56034"/>
    <w:rsid w:val="00F60614"/>
    <w:rsid w:val="00F62194"/>
    <w:rsid w:val="00F637C3"/>
    <w:rsid w:val="00F644BE"/>
    <w:rsid w:val="00F67CD4"/>
    <w:rsid w:val="00F70ECC"/>
    <w:rsid w:val="00F71216"/>
    <w:rsid w:val="00F779F4"/>
    <w:rsid w:val="00F77B3D"/>
    <w:rsid w:val="00F8193B"/>
    <w:rsid w:val="00F82572"/>
    <w:rsid w:val="00F901C7"/>
    <w:rsid w:val="00F920C3"/>
    <w:rsid w:val="00F93B83"/>
    <w:rsid w:val="00F93DE9"/>
    <w:rsid w:val="00F965D6"/>
    <w:rsid w:val="00F967EC"/>
    <w:rsid w:val="00F97955"/>
    <w:rsid w:val="00FA0D4B"/>
    <w:rsid w:val="00FA103D"/>
    <w:rsid w:val="00FA1A5C"/>
    <w:rsid w:val="00FA23CD"/>
    <w:rsid w:val="00FA3021"/>
    <w:rsid w:val="00FA45A9"/>
    <w:rsid w:val="00FB1B8C"/>
    <w:rsid w:val="00FC55A9"/>
    <w:rsid w:val="00FD393D"/>
    <w:rsid w:val="00FE0FD0"/>
    <w:rsid w:val="00FE1C41"/>
    <w:rsid w:val="00FE2651"/>
    <w:rsid w:val="00FF1EC2"/>
    <w:rsid w:val="00FF25D5"/>
    <w:rsid w:val="00FF2824"/>
    <w:rsid w:val="0660852D"/>
    <w:rsid w:val="066F97DA"/>
    <w:rsid w:val="0DA22161"/>
    <w:rsid w:val="0FCE41CF"/>
    <w:rsid w:val="1144AFDB"/>
    <w:rsid w:val="137B4107"/>
    <w:rsid w:val="1A0D82A8"/>
    <w:rsid w:val="2083E379"/>
    <w:rsid w:val="290D43E8"/>
    <w:rsid w:val="29205975"/>
    <w:rsid w:val="2A743A25"/>
    <w:rsid w:val="3B0D632D"/>
    <w:rsid w:val="3B5F6279"/>
    <w:rsid w:val="4BE090B7"/>
    <w:rsid w:val="4F7F1C23"/>
    <w:rsid w:val="5B10CFB3"/>
    <w:rsid w:val="5F1FD48D"/>
    <w:rsid w:val="620F4A99"/>
    <w:rsid w:val="629E1B40"/>
    <w:rsid w:val="694C0791"/>
    <w:rsid w:val="696A8E6B"/>
    <w:rsid w:val="69E40AF8"/>
    <w:rsid w:val="703AFC35"/>
    <w:rsid w:val="71AD9471"/>
    <w:rsid w:val="73125D3D"/>
    <w:rsid w:val="73FF870E"/>
    <w:rsid w:val="77851D2D"/>
    <w:rsid w:val="77C4F1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7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qFormat/>
    <w:rsid w:val="00627485"/>
    <w:pPr>
      <w:keepNext/>
      <w:widowControl/>
      <w:autoSpaceDE/>
      <w:autoSpaceDN/>
      <w:spacing w:before="240"/>
      <w:ind w:left="634" w:hanging="634"/>
      <w:outlineLvl w:val="0"/>
    </w:pPr>
    <w:rPr>
      <w:rFonts w:eastAsia="Times New Roman" w:cs="Times New Roman"/>
      <w:b/>
      <w:sz w:val="24"/>
      <w:szCs w:val="20"/>
    </w:rPr>
  </w:style>
  <w:style w:type="paragraph" w:styleId="Heading2">
    <w:name w:val="heading 2"/>
    <w:basedOn w:val="Title"/>
    <w:next w:val="Normal"/>
    <w:link w:val="Heading2Char"/>
    <w:uiPriority w:val="9"/>
    <w:unhideWhenUsed/>
    <w:qFormat/>
    <w:rsid w:val="001D736E"/>
    <w:pPr>
      <w:spacing w:before="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180" w:hanging="360"/>
    </w:pPr>
    <w:rPr>
      <w:sz w:val="24"/>
      <w:szCs w:val="24"/>
    </w:rPr>
  </w:style>
  <w:style w:type="paragraph" w:styleId="Title">
    <w:name w:val="Title"/>
    <w:basedOn w:val="Normal"/>
    <w:uiPriority w:val="10"/>
    <w:qFormat/>
    <w:pPr>
      <w:spacing w:before="80"/>
      <w:ind w:left="100"/>
    </w:pPr>
    <w:rPr>
      <w:b/>
      <w:bCs/>
      <w:sz w:val="24"/>
      <w:szCs w:val="24"/>
    </w:rPr>
  </w:style>
  <w:style w:type="paragraph" w:styleId="ListParagraph">
    <w:name w:val="List Paragraph"/>
    <w:basedOn w:val="Normal"/>
    <w:uiPriority w:val="1"/>
    <w:qFormat/>
    <w:pPr>
      <w:spacing w:before="160"/>
      <w:ind w:left="11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D7AF2"/>
    <w:rPr>
      <w:color w:val="0000FF" w:themeColor="hyperlink"/>
      <w:u w:val="single"/>
    </w:rPr>
  </w:style>
  <w:style w:type="character" w:styleId="UnresolvedMention">
    <w:name w:val="Unresolved Mention"/>
    <w:basedOn w:val="DefaultParagraphFont"/>
    <w:uiPriority w:val="99"/>
    <w:semiHidden/>
    <w:unhideWhenUsed/>
    <w:rsid w:val="001D7AF2"/>
    <w:rPr>
      <w:color w:val="605E5C"/>
      <w:shd w:val="clear" w:color="auto" w:fill="E1DFDD"/>
    </w:rPr>
  </w:style>
  <w:style w:type="paragraph" w:styleId="Header">
    <w:name w:val="header"/>
    <w:basedOn w:val="Normal"/>
    <w:link w:val="HeaderChar"/>
    <w:unhideWhenUsed/>
    <w:rsid w:val="002B5988"/>
    <w:pPr>
      <w:tabs>
        <w:tab w:val="center" w:pos="4680"/>
        <w:tab w:val="right" w:pos="9360"/>
      </w:tabs>
    </w:pPr>
  </w:style>
  <w:style w:type="character" w:customStyle="1" w:styleId="HeaderChar">
    <w:name w:val="Header Char"/>
    <w:basedOn w:val="DefaultParagraphFont"/>
    <w:link w:val="Header"/>
    <w:rsid w:val="002B5988"/>
    <w:rPr>
      <w:rFonts w:ascii="Arial" w:eastAsia="Arial" w:hAnsi="Arial" w:cs="Arial"/>
    </w:rPr>
  </w:style>
  <w:style w:type="paragraph" w:styleId="Footer">
    <w:name w:val="footer"/>
    <w:basedOn w:val="Normal"/>
    <w:link w:val="FooterChar"/>
    <w:uiPriority w:val="99"/>
    <w:unhideWhenUsed/>
    <w:rsid w:val="002B5988"/>
    <w:pPr>
      <w:tabs>
        <w:tab w:val="center" w:pos="4680"/>
        <w:tab w:val="right" w:pos="9360"/>
      </w:tabs>
    </w:pPr>
  </w:style>
  <w:style w:type="character" w:customStyle="1" w:styleId="FooterChar">
    <w:name w:val="Footer Char"/>
    <w:basedOn w:val="DefaultParagraphFont"/>
    <w:link w:val="Footer"/>
    <w:uiPriority w:val="99"/>
    <w:rsid w:val="002B5988"/>
    <w:rPr>
      <w:rFonts w:ascii="Arial" w:eastAsia="Arial" w:hAnsi="Arial" w:cs="Arial"/>
    </w:rPr>
  </w:style>
  <w:style w:type="paragraph" w:styleId="BodyTextIndent">
    <w:name w:val="Body Text Indent"/>
    <w:basedOn w:val="Normal"/>
    <w:link w:val="BodyTextIndentChar"/>
    <w:uiPriority w:val="99"/>
    <w:semiHidden/>
    <w:unhideWhenUsed/>
    <w:rsid w:val="00BC2028"/>
    <w:pPr>
      <w:spacing w:after="120"/>
      <w:ind w:left="360"/>
    </w:pPr>
  </w:style>
  <w:style w:type="character" w:customStyle="1" w:styleId="BodyTextIndentChar">
    <w:name w:val="Body Text Indent Char"/>
    <w:basedOn w:val="DefaultParagraphFont"/>
    <w:link w:val="BodyTextIndent"/>
    <w:uiPriority w:val="99"/>
    <w:semiHidden/>
    <w:rsid w:val="00BC2028"/>
    <w:rPr>
      <w:rFonts w:ascii="Arial" w:eastAsia="Arial" w:hAnsi="Arial" w:cs="Arial"/>
    </w:rPr>
  </w:style>
  <w:style w:type="character" w:customStyle="1" w:styleId="Heading1Char">
    <w:name w:val="Heading 1 Char"/>
    <w:basedOn w:val="DefaultParagraphFont"/>
    <w:link w:val="Heading1"/>
    <w:rsid w:val="00627485"/>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612A8D"/>
    <w:rPr>
      <w:sz w:val="16"/>
      <w:szCs w:val="16"/>
    </w:rPr>
  </w:style>
  <w:style w:type="paragraph" w:styleId="CommentText">
    <w:name w:val="annotation text"/>
    <w:basedOn w:val="Normal"/>
    <w:link w:val="CommentTextChar"/>
    <w:uiPriority w:val="99"/>
    <w:unhideWhenUsed/>
    <w:rsid w:val="00612A8D"/>
    <w:rPr>
      <w:sz w:val="20"/>
      <w:szCs w:val="20"/>
    </w:rPr>
  </w:style>
  <w:style w:type="character" w:customStyle="1" w:styleId="CommentTextChar">
    <w:name w:val="Comment Text Char"/>
    <w:basedOn w:val="DefaultParagraphFont"/>
    <w:link w:val="CommentText"/>
    <w:uiPriority w:val="99"/>
    <w:rsid w:val="00612A8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12A8D"/>
    <w:rPr>
      <w:b/>
      <w:bCs/>
    </w:rPr>
  </w:style>
  <w:style w:type="character" w:customStyle="1" w:styleId="CommentSubjectChar">
    <w:name w:val="Comment Subject Char"/>
    <w:basedOn w:val="CommentTextChar"/>
    <w:link w:val="CommentSubject"/>
    <w:uiPriority w:val="99"/>
    <w:semiHidden/>
    <w:rsid w:val="00612A8D"/>
    <w:rPr>
      <w:rFonts w:ascii="Arial" w:eastAsia="Arial" w:hAnsi="Arial" w:cs="Arial"/>
      <w:b/>
      <w:bCs/>
      <w:sz w:val="20"/>
      <w:szCs w:val="20"/>
    </w:rPr>
  </w:style>
  <w:style w:type="character" w:customStyle="1" w:styleId="Heading2Char">
    <w:name w:val="Heading 2 Char"/>
    <w:basedOn w:val="DefaultParagraphFont"/>
    <w:link w:val="Heading2"/>
    <w:uiPriority w:val="9"/>
    <w:rsid w:val="001D736E"/>
    <w:rPr>
      <w:rFonts w:ascii="Arial" w:eastAsia="Arial" w:hAnsi="Arial" w:cs="Arial"/>
      <w:b/>
      <w:bCs/>
      <w:sz w:val="24"/>
      <w:szCs w:val="24"/>
    </w:rPr>
  </w:style>
  <w:style w:type="paragraph" w:styleId="Revision">
    <w:name w:val="Revision"/>
    <w:hidden/>
    <w:uiPriority w:val="99"/>
    <w:semiHidden/>
    <w:rsid w:val="001A06A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59536">
      <w:bodyDiv w:val="1"/>
      <w:marLeft w:val="0"/>
      <w:marRight w:val="0"/>
      <w:marTop w:val="0"/>
      <w:marBottom w:val="0"/>
      <w:divBdr>
        <w:top w:val="none" w:sz="0" w:space="0" w:color="auto"/>
        <w:left w:val="none" w:sz="0" w:space="0" w:color="auto"/>
        <w:bottom w:val="none" w:sz="0" w:space="0" w:color="auto"/>
        <w:right w:val="none" w:sz="0" w:space="0" w:color="auto"/>
      </w:divBdr>
    </w:div>
    <w:div w:id="1752005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mhc.ca.gov" TargetMode="External"/><Relationship Id="rId18" Type="http://schemas.openxmlformats.org/officeDocument/2006/relationships/hyperlink" Target="https://1.next.westlaw.com/Link/Document/FullText?findType=L&amp;pubNum=1000213&amp;cite=CAHSS1373.65&amp;originatingDoc=I94EBC5434C8A11ECA45D000D3A7C4BC3&amp;refType=LQ&amp;originationContext=document&amp;transitionType=DocumentItem&amp;ppcid=dfb411c56d46497b9ca280d74adb3726&amp;contextData=(sc.Docu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dmhc.ca.gov" TargetMode="External"/><Relationship Id="rId17" Type="http://schemas.openxmlformats.org/officeDocument/2006/relationships/hyperlink" Target="https://1.next.westlaw.com/Link/Document/FullText?findType=L&amp;pubNum=1000213&amp;cite=CAHSS1367.04&amp;originatingDoc=I94EBC5434C8A11ECA45D000D3A7C4BC3&amp;refType=LQ&amp;originationContext=document&amp;transitionType=DocumentItem&amp;ppcid=dfb411c56d46497b9ca280d74adb3726&amp;contextData=(sc.Docu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1.next.westlaw.com/Link/Document/FullText?findType=L&amp;pubNum=1000213&amp;cite=CAHSS1346&amp;originatingDoc=I94EBC5434C8A11ECA45D000D3A7C4BC3&amp;refType=LQ&amp;originationContext=document&amp;transitionType=DocumentItem&amp;ppcid=dfb411c56d46497b9ca280d74adb3726&amp;contextData=(sc.Docu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mhc.ca.go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1.next.westlaw.com/Link/Document/FullText?findType=L&amp;pubNum=1000213&amp;cite=CAHSS1344&amp;originatingDoc=I94EBC5434C8A11ECA45D000D3A7C4BC3&amp;refType=LQ&amp;originationContext=document&amp;transitionType=DocumentItem&amp;ppcid=dfb411c56d46497b9ca280d74adb3726&amp;contextData=(sc.Documen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L&amp;pubNum=1000213&amp;cite=CAHSS1342&amp;originatingDoc=I94EBC5434C8A11ECA45D000D3A7C4BC3&amp;refType=LQ&amp;originationContext=document&amp;transitionType=DocumentItem&amp;ppcid=dfb411c56d46497b9ca280d74adb3726&amp;contextData=(sc.Documen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41d56f-6ca1-4d16-908f-d9eaae11fece">
      <Terms xmlns="http://schemas.microsoft.com/office/infopath/2007/PartnerControls"/>
    </lcf76f155ced4ddcb4097134ff3c332f>
    <TaxCatchAll xmlns="db4b35ea-5a1b-4390-964d-1c6847989529" xsi:nil="true"/>
    <Greg xmlns="0441d56f-6ca1-4d16-908f-d9eaae11fece">true</Greg>
    <Completed xmlns="0441d56f-6ca1-4d16-908f-d9eaae11fece">false</Comple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6946A-1879-41AD-8983-83CE28AE7844}">
  <ds:schemaRefs>
    <ds:schemaRef ds:uri="http://schemas.openxmlformats.org/officeDocument/2006/bibliography"/>
  </ds:schemaRefs>
</ds:datastoreItem>
</file>

<file path=customXml/itemProps2.xml><?xml version="1.0" encoding="utf-8"?>
<ds:datastoreItem xmlns:ds="http://schemas.openxmlformats.org/officeDocument/2006/customXml" ds:itemID="{D2C0FAAB-B0B3-46D7-88A7-C733287CE355}">
  <ds:schemaRef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0441d56f-6ca1-4d16-908f-d9eaae11fece"/>
    <ds:schemaRef ds:uri="http://schemas.openxmlformats.org/package/2006/metadata/core-properties"/>
    <ds:schemaRef ds:uri="db4b35ea-5a1b-4390-964d-1c6847989529"/>
    <ds:schemaRef ds:uri="http://purl.org/dc/terms/"/>
  </ds:schemaRefs>
</ds:datastoreItem>
</file>

<file path=customXml/itemProps3.xml><?xml version="1.0" encoding="utf-8"?>
<ds:datastoreItem xmlns:ds="http://schemas.openxmlformats.org/officeDocument/2006/customXml" ds:itemID="{2B158AA8-7BEE-48B6-AD36-18AA8C974F69}">
  <ds:schemaRefs>
    <ds:schemaRef ds:uri="http://schemas.microsoft.com/sharepoint/v3/contenttype/forms"/>
  </ds:schemaRefs>
</ds:datastoreItem>
</file>

<file path=customXml/itemProps4.xml><?xml version="1.0" encoding="utf-8"?>
<ds:datastoreItem xmlns:ds="http://schemas.openxmlformats.org/officeDocument/2006/customXml" ds:itemID="{158A7D97-30C0-42AA-BF33-97A5125A7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3255</Words>
  <Characters>18556</Characters>
  <Application>Microsoft Office Word</Application>
  <DocSecurity>8</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21768</CharactersWithSpaces>
  <SharedDoc>false</SharedDoc>
  <HLinks>
    <vt:vector size="12" baseType="variant">
      <vt:variant>
        <vt:i4>7929980</vt:i4>
      </vt:variant>
      <vt:variant>
        <vt:i4>3</vt:i4>
      </vt:variant>
      <vt:variant>
        <vt:i4>0</vt:i4>
      </vt:variant>
      <vt:variant>
        <vt:i4>5</vt:i4>
      </vt:variant>
      <vt:variant>
        <vt:lpwstr>http://www.dmhc.ca.gov/</vt:lpwstr>
      </vt:variant>
      <vt:variant>
        <vt:lpwstr/>
      </vt:variant>
      <vt:variant>
        <vt:i4>3407975</vt:i4>
      </vt:variant>
      <vt:variant>
        <vt:i4>0</vt:i4>
      </vt:variant>
      <vt:variant>
        <vt:i4>0</vt:i4>
      </vt:variant>
      <vt:variant>
        <vt:i4>5</vt:i4>
      </vt:variant>
      <vt:variant>
        <vt:lpwstr>http://www.hmohelp.ca.gov/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Block_Transfer_Regulation_1300.67.1.3</dc:title>
  <dc:subject/>
  <dc:creator/>
  <cp:keywords/>
  <cp:lastModifiedBy/>
  <cp:revision>1</cp:revision>
  <dcterms:created xsi:type="dcterms:W3CDTF">2025-11-25T20:47:00Z</dcterms:created>
  <dcterms:modified xsi:type="dcterms:W3CDTF">2025-12-10T20:51:00Z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2025-04-28T00:00:00Z</vt:filetime>
  </property>
  <property fmtid="{D5CDD505-2E9C-101B-9397-08002B2CF9AE}" pid="3" name="MediaServiceImageTags">
    <vt:lpwstr/>
  </property>
  <property fmtid="{D5CDD505-2E9C-101B-9397-08002B2CF9AE}" pid="4" name="ContentTypeId">
    <vt:lpwstr>0x010100FB995CC4A3BADF4BB9BFA2A897695107</vt:lpwstr>
  </property>
  <property fmtid="{D5CDD505-2E9C-101B-9397-08002B2CF9AE}" pid="5" name="Producer">
    <vt:lpwstr>Microsoft: Print To PDF</vt:lpwstr>
  </property>
  <property fmtid="{D5CDD505-2E9C-101B-9397-08002B2CF9AE}" pid="6" name="Created">
    <vt:filetime>2025-04-28T00:00:00Z</vt:filetime>
  </property>
</Properties>
</file>