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0DA1" w14:textId="3A8C0745" w:rsidR="00BE7A56" w:rsidRPr="00C174A1" w:rsidRDefault="006D405E" w:rsidP="001E4597">
      <w:pPr>
        <w:pStyle w:val="Heading2"/>
        <w:spacing w:before="0"/>
        <w:jc w:val="left"/>
        <w:rPr>
          <w:rFonts w:cs="Arial"/>
          <w:szCs w:val="24"/>
        </w:rPr>
      </w:pPr>
      <w:r w:rsidRPr="003E317E">
        <w:rPr>
          <w:rFonts w:cs="Arial"/>
          <w:szCs w:val="24"/>
        </w:rPr>
        <w:t xml:space="preserve">§ </w:t>
      </w:r>
      <w:r w:rsidRPr="00C174A1">
        <w:rPr>
          <w:rFonts w:cs="Arial"/>
          <w:szCs w:val="24"/>
        </w:rPr>
        <w:t xml:space="preserve">1300.51. </w:t>
      </w:r>
      <w:r w:rsidR="00B67FA4" w:rsidRPr="00C174A1">
        <w:rPr>
          <w:rFonts w:cs="Arial"/>
          <w:szCs w:val="24"/>
        </w:rPr>
        <w:t>Application for License as a Health Care Service Plan or Specialized Health Care Service Plan.</w:t>
      </w:r>
    </w:p>
    <w:p w14:paraId="567560CD" w14:textId="0DB638CE" w:rsidR="00B67FA4" w:rsidRPr="00C174A1" w:rsidRDefault="00B67FA4" w:rsidP="008A53B7">
      <w:pPr>
        <w:pStyle w:val="xxxmsonormal"/>
        <w:rPr>
          <w:rFonts w:ascii="Arial" w:hAnsi="Arial" w:cs="Arial"/>
          <w:sz w:val="24"/>
          <w:szCs w:val="24"/>
        </w:rPr>
      </w:pPr>
      <w:r w:rsidRPr="00C174A1">
        <w:rPr>
          <w:rFonts w:ascii="Arial" w:hAnsi="Arial" w:cs="Arial"/>
          <w:sz w:val="24"/>
          <w:szCs w:val="24"/>
        </w:rPr>
        <w:t>[…]</w:t>
      </w:r>
    </w:p>
    <w:p w14:paraId="2B63A497" w14:textId="2193CA78" w:rsidR="00B67FA4" w:rsidRDefault="00B67FA4" w:rsidP="006062D4">
      <w:pPr>
        <w:pStyle w:val="xxxmsonormal"/>
        <w:spacing w:after="240"/>
        <w:jc w:val="center"/>
        <w:rPr>
          <w:rFonts w:ascii="Arial" w:hAnsi="Arial" w:cs="Arial"/>
          <w:sz w:val="24"/>
          <w:szCs w:val="24"/>
        </w:rPr>
      </w:pPr>
      <w:r w:rsidRPr="00C174A1">
        <w:rPr>
          <w:rFonts w:ascii="Arial" w:hAnsi="Arial" w:cs="Arial"/>
          <w:sz w:val="24"/>
          <w:szCs w:val="24"/>
        </w:rPr>
        <w:t>HEALTH CARE DELIVERY SYSTEM</w:t>
      </w:r>
    </w:p>
    <w:p w14:paraId="67AD2175" w14:textId="4081C282" w:rsidR="00CB3DA2" w:rsidRPr="00C174A1" w:rsidRDefault="00CB3DA2" w:rsidP="00CB3DA2">
      <w:pPr>
        <w:pStyle w:val="xxxmsonormal"/>
        <w:spacing w:after="240"/>
        <w:rPr>
          <w:rFonts w:ascii="Arial" w:hAnsi="Arial" w:cs="Arial"/>
          <w:sz w:val="24"/>
          <w:szCs w:val="24"/>
        </w:rPr>
      </w:pPr>
      <w:r>
        <w:rPr>
          <w:rFonts w:ascii="Arial" w:hAnsi="Arial" w:cs="Arial"/>
          <w:sz w:val="24"/>
          <w:szCs w:val="24"/>
        </w:rPr>
        <w:t>[…]</w:t>
      </w:r>
    </w:p>
    <w:p w14:paraId="428EC123" w14:textId="696B7106"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K. Contracts with Providers.</w:t>
      </w:r>
    </w:p>
    <w:p w14:paraId="799420B8" w14:textId="59DBE54B"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1. Copies of Contracts. Attach as Exhibit K-1 a copy of each contract made, or to be made, between applicant and each provider of health care services. If a contract shows the payment to be rendered a provider, delete such minimum portion of the contract as is necessary to prevent disclosure of such information, by blanking out or other suitable means.</w:t>
      </w:r>
    </w:p>
    <w:p w14:paraId="42B83E36" w14:textId="63F86096"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a. If standard form contracts are used, only a specimen of each type of form contract need be filed together with any variations to be used in the terms and provisions of such standard forms, other than in the amount of payments to providers.</w:t>
      </w:r>
    </w:p>
    <w:p w14:paraId="313771C3" w14:textId="4A9E3B60"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b. The contracts and other information submitted in this exhibit will be available for public inspection (see Section 1351(d)).</w:t>
      </w:r>
    </w:p>
    <w:p w14:paraId="37141F01" w14:textId="3358A665"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2. Compliance with Requirements. Attach as Exhibit K-2 a statement in tabular form for each provider contract, and for each standard form contract and its variations, if any, specifying the provisions of such contract which comply with the following provisions of the act and rules:</w:t>
      </w:r>
    </w:p>
    <w:p w14:paraId="19F6490D" w14:textId="6AF44655"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Section 1379</w:t>
      </w:r>
    </w:p>
    <w:p w14:paraId="185D297A" w14:textId="383B1C52"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Rule 1300.67.1(a) and (c)</w:t>
      </w:r>
    </w:p>
    <w:p w14:paraId="490CF82C" w14:textId="3C8E464C" w:rsidR="00C805BD" w:rsidRPr="003E0C14" w:rsidRDefault="00C805BD" w:rsidP="00C805BD">
      <w:pPr>
        <w:pStyle w:val="xxxmsonormal"/>
        <w:spacing w:after="240"/>
        <w:rPr>
          <w:rFonts w:ascii="Arial" w:hAnsi="Arial" w:cs="Arial"/>
          <w:strike/>
          <w:sz w:val="24"/>
          <w:szCs w:val="24"/>
        </w:rPr>
      </w:pPr>
      <w:r w:rsidRPr="003E0C14">
        <w:rPr>
          <w:rFonts w:ascii="Arial" w:hAnsi="Arial" w:cs="Arial"/>
          <w:strike/>
          <w:sz w:val="24"/>
          <w:szCs w:val="24"/>
        </w:rPr>
        <w:t>Rule 1300.67.2(b), (c) and (f)</w:t>
      </w:r>
      <w:r w:rsidRPr="006E2DC2">
        <w:rPr>
          <w:rFonts w:ascii="Arial" w:hAnsi="Arial" w:cs="Arial"/>
          <w:strike/>
          <w:sz w:val="24"/>
          <w:szCs w:val="24"/>
        </w:rPr>
        <w:t xml:space="preserve"> </w:t>
      </w:r>
      <w:r w:rsidR="00D149EB" w:rsidRPr="003E0C14">
        <w:rPr>
          <w:rFonts w:ascii="Arial" w:hAnsi="Arial" w:cs="Arial"/>
          <w:sz w:val="24"/>
          <w:szCs w:val="24"/>
          <w:u w:val="single"/>
        </w:rPr>
        <w:t>Rule 1300.67.2(</w:t>
      </w:r>
      <w:r w:rsidR="005F6DCD" w:rsidRPr="003E0C14">
        <w:rPr>
          <w:rFonts w:ascii="Arial" w:hAnsi="Arial" w:cs="Arial"/>
          <w:sz w:val="24"/>
          <w:szCs w:val="24"/>
          <w:u w:val="single"/>
        </w:rPr>
        <w:t>d), (e) and (</w:t>
      </w:r>
      <w:r w:rsidR="00D265A0" w:rsidRPr="003E0C14">
        <w:rPr>
          <w:rFonts w:ascii="Arial" w:hAnsi="Arial" w:cs="Arial"/>
          <w:sz w:val="24"/>
          <w:szCs w:val="24"/>
          <w:u w:val="single"/>
        </w:rPr>
        <w:t>j)</w:t>
      </w:r>
    </w:p>
    <w:p w14:paraId="11999B6F" w14:textId="4EBA4FED"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Rule 1300.67.4(a)(9) and (10)</w:t>
      </w:r>
    </w:p>
    <w:p w14:paraId="4CECB6EF" w14:textId="5C9924A4"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Rule 1300.67.8(a), (b), (c) and (d)</w:t>
      </w:r>
    </w:p>
    <w:p w14:paraId="3032BED9" w14:textId="7A1F96D8"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Rule 1300.68</w:t>
      </w:r>
    </w:p>
    <w:p w14:paraId="25D06460" w14:textId="28EAD28F" w:rsidR="00C805BD" w:rsidRPr="00C805BD" w:rsidRDefault="00C805BD" w:rsidP="00C805BD">
      <w:pPr>
        <w:pStyle w:val="xxxmsonormal"/>
        <w:spacing w:after="240"/>
        <w:rPr>
          <w:rFonts w:ascii="Arial" w:hAnsi="Arial" w:cs="Arial"/>
          <w:sz w:val="24"/>
          <w:szCs w:val="24"/>
        </w:rPr>
      </w:pPr>
      <w:r w:rsidRPr="00C805BD">
        <w:rPr>
          <w:rFonts w:ascii="Arial" w:hAnsi="Arial" w:cs="Arial"/>
          <w:sz w:val="24"/>
          <w:szCs w:val="24"/>
        </w:rPr>
        <w:t>Rule 1300.70</w:t>
      </w:r>
    </w:p>
    <w:p w14:paraId="19637EA6" w14:textId="46A76CAC" w:rsidR="009F7D70" w:rsidRDefault="00C805BD" w:rsidP="00C805BD">
      <w:pPr>
        <w:pStyle w:val="xxxmsonormal"/>
        <w:spacing w:after="240"/>
        <w:rPr>
          <w:rFonts w:ascii="Arial" w:hAnsi="Arial" w:cs="Arial"/>
          <w:sz w:val="24"/>
          <w:szCs w:val="24"/>
        </w:rPr>
      </w:pPr>
      <w:r w:rsidRPr="00C805BD">
        <w:rPr>
          <w:rFonts w:ascii="Arial" w:hAnsi="Arial" w:cs="Arial"/>
          <w:sz w:val="24"/>
          <w:szCs w:val="24"/>
        </w:rPr>
        <w:t>Rule 1300.51, Item J-5</w:t>
      </w:r>
    </w:p>
    <w:p w14:paraId="4A4B2592" w14:textId="77777777" w:rsidR="00C46B7D" w:rsidRDefault="00CB3DA2" w:rsidP="00C46B7D">
      <w:pPr>
        <w:pStyle w:val="xxxmsonormal"/>
        <w:spacing w:after="240"/>
        <w:rPr>
          <w:rFonts w:ascii="Arial" w:hAnsi="Arial" w:cs="Arial"/>
          <w:sz w:val="24"/>
          <w:szCs w:val="24"/>
        </w:rPr>
      </w:pPr>
      <w:r>
        <w:rPr>
          <w:rFonts w:ascii="Arial" w:hAnsi="Arial" w:cs="Arial"/>
          <w:sz w:val="24"/>
          <w:szCs w:val="24"/>
        </w:rPr>
        <w:t>[…]</w:t>
      </w:r>
    </w:p>
    <w:p w14:paraId="31CC2CAF" w14:textId="1FF9B96C" w:rsidR="001C61F6" w:rsidRPr="001C61F6" w:rsidRDefault="001C61F6" w:rsidP="00C46B7D">
      <w:pPr>
        <w:pStyle w:val="xxxmsonormal"/>
        <w:spacing w:after="240"/>
        <w:rPr>
          <w:rFonts w:ascii="Arial" w:hAnsi="Arial" w:cs="Arial"/>
          <w:sz w:val="24"/>
          <w:szCs w:val="24"/>
        </w:rPr>
      </w:pPr>
      <w:r w:rsidRPr="001C61F6">
        <w:rPr>
          <w:rFonts w:ascii="Arial" w:hAnsi="Arial" w:cs="Arial"/>
          <w:sz w:val="24"/>
          <w:szCs w:val="24"/>
        </w:rPr>
        <w:t xml:space="preserve">NOTE: Authority cited: Sections 1344, 1367.03, and 1367.035, Health and Safety Code. Reference: Sections 1351, 1351.1, 1352, 1359, 1363, 1367, 1367.2, 1367.3, 1367.4, </w:t>
      </w:r>
      <w:r w:rsidRPr="001C61F6">
        <w:rPr>
          <w:rFonts w:ascii="Arial" w:hAnsi="Arial" w:cs="Arial"/>
          <w:sz w:val="24"/>
          <w:szCs w:val="24"/>
        </w:rPr>
        <w:lastRenderedPageBreak/>
        <w:t>1367.5, 1367.6, 1367.7, 1367.8, 1367.9, 1367.15, 1368, 1369, 1370, 1370.1, 1373, 1373.1, 1373.2, 1373.4, 1373.5, 1373.6, 1373.7, 1373.8, 1374, 1374.7, 1374.10, 1374.11, 1374.12, 1375.1, 1376, 1378, 1386, 1399.62 and 1399.63, Health and Safety Code.</w:t>
      </w:r>
    </w:p>
    <w:sectPr w:rsidR="001C61F6" w:rsidRPr="001C61F6" w:rsidSect="001F5306">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BAD8" w14:textId="77777777" w:rsidR="00477F32" w:rsidRDefault="00477F32" w:rsidP="00763ABB">
      <w:r>
        <w:separator/>
      </w:r>
    </w:p>
  </w:endnote>
  <w:endnote w:type="continuationSeparator" w:id="0">
    <w:p w14:paraId="3A4232C7" w14:textId="77777777" w:rsidR="00477F32" w:rsidRDefault="00477F32" w:rsidP="00763ABB">
      <w:r>
        <w:continuationSeparator/>
      </w:r>
    </w:p>
  </w:endnote>
  <w:endnote w:type="continuationNotice" w:id="1">
    <w:p w14:paraId="39D289F7" w14:textId="77777777" w:rsidR="00477F32" w:rsidRDefault="00477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79503255"/>
      <w:docPartObj>
        <w:docPartGallery w:val="Page Numbers (Bottom of Page)"/>
        <w:docPartUnique/>
      </w:docPartObj>
    </w:sdtPr>
    <w:sdtEndPr>
      <w:rPr>
        <w:noProof/>
      </w:rPr>
    </w:sdtEndPr>
    <w:sdtContent>
      <w:p w14:paraId="709909AA" w14:textId="7A884135" w:rsidR="00EF0888" w:rsidRPr="00EF0888" w:rsidRDefault="00EF0888">
        <w:pPr>
          <w:pStyle w:val="Footer"/>
          <w:jc w:val="right"/>
          <w:rPr>
            <w:rFonts w:ascii="Arial" w:hAnsi="Arial" w:cs="Arial"/>
          </w:rPr>
        </w:pPr>
        <w:r w:rsidRPr="00EF0888">
          <w:rPr>
            <w:rFonts w:ascii="Arial" w:hAnsi="Arial" w:cs="Arial"/>
          </w:rPr>
          <w:t xml:space="preserve">Page </w:t>
        </w:r>
        <w:r w:rsidRPr="00EF0888">
          <w:rPr>
            <w:rFonts w:ascii="Arial" w:hAnsi="Arial" w:cs="Arial"/>
          </w:rPr>
          <w:fldChar w:fldCharType="begin"/>
        </w:r>
        <w:r w:rsidRPr="00EF0888">
          <w:rPr>
            <w:rFonts w:ascii="Arial" w:hAnsi="Arial" w:cs="Arial"/>
          </w:rPr>
          <w:instrText xml:space="preserve"> PAGE   \* MERGEFORMAT </w:instrText>
        </w:r>
        <w:r w:rsidRPr="00EF0888">
          <w:rPr>
            <w:rFonts w:ascii="Arial" w:hAnsi="Arial" w:cs="Arial"/>
          </w:rPr>
          <w:fldChar w:fldCharType="separate"/>
        </w:r>
        <w:r w:rsidRPr="00EF0888">
          <w:rPr>
            <w:rFonts w:ascii="Arial" w:hAnsi="Arial" w:cs="Arial"/>
            <w:noProof/>
          </w:rPr>
          <w:t>2</w:t>
        </w:r>
        <w:r w:rsidRPr="00EF088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5342" w14:textId="77777777" w:rsidR="00477F32" w:rsidRDefault="00477F32" w:rsidP="00763ABB">
      <w:r>
        <w:separator/>
      </w:r>
    </w:p>
  </w:footnote>
  <w:footnote w:type="continuationSeparator" w:id="0">
    <w:p w14:paraId="79753E2C" w14:textId="77777777" w:rsidR="00477F32" w:rsidRDefault="00477F32" w:rsidP="00763ABB">
      <w:r>
        <w:continuationSeparator/>
      </w:r>
    </w:p>
  </w:footnote>
  <w:footnote w:type="continuationNotice" w:id="1">
    <w:p w14:paraId="094515CA" w14:textId="77777777" w:rsidR="00477F32" w:rsidRDefault="00477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415A" w14:textId="125F6B4E" w:rsidR="006B644F" w:rsidRPr="00302FFE" w:rsidRDefault="006532D1" w:rsidP="006532D1">
    <w:pPr>
      <w:pStyle w:val="Header"/>
      <w:jc w:val="center"/>
      <w:rPr>
        <w:rFonts w:ascii="Arial" w:hAnsi="Arial" w:cs="Arial"/>
        <w:spacing w:val="-2"/>
        <w:kern w:val="2"/>
        <w14:ligatures w14:val="standardContextual"/>
      </w:rPr>
    </w:pPr>
    <w:r w:rsidRPr="00302FFE">
      <w:rPr>
        <w:rFonts w:ascii="Arial" w:hAnsi="Arial" w:cs="Arial"/>
        <w:color w:val="1C4F9D"/>
        <w:spacing w:val="-2"/>
        <w:kern w:val="2"/>
        <w14:ligatures w14:val="standardContextual"/>
      </w:rPr>
      <w:t xml:space="preserve">Amendments to </w:t>
    </w:r>
    <w:r w:rsidR="001F5306" w:rsidRPr="00302FFE">
      <w:rPr>
        <w:rFonts w:ascii="Arial" w:hAnsi="Arial" w:cs="Arial"/>
        <w:color w:val="1C4F9D"/>
        <w:spacing w:val="-2"/>
        <w:kern w:val="2"/>
        <w14:ligatures w14:val="standardContextual"/>
      </w:rPr>
      <w:t>28 CCR §1300.51</w:t>
    </w:r>
  </w:p>
  <w:p w14:paraId="18E7F595" w14:textId="2A0FB4DD" w:rsidR="006B644F" w:rsidRPr="00302FFE" w:rsidRDefault="007C0B62" w:rsidP="00E81849">
    <w:pPr>
      <w:pStyle w:val="Header"/>
      <w:spacing w:after="440"/>
      <w:jc w:val="center"/>
      <w:rPr>
        <w:rFonts w:ascii="Arial" w:hAnsi="Arial" w:cs="Arial"/>
        <w:u w:val="single"/>
      </w:rPr>
    </w:pPr>
    <w:r w:rsidRPr="00302FFE">
      <w:rPr>
        <w:rFonts w:ascii="Arial" w:hAnsi="Arial" w:cs="Arial"/>
        <w:color w:val="1C4F9D"/>
        <w:spacing w:val="-2"/>
        <w:kern w:val="2"/>
        <w:u w:val="single"/>
        <w14:ligatures w14:val="standardContextual"/>
      </w:rPr>
      <w:t xml:space="preserve">Issue </w:t>
    </w:r>
    <w:r w:rsidR="001F5306" w:rsidRPr="00302FFE">
      <w:rPr>
        <w:rFonts w:ascii="Arial" w:hAnsi="Arial" w:cs="Arial"/>
        <w:color w:val="1C4F9D"/>
        <w:spacing w:val="-2"/>
        <w:kern w:val="2"/>
        <w:u w:val="single"/>
        <w14:ligatures w14:val="standardContextual"/>
      </w:rPr>
      <w:t xml:space="preserve">Date: </w:t>
    </w:r>
    <w:r w:rsidRPr="00302FFE">
      <w:rPr>
        <w:rFonts w:ascii="Arial" w:hAnsi="Arial" w:cs="Arial"/>
        <w:color w:val="1C4F9D"/>
        <w:spacing w:val="-2"/>
        <w:kern w:val="2"/>
        <w:u w:val="single"/>
        <w14:ligatures w14:val="standardContextual"/>
      </w:rPr>
      <w:t>December 1</w:t>
    </w:r>
    <w:r w:rsidR="00055DB2">
      <w:rPr>
        <w:rFonts w:ascii="Arial" w:hAnsi="Arial" w:cs="Arial"/>
        <w:color w:val="1C4F9D"/>
        <w:spacing w:val="-2"/>
        <w:kern w:val="2"/>
        <w:u w:val="single"/>
        <w14:ligatures w14:val="standardContextual"/>
      </w:rPr>
      <w:t>2</w:t>
    </w:r>
    <w:r w:rsidRPr="00302FFE">
      <w:rPr>
        <w:rFonts w:ascii="Arial" w:hAnsi="Arial" w:cs="Arial"/>
        <w:color w:val="1C4F9D"/>
        <w:spacing w:val="-2"/>
        <w:kern w:val="2"/>
        <w:u w:val="single"/>
        <w14:ligatures w14:val="standardContextual"/>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47B8" w14:textId="77EC591D" w:rsidR="005470F8" w:rsidRPr="00C6322D" w:rsidRDefault="005470F8" w:rsidP="005470F8">
    <w:pPr>
      <w:pStyle w:val="Header"/>
      <w:jc w:val="center"/>
      <w:rPr>
        <w:rFonts w:ascii="Arial" w:hAnsi="Arial" w:cs="Arial"/>
        <w:b/>
        <w:bCs/>
        <w:color w:val="1C4F9D"/>
        <w:spacing w:val="-2"/>
        <w:kern w:val="2"/>
        <w14:ligatures w14:val="standardContextual"/>
      </w:rPr>
    </w:pPr>
    <w:r w:rsidRPr="00C6322D">
      <w:rPr>
        <w:rFonts w:ascii="Arial" w:hAnsi="Arial" w:cs="Arial"/>
        <w:b/>
        <w:bCs/>
        <w:color w:val="1C4F9D"/>
        <w:spacing w:val="-2"/>
        <w:kern w:val="2"/>
        <w14:ligatures w14:val="standardContextual"/>
      </w:rPr>
      <w:t>DRAFT FOR STAKEHOLDER REVIEW</w:t>
    </w:r>
  </w:p>
  <w:p w14:paraId="63B5A324" w14:textId="77777777" w:rsidR="006B644F" w:rsidRDefault="005470F8" w:rsidP="005470F8">
    <w:pPr>
      <w:pStyle w:val="Header"/>
      <w:jc w:val="center"/>
      <w:rPr>
        <w:rFonts w:ascii="Arial" w:hAnsi="Arial" w:cs="Arial"/>
        <w:color w:val="1C4F9D"/>
        <w:spacing w:val="-2"/>
        <w:kern w:val="2"/>
        <w14:ligatures w14:val="standardContextual"/>
      </w:rPr>
    </w:pPr>
    <w:r>
      <w:rPr>
        <w:rFonts w:ascii="Arial" w:hAnsi="Arial" w:cs="Arial"/>
        <w:color w:val="1C4F9D"/>
        <w:spacing w:val="-2"/>
        <w:kern w:val="2"/>
        <w14:ligatures w14:val="standardContextual"/>
      </w:rPr>
      <w:t xml:space="preserve">Amendments to </w:t>
    </w:r>
    <w:r w:rsidRPr="00E523D7">
      <w:rPr>
        <w:rFonts w:ascii="Arial" w:hAnsi="Arial" w:cs="Arial"/>
        <w:color w:val="1C4F9D"/>
        <w:spacing w:val="-2"/>
        <w:kern w:val="2"/>
        <w14:ligatures w14:val="standardContextual"/>
      </w:rPr>
      <w:t>28 CCR § §</w:t>
    </w:r>
    <w:r>
      <w:rPr>
        <w:rFonts w:ascii="Arial" w:hAnsi="Arial" w:cs="Arial"/>
        <w:color w:val="1C4F9D"/>
        <w:spacing w:val="-2"/>
        <w:kern w:val="2"/>
        <w14:ligatures w14:val="standardContextual"/>
      </w:rPr>
      <w:t>1300.51, 1300.52 and 1300.52.4</w:t>
    </w:r>
  </w:p>
  <w:p w14:paraId="166E4A81" w14:textId="68C4DF41" w:rsidR="0021233E" w:rsidRPr="005470F8" w:rsidRDefault="005470F8" w:rsidP="005470F8">
    <w:pPr>
      <w:pStyle w:val="Header"/>
      <w:spacing w:after="440"/>
      <w:jc w:val="center"/>
      <w:rPr>
        <w:rFonts w:ascii="Arial" w:hAnsi="Arial" w:cs="Arial"/>
        <w:color w:val="1C4F9D"/>
        <w:spacing w:val="-2"/>
        <w:kern w:val="2"/>
        <w14:ligatures w14:val="standardContextual"/>
      </w:rPr>
    </w:pPr>
    <w:r w:rsidRPr="00E72AFA">
      <w:rPr>
        <w:rFonts w:ascii="Arial" w:hAnsi="Arial" w:cs="Arial"/>
        <w:color w:val="1C4F9D"/>
        <w:spacing w:val="-2"/>
        <w:kern w:val="2"/>
        <w14:ligatures w14:val="standardContextual"/>
      </w:rPr>
      <w:t>Circulation Date</w:t>
    </w:r>
    <w:r w:rsidRPr="00BC56ED">
      <w:rPr>
        <w:rFonts w:ascii="Arial" w:hAnsi="Arial" w:cs="Arial"/>
        <w:color w:val="1C4F9D"/>
        <w:spacing w:val="-2"/>
        <w:kern w:val="2"/>
        <w14:ligatures w14:val="standardContextual"/>
      </w:rPr>
      <w:t xml:space="preserve">: </w:t>
    </w:r>
    <w:r>
      <w:rPr>
        <w:rFonts w:ascii="Arial" w:hAnsi="Arial" w:cs="Arial"/>
        <w:color w:val="1C4F9D"/>
        <w:spacing w:val="-2"/>
        <w:kern w:val="2"/>
        <w14:ligatures w14:val="standardContextual"/>
      </w:rPr>
      <w:t>April 25</w:t>
    </w:r>
    <w:r w:rsidRPr="00BC56ED">
      <w:rPr>
        <w:rFonts w:ascii="Arial" w:hAnsi="Arial" w:cs="Arial"/>
        <w:color w:val="1C4F9D"/>
        <w:spacing w:val="-2"/>
        <w:kern w:val="2"/>
        <w14:ligatures w14:val="standardContextual"/>
      </w:rPr>
      <w:t>, 202</w:t>
    </w:r>
    <w:r>
      <w:rPr>
        <w:rFonts w:ascii="Arial" w:hAnsi="Arial" w:cs="Arial"/>
        <w:color w:val="1C4F9D"/>
        <w:spacing w:val="-2"/>
        <w:kern w:val="2"/>
        <w14:ligatures w14:val="standardContextual"/>
      </w:rPr>
      <w:t>5</w:t>
    </w:r>
  </w:p>
  <w:p w14:paraId="026C001C" w14:textId="77777777" w:rsidR="0021233E" w:rsidRDefault="00212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72C3"/>
    <w:multiLevelType w:val="hybridMultilevel"/>
    <w:tmpl w:val="C484A10E"/>
    <w:lvl w:ilvl="0" w:tplc="43940590">
      <w:start w:val="1"/>
      <w:numFmt w:val="decimal"/>
      <w:lvlText w:val="%1."/>
      <w:lvlJc w:val="left"/>
      <w:pPr>
        <w:ind w:left="720" w:hanging="360"/>
      </w:pPr>
      <w:rPr>
        <w:rFonts w:ascii="Arial" w:eastAsiaTheme="minorHAnsi" w:hAnsi="Arial" w:cs="Arial"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B5163"/>
    <w:multiLevelType w:val="multilevel"/>
    <w:tmpl w:val="06648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8C24C6"/>
    <w:multiLevelType w:val="multilevel"/>
    <w:tmpl w:val="F894E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744825"/>
    <w:multiLevelType w:val="hybridMultilevel"/>
    <w:tmpl w:val="E7C63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4E4E2E"/>
    <w:multiLevelType w:val="multilevel"/>
    <w:tmpl w:val="151EA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0A027D"/>
    <w:multiLevelType w:val="hybridMultilevel"/>
    <w:tmpl w:val="32D4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CF088A"/>
    <w:multiLevelType w:val="multilevel"/>
    <w:tmpl w:val="79C05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20088609">
    <w:abstractNumId w:val="3"/>
  </w:num>
  <w:num w:numId="2" w16cid:durableId="228655478">
    <w:abstractNumId w:val="2"/>
  </w:num>
  <w:num w:numId="3" w16cid:durableId="1186677068">
    <w:abstractNumId w:val="6"/>
  </w:num>
  <w:num w:numId="4" w16cid:durableId="1411385846">
    <w:abstractNumId w:val="4"/>
  </w:num>
  <w:num w:numId="5" w16cid:durableId="630719445">
    <w:abstractNumId w:val="1"/>
  </w:num>
  <w:num w:numId="6" w16cid:durableId="1545407647">
    <w:abstractNumId w:val="5"/>
  </w:num>
  <w:num w:numId="7" w16cid:durableId="146291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5GGHH9On8O+Fm5VRCO6eB7i0POOSfqJy5wrE2atsNsBWIzBDvsTe2E3O7mVrfd8NRwmlNeSppBqeRxhnW0BWLA==" w:salt="3Rp1VMksr2x6sqW55FS9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ED"/>
    <w:rsid w:val="00001B8C"/>
    <w:rsid w:val="0000370C"/>
    <w:rsid w:val="0000429B"/>
    <w:rsid w:val="00004B63"/>
    <w:rsid w:val="0001000A"/>
    <w:rsid w:val="00014BC0"/>
    <w:rsid w:val="00015CF3"/>
    <w:rsid w:val="0001767A"/>
    <w:rsid w:val="00020B99"/>
    <w:rsid w:val="0002329A"/>
    <w:rsid w:val="000325A7"/>
    <w:rsid w:val="00035B7E"/>
    <w:rsid w:val="00043655"/>
    <w:rsid w:val="00044675"/>
    <w:rsid w:val="00050525"/>
    <w:rsid w:val="00055DB2"/>
    <w:rsid w:val="00055EE6"/>
    <w:rsid w:val="00056546"/>
    <w:rsid w:val="00063146"/>
    <w:rsid w:val="00067B5D"/>
    <w:rsid w:val="00070E5F"/>
    <w:rsid w:val="00071DE9"/>
    <w:rsid w:val="0007340F"/>
    <w:rsid w:val="000756F7"/>
    <w:rsid w:val="00081609"/>
    <w:rsid w:val="00082039"/>
    <w:rsid w:val="00083BCA"/>
    <w:rsid w:val="0009036F"/>
    <w:rsid w:val="000A34A2"/>
    <w:rsid w:val="000A4610"/>
    <w:rsid w:val="000B1D74"/>
    <w:rsid w:val="000C1B7F"/>
    <w:rsid w:val="000C49C6"/>
    <w:rsid w:val="000C4EB3"/>
    <w:rsid w:val="000E0D65"/>
    <w:rsid w:val="000F0B25"/>
    <w:rsid w:val="000F198D"/>
    <w:rsid w:val="000F52C8"/>
    <w:rsid w:val="000F5D56"/>
    <w:rsid w:val="00101BE9"/>
    <w:rsid w:val="00101CA4"/>
    <w:rsid w:val="00105337"/>
    <w:rsid w:val="00107589"/>
    <w:rsid w:val="00116857"/>
    <w:rsid w:val="00116EBA"/>
    <w:rsid w:val="00117762"/>
    <w:rsid w:val="001216B5"/>
    <w:rsid w:val="00123C80"/>
    <w:rsid w:val="00124493"/>
    <w:rsid w:val="00124515"/>
    <w:rsid w:val="00127CC6"/>
    <w:rsid w:val="0014264F"/>
    <w:rsid w:val="0014324D"/>
    <w:rsid w:val="00155E52"/>
    <w:rsid w:val="0015734C"/>
    <w:rsid w:val="0016070E"/>
    <w:rsid w:val="00160CF7"/>
    <w:rsid w:val="0016255C"/>
    <w:rsid w:val="00162DD8"/>
    <w:rsid w:val="00166269"/>
    <w:rsid w:val="00170BD1"/>
    <w:rsid w:val="001821BF"/>
    <w:rsid w:val="00187B5F"/>
    <w:rsid w:val="0019320C"/>
    <w:rsid w:val="00193251"/>
    <w:rsid w:val="00194121"/>
    <w:rsid w:val="00194427"/>
    <w:rsid w:val="00196B58"/>
    <w:rsid w:val="00197B6D"/>
    <w:rsid w:val="001A390C"/>
    <w:rsid w:val="001B22E5"/>
    <w:rsid w:val="001B2F62"/>
    <w:rsid w:val="001B5730"/>
    <w:rsid w:val="001C61F6"/>
    <w:rsid w:val="001C70ED"/>
    <w:rsid w:val="001D0B73"/>
    <w:rsid w:val="001E4597"/>
    <w:rsid w:val="001E49E3"/>
    <w:rsid w:val="001E54F2"/>
    <w:rsid w:val="001F13D2"/>
    <w:rsid w:val="001F5306"/>
    <w:rsid w:val="001F607C"/>
    <w:rsid w:val="0020380C"/>
    <w:rsid w:val="002118F0"/>
    <w:rsid w:val="00211E6E"/>
    <w:rsid w:val="0021233E"/>
    <w:rsid w:val="00214D64"/>
    <w:rsid w:val="0021727E"/>
    <w:rsid w:val="0022128F"/>
    <w:rsid w:val="00222CC0"/>
    <w:rsid w:val="00222DCA"/>
    <w:rsid w:val="00236983"/>
    <w:rsid w:val="002420C5"/>
    <w:rsid w:val="00242ED7"/>
    <w:rsid w:val="00245987"/>
    <w:rsid w:val="002462F3"/>
    <w:rsid w:val="00253C21"/>
    <w:rsid w:val="00262EAD"/>
    <w:rsid w:val="002633D3"/>
    <w:rsid w:val="00266F23"/>
    <w:rsid w:val="0027497A"/>
    <w:rsid w:val="00282F21"/>
    <w:rsid w:val="00287DC6"/>
    <w:rsid w:val="00292B15"/>
    <w:rsid w:val="00295D58"/>
    <w:rsid w:val="002A1728"/>
    <w:rsid w:val="002B4AEC"/>
    <w:rsid w:val="002C4BD1"/>
    <w:rsid w:val="002D11B9"/>
    <w:rsid w:val="002D1971"/>
    <w:rsid w:val="002D7999"/>
    <w:rsid w:val="002E07AD"/>
    <w:rsid w:val="002E5D2B"/>
    <w:rsid w:val="002F03AF"/>
    <w:rsid w:val="002F3CD6"/>
    <w:rsid w:val="00302FFE"/>
    <w:rsid w:val="00305F8F"/>
    <w:rsid w:val="00315D1A"/>
    <w:rsid w:val="00320ACD"/>
    <w:rsid w:val="00324A20"/>
    <w:rsid w:val="00327834"/>
    <w:rsid w:val="003345C2"/>
    <w:rsid w:val="00342C20"/>
    <w:rsid w:val="00344D45"/>
    <w:rsid w:val="0034560E"/>
    <w:rsid w:val="00346812"/>
    <w:rsid w:val="00352CDD"/>
    <w:rsid w:val="003531C3"/>
    <w:rsid w:val="003610E6"/>
    <w:rsid w:val="003635D9"/>
    <w:rsid w:val="0036554A"/>
    <w:rsid w:val="00366547"/>
    <w:rsid w:val="00367478"/>
    <w:rsid w:val="003845BE"/>
    <w:rsid w:val="00386BA9"/>
    <w:rsid w:val="00387165"/>
    <w:rsid w:val="00390E18"/>
    <w:rsid w:val="00392BFD"/>
    <w:rsid w:val="00393C9E"/>
    <w:rsid w:val="00394DCC"/>
    <w:rsid w:val="003977A3"/>
    <w:rsid w:val="003A3154"/>
    <w:rsid w:val="003A33AD"/>
    <w:rsid w:val="003A6507"/>
    <w:rsid w:val="003A68BB"/>
    <w:rsid w:val="003B0766"/>
    <w:rsid w:val="003B28AA"/>
    <w:rsid w:val="003B38F8"/>
    <w:rsid w:val="003B4BD1"/>
    <w:rsid w:val="003B5B82"/>
    <w:rsid w:val="003C48B1"/>
    <w:rsid w:val="003C5A83"/>
    <w:rsid w:val="003D13F9"/>
    <w:rsid w:val="003D47B4"/>
    <w:rsid w:val="003D57E7"/>
    <w:rsid w:val="003D6F06"/>
    <w:rsid w:val="003D7FA0"/>
    <w:rsid w:val="003E0C14"/>
    <w:rsid w:val="003E317E"/>
    <w:rsid w:val="003E3C5C"/>
    <w:rsid w:val="003E5BA1"/>
    <w:rsid w:val="003F0A0E"/>
    <w:rsid w:val="003F2249"/>
    <w:rsid w:val="003F5313"/>
    <w:rsid w:val="00403679"/>
    <w:rsid w:val="00407A77"/>
    <w:rsid w:val="00412CA0"/>
    <w:rsid w:val="00422866"/>
    <w:rsid w:val="00422AB1"/>
    <w:rsid w:val="00423957"/>
    <w:rsid w:val="0043096F"/>
    <w:rsid w:val="00430EC4"/>
    <w:rsid w:val="004369DF"/>
    <w:rsid w:val="00437AF4"/>
    <w:rsid w:val="00440AA9"/>
    <w:rsid w:val="00441669"/>
    <w:rsid w:val="00443E54"/>
    <w:rsid w:val="0044791D"/>
    <w:rsid w:val="00447FDD"/>
    <w:rsid w:val="00452750"/>
    <w:rsid w:val="00456E86"/>
    <w:rsid w:val="004617EB"/>
    <w:rsid w:val="00461D64"/>
    <w:rsid w:val="004653D8"/>
    <w:rsid w:val="00465716"/>
    <w:rsid w:val="004707A3"/>
    <w:rsid w:val="00471697"/>
    <w:rsid w:val="00477F32"/>
    <w:rsid w:val="00480D3F"/>
    <w:rsid w:val="004842B1"/>
    <w:rsid w:val="004925FB"/>
    <w:rsid w:val="0049447E"/>
    <w:rsid w:val="004A0E1E"/>
    <w:rsid w:val="004A3DF8"/>
    <w:rsid w:val="004A4617"/>
    <w:rsid w:val="004A5F51"/>
    <w:rsid w:val="004A61C3"/>
    <w:rsid w:val="004A7A69"/>
    <w:rsid w:val="004B4327"/>
    <w:rsid w:val="004B43A9"/>
    <w:rsid w:val="004B44CF"/>
    <w:rsid w:val="004B4E3A"/>
    <w:rsid w:val="004B68E8"/>
    <w:rsid w:val="004B6DC8"/>
    <w:rsid w:val="004C2EB2"/>
    <w:rsid w:val="004C3A73"/>
    <w:rsid w:val="004C5B72"/>
    <w:rsid w:val="004C6A96"/>
    <w:rsid w:val="004D3F2D"/>
    <w:rsid w:val="004D5BE3"/>
    <w:rsid w:val="004E0610"/>
    <w:rsid w:val="004E1022"/>
    <w:rsid w:val="004E5469"/>
    <w:rsid w:val="004E7A54"/>
    <w:rsid w:val="004F0A2B"/>
    <w:rsid w:val="004F6126"/>
    <w:rsid w:val="004F6678"/>
    <w:rsid w:val="00501BEC"/>
    <w:rsid w:val="005033A0"/>
    <w:rsid w:val="0050646F"/>
    <w:rsid w:val="00507521"/>
    <w:rsid w:val="00510D56"/>
    <w:rsid w:val="005114F3"/>
    <w:rsid w:val="00511E43"/>
    <w:rsid w:val="00512472"/>
    <w:rsid w:val="00515914"/>
    <w:rsid w:val="00515F59"/>
    <w:rsid w:val="00520BBF"/>
    <w:rsid w:val="00524255"/>
    <w:rsid w:val="005301E6"/>
    <w:rsid w:val="00530F78"/>
    <w:rsid w:val="00532DAA"/>
    <w:rsid w:val="00532FD4"/>
    <w:rsid w:val="005368F9"/>
    <w:rsid w:val="005419ED"/>
    <w:rsid w:val="00543F90"/>
    <w:rsid w:val="005470F8"/>
    <w:rsid w:val="00547B2B"/>
    <w:rsid w:val="005515DF"/>
    <w:rsid w:val="00560B2E"/>
    <w:rsid w:val="00562C4A"/>
    <w:rsid w:val="00574B4F"/>
    <w:rsid w:val="0057553F"/>
    <w:rsid w:val="00577549"/>
    <w:rsid w:val="00580B56"/>
    <w:rsid w:val="00582ED2"/>
    <w:rsid w:val="00583DED"/>
    <w:rsid w:val="00587802"/>
    <w:rsid w:val="005900DC"/>
    <w:rsid w:val="005906CE"/>
    <w:rsid w:val="00595F57"/>
    <w:rsid w:val="00596FB7"/>
    <w:rsid w:val="005A6877"/>
    <w:rsid w:val="005B717F"/>
    <w:rsid w:val="005B7BE2"/>
    <w:rsid w:val="005C19C8"/>
    <w:rsid w:val="005C4A8B"/>
    <w:rsid w:val="005C4DC9"/>
    <w:rsid w:val="005E3775"/>
    <w:rsid w:val="005E3788"/>
    <w:rsid w:val="005E54DB"/>
    <w:rsid w:val="005E72E1"/>
    <w:rsid w:val="005F05EE"/>
    <w:rsid w:val="005F1B32"/>
    <w:rsid w:val="005F1E9E"/>
    <w:rsid w:val="005F2678"/>
    <w:rsid w:val="005F2A00"/>
    <w:rsid w:val="005F3C8D"/>
    <w:rsid w:val="005F5A81"/>
    <w:rsid w:val="005F5C30"/>
    <w:rsid w:val="005F6DCD"/>
    <w:rsid w:val="00601451"/>
    <w:rsid w:val="00603E61"/>
    <w:rsid w:val="0060405D"/>
    <w:rsid w:val="00604493"/>
    <w:rsid w:val="006046DD"/>
    <w:rsid w:val="006062D4"/>
    <w:rsid w:val="006063BF"/>
    <w:rsid w:val="006076FD"/>
    <w:rsid w:val="00610782"/>
    <w:rsid w:val="00616A14"/>
    <w:rsid w:val="00616DB9"/>
    <w:rsid w:val="006224D2"/>
    <w:rsid w:val="006274D0"/>
    <w:rsid w:val="00627887"/>
    <w:rsid w:val="00627E96"/>
    <w:rsid w:val="006337CD"/>
    <w:rsid w:val="00634732"/>
    <w:rsid w:val="006369EE"/>
    <w:rsid w:val="00636FB5"/>
    <w:rsid w:val="00646B90"/>
    <w:rsid w:val="006532D1"/>
    <w:rsid w:val="006543E0"/>
    <w:rsid w:val="00655BA5"/>
    <w:rsid w:val="00660F02"/>
    <w:rsid w:val="00662591"/>
    <w:rsid w:val="006636C8"/>
    <w:rsid w:val="0066509A"/>
    <w:rsid w:val="00672472"/>
    <w:rsid w:val="0068076B"/>
    <w:rsid w:val="00684FE7"/>
    <w:rsid w:val="00685BAE"/>
    <w:rsid w:val="006919B2"/>
    <w:rsid w:val="00692D48"/>
    <w:rsid w:val="006937EC"/>
    <w:rsid w:val="0069436D"/>
    <w:rsid w:val="00694C32"/>
    <w:rsid w:val="006A5F09"/>
    <w:rsid w:val="006B0888"/>
    <w:rsid w:val="006B4584"/>
    <w:rsid w:val="006B644F"/>
    <w:rsid w:val="006C35A1"/>
    <w:rsid w:val="006C3675"/>
    <w:rsid w:val="006C5ECB"/>
    <w:rsid w:val="006C784C"/>
    <w:rsid w:val="006D0546"/>
    <w:rsid w:val="006D22F3"/>
    <w:rsid w:val="006D405E"/>
    <w:rsid w:val="006E008D"/>
    <w:rsid w:val="006E2DC2"/>
    <w:rsid w:val="006E3FCD"/>
    <w:rsid w:val="006F0CA2"/>
    <w:rsid w:val="006F692B"/>
    <w:rsid w:val="007002C6"/>
    <w:rsid w:val="0070590A"/>
    <w:rsid w:val="00706613"/>
    <w:rsid w:val="007100FF"/>
    <w:rsid w:val="00710AFE"/>
    <w:rsid w:val="00715005"/>
    <w:rsid w:val="00716722"/>
    <w:rsid w:val="00721403"/>
    <w:rsid w:val="00723A1B"/>
    <w:rsid w:val="007240B0"/>
    <w:rsid w:val="00724938"/>
    <w:rsid w:val="007263B8"/>
    <w:rsid w:val="007264E6"/>
    <w:rsid w:val="007306FF"/>
    <w:rsid w:val="00731341"/>
    <w:rsid w:val="00737AE8"/>
    <w:rsid w:val="007415F5"/>
    <w:rsid w:val="00742F00"/>
    <w:rsid w:val="007444B2"/>
    <w:rsid w:val="0074526A"/>
    <w:rsid w:val="007466FA"/>
    <w:rsid w:val="00750786"/>
    <w:rsid w:val="00750B05"/>
    <w:rsid w:val="007511A5"/>
    <w:rsid w:val="00760E86"/>
    <w:rsid w:val="00763ABB"/>
    <w:rsid w:val="007654AB"/>
    <w:rsid w:val="0077309E"/>
    <w:rsid w:val="0077598E"/>
    <w:rsid w:val="007766F0"/>
    <w:rsid w:val="00787E8B"/>
    <w:rsid w:val="0079498E"/>
    <w:rsid w:val="00797165"/>
    <w:rsid w:val="007A0624"/>
    <w:rsid w:val="007A4852"/>
    <w:rsid w:val="007A743A"/>
    <w:rsid w:val="007A76CC"/>
    <w:rsid w:val="007A7745"/>
    <w:rsid w:val="007A7AF6"/>
    <w:rsid w:val="007B35CE"/>
    <w:rsid w:val="007B48F5"/>
    <w:rsid w:val="007B5206"/>
    <w:rsid w:val="007C00D4"/>
    <w:rsid w:val="007C016F"/>
    <w:rsid w:val="007C0B62"/>
    <w:rsid w:val="007C2292"/>
    <w:rsid w:val="007C6D54"/>
    <w:rsid w:val="007D32E5"/>
    <w:rsid w:val="007D4164"/>
    <w:rsid w:val="007E0003"/>
    <w:rsid w:val="007E08C0"/>
    <w:rsid w:val="007E1FF3"/>
    <w:rsid w:val="007E5E96"/>
    <w:rsid w:val="007E6756"/>
    <w:rsid w:val="007F11AC"/>
    <w:rsid w:val="007F23B0"/>
    <w:rsid w:val="00800FEB"/>
    <w:rsid w:val="00802496"/>
    <w:rsid w:val="008027A4"/>
    <w:rsid w:val="0080335B"/>
    <w:rsid w:val="00803E01"/>
    <w:rsid w:val="00821961"/>
    <w:rsid w:val="00821F6C"/>
    <w:rsid w:val="00822589"/>
    <w:rsid w:val="0082620A"/>
    <w:rsid w:val="00830FE0"/>
    <w:rsid w:val="00831DC5"/>
    <w:rsid w:val="00832EA8"/>
    <w:rsid w:val="00834242"/>
    <w:rsid w:val="00834C17"/>
    <w:rsid w:val="00835122"/>
    <w:rsid w:val="00837B80"/>
    <w:rsid w:val="00843911"/>
    <w:rsid w:val="0085745F"/>
    <w:rsid w:val="008607A1"/>
    <w:rsid w:val="00861953"/>
    <w:rsid w:val="0086627A"/>
    <w:rsid w:val="008664B9"/>
    <w:rsid w:val="00866981"/>
    <w:rsid w:val="0087136E"/>
    <w:rsid w:val="00873EA5"/>
    <w:rsid w:val="00874ED0"/>
    <w:rsid w:val="008819B5"/>
    <w:rsid w:val="00881DE0"/>
    <w:rsid w:val="008908C1"/>
    <w:rsid w:val="00894391"/>
    <w:rsid w:val="008A3A58"/>
    <w:rsid w:val="008A4D87"/>
    <w:rsid w:val="008A53B7"/>
    <w:rsid w:val="008B0B55"/>
    <w:rsid w:val="008B21DB"/>
    <w:rsid w:val="008B527D"/>
    <w:rsid w:val="008C3C74"/>
    <w:rsid w:val="008C77C4"/>
    <w:rsid w:val="008D04C1"/>
    <w:rsid w:val="008D31EE"/>
    <w:rsid w:val="008D4FDA"/>
    <w:rsid w:val="008D611A"/>
    <w:rsid w:val="008E5DC2"/>
    <w:rsid w:val="008F3E55"/>
    <w:rsid w:val="008F412E"/>
    <w:rsid w:val="008F7834"/>
    <w:rsid w:val="009009C3"/>
    <w:rsid w:val="00902446"/>
    <w:rsid w:val="00906EB9"/>
    <w:rsid w:val="00911A13"/>
    <w:rsid w:val="009168A9"/>
    <w:rsid w:val="009178E1"/>
    <w:rsid w:val="00922D38"/>
    <w:rsid w:val="00925E9A"/>
    <w:rsid w:val="0093091A"/>
    <w:rsid w:val="0093646E"/>
    <w:rsid w:val="00937F55"/>
    <w:rsid w:val="0094425A"/>
    <w:rsid w:val="009475DD"/>
    <w:rsid w:val="0095116B"/>
    <w:rsid w:val="009512D2"/>
    <w:rsid w:val="0095309F"/>
    <w:rsid w:val="00961C44"/>
    <w:rsid w:val="00961E53"/>
    <w:rsid w:val="00963301"/>
    <w:rsid w:val="00966FEB"/>
    <w:rsid w:val="00967D21"/>
    <w:rsid w:val="009747BF"/>
    <w:rsid w:val="00975053"/>
    <w:rsid w:val="00976755"/>
    <w:rsid w:val="0097744D"/>
    <w:rsid w:val="00981C7B"/>
    <w:rsid w:val="00981EDC"/>
    <w:rsid w:val="00982E0C"/>
    <w:rsid w:val="009839F2"/>
    <w:rsid w:val="00984643"/>
    <w:rsid w:val="009870B9"/>
    <w:rsid w:val="0099083A"/>
    <w:rsid w:val="00993AF7"/>
    <w:rsid w:val="00994177"/>
    <w:rsid w:val="0099463F"/>
    <w:rsid w:val="009A05D5"/>
    <w:rsid w:val="009A060B"/>
    <w:rsid w:val="009A6D03"/>
    <w:rsid w:val="009B11E5"/>
    <w:rsid w:val="009B2288"/>
    <w:rsid w:val="009B51AF"/>
    <w:rsid w:val="009B6174"/>
    <w:rsid w:val="009B65C6"/>
    <w:rsid w:val="009B7189"/>
    <w:rsid w:val="009C0356"/>
    <w:rsid w:val="009C143C"/>
    <w:rsid w:val="009C1EC0"/>
    <w:rsid w:val="009C2A95"/>
    <w:rsid w:val="009C4603"/>
    <w:rsid w:val="009C6AE4"/>
    <w:rsid w:val="009C7311"/>
    <w:rsid w:val="009D2A8D"/>
    <w:rsid w:val="009D5B95"/>
    <w:rsid w:val="009D5D62"/>
    <w:rsid w:val="009D6FDA"/>
    <w:rsid w:val="009D7DEF"/>
    <w:rsid w:val="009E5802"/>
    <w:rsid w:val="009E6103"/>
    <w:rsid w:val="009F61E5"/>
    <w:rsid w:val="009F7D70"/>
    <w:rsid w:val="00A02644"/>
    <w:rsid w:val="00A06147"/>
    <w:rsid w:val="00A116E1"/>
    <w:rsid w:val="00A12484"/>
    <w:rsid w:val="00A15AF7"/>
    <w:rsid w:val="00A16EE6"/>
    <w:rsid w:val="00A21528"/>
    <w:rsid w:val="00A25717"/>
    <w:rsid w:val="00A257A9"/>
    <w:rsid w:val="00A25A87"/>
    <w:rsid w:val="00A272BE"/>
    <w:rsid w:val="00A27B89"/>
    <w:rsid w:val="00A35CEC"/>
    <w:rsid w:val="00A4502E"/>
    <w:rsid w:val="00A5291B"/>
    <w:rsid w:val="00A53E4F"/>
    <w:rsid w:val="00A56B01"/>
    <w:rsid w:val="00A63326"/>
    <w:rsid w:val="00A63CFB"/>
    <w:rsid w:val="00A64B4F"/>
    <w:rsid w:val="00A71422"/>
    <w:rsid w:val="00A73A48"/>
    <w:rsid w:val="00A76A0A"/>
    <w:rsid w:val="00A862A0"/>
    <w:rsid w:val="00A87540"/>
    <w:rsid w:val="00A90E42"/>
    <w:rsid w:val="00A956DE"/>
    <w:rsid w:val="00A97AAE"/>
    <w:rsid w:val="00AA53CA"/>
    <w:rsid w:val="00AB0B98"/>
    <w:rsid w:val="00AB4ADD"/>
    <w:rsid w:val="00AC4027"/>
    <w:rsid w:val="00AC610E"/>
    <w:rsid w:val="00AC6FDF"/>
    <w:rsid w:val="00AD0E6C"/>
    <w:rsid w:val="00AD1BDA"/>
    <w:rsid w:val="00AD593E"/>
    <w:rsid w:val="00AD6251"/>
    <w:rsid w:val="00AE0AF1"/>
    <w:rsid w:val="00AE2719"/>
    <w:rsid w:val="00AE45E2"/>
    <w:rsid w:val="00AE4E93"/>
    <w:rsid w:val="00AE61E8"/>
    <w:rsid w:val="00AF04EB"/>
    <w:rsid w:val="00AF0FDB"/>
    <w:rsid w:val="00AF7C08"/>
    <w:rsid w:val="00B0213D"/>
    <w:rsid w:val="00B05472"/>
    <w:rsid w:val="00B058F1"/>
    <w:rsid w:val="00B077A7"/>
    <w:rsid w:val="00B07BC0"/>
    <w:rsid w:val="00B1011E"/>
    <w:rsid w:val="00B13A99"/>
    <w:rsid w:val="00B141CE"/>
    <w:rsid w:val="00B1450B"/>
    <w:rsid w:val="00B16A56"/>
    <w:rsid w:val="00B20375"/>
    <w:rsid w:val="00B221EC"/>
    <w:rsid w:val="00B264D1"/>
    <w:rsid w:val="00B269D8"/>
    <w:rsid w:val="00B26A35"/>
    <w:rsid w:val="00B26D01"/>
    <w:rsid w:val="00B3069C"/>
    <w:rsid w:val="00B358E2"/>
    <w:rsid w:val="00B36E82"/>
    <w:rsid w:val="00B375B1"/>
    <w:rsid w:val="00B42B4E"/>
    <w:rsid w:val="00B44DBC"/>
    <w:rsid w:val="00B463C7"/>
    <w:rsid w:val="00B56193"/>
    <w:rsid w:val="00B60954"/>
    <w:rsid w:val="00B63295"/>
    <w:rsid w:val="00B640CC"/>
    <w:rsid w:val="00B67FA4"/>
    <w:rsid w:val="00B7039E"/>
    <w:rsid w:val="00B811A5"/>
    <w:rsid w:val="00B86F2B"/>
    <w:rsid w:val="00B87649"/>
    <w:rsid w:val="00B964B4"/>
    <w:rsid w:val="00BA2CAC"/>
    <w:rsid w:val="00BA6348"/>
    <w:rsid w:val="00BA6CBB"/>
    <w:rsid w:val="00BA714B"/>
    <w:rsid w:val="00BB49B4"/>
    <w:rsid w:val="00BB4E1D"/>
    <w:rsid w:val="00BB582C"/>
    <w:rsid w:val="00BC15BB"/>
    <w:rsid w:val="00BC2BAA"/>
    <w:rsid w:val="00BC3B26"/>
    <w:rsid w:val="00BC5249"/>
    <w:rsid w:val="00BC5675"/>
    <w:rsid w:val="00BD461C"/>
    <w:rsid w:val="00BD66B3"/>
    <w:rsid w:val="00BE2EAA"/>
    <w:rsid w:val="00BE4694"/>
    <w:rsid w:val="00BE7A56"/>
    <w:rsid w:val="00BF141F"/>
    <w:rsid w:val="00BF3E59"/>
    <w:rsid w:val="00BF66DC"/>
    <w:rsid w:val="00BF7864"/>
    <w:rsid w:val="00C00371"/>
    <w:rsid w:val="00C052AC"/>
    <w:rsid w:val="00C07521"/>
    <w:rsid w:val="00C14352"/>
    <w:rsid w:val="00C14418"/>
    <w:rsid w:val="00C174A1"/>
    <w:rsid w:val="00C21C33"/>
    <w:rsid w:val="00C25B4B"/>
    <w:rsid w:val="00C31576"/>
    <w:rsid w:val="00C33C4A"/>
    <w:rsid w:val="00C40AED"/>
    <w:rsid w:val="00C41279"/>
    <w:rsid w:val="00C44ACB"/>
    <w:rsid w:val="00C46B7D"/>
    <w:rsid w:val="00C5561A"/>
    <w:rsid w:val="00C624EC"/>
    <w:rsid w:val="00C65DB8"/>
    <w:rsid w:val="00C73B9A"/>
    <w:rsid w:val="00C74719"/>
    <w:rsid w:val="00C805BD"/>
    <w:rsid w:val="00C81265"/>
    <w:rsid w:val="00C85D06"/>
    <w:rsid w:val="00C91037"/>
    <w:rsid w:val="00C91B26"/>
    <w:rsid w:val="00C92172"/>
    <w:rsid w:val="00C92655"/>
    <w:rsid w:val="00C94B25"/>
    <w:rsid w:val="00CB3DA2"/>
    <w:rsid w:val="00CB6AF9"/>
    <w:rsid w:val="00CD2F7F"/>
    <w:rsid w:val="00CD3935"/>
    <w:rsid w:val="00CE109C"/>
    <w:rsid w:val="00CE111E"/>
    <w:rsid w:val="00CE35A8"/>
    <w:rsid w:val="00CE57CB"/>
    <w:rsid w:val="00CF12D3"/>
    <w:rsid w:val="00CF2501"/>
    <w:rsid w:val="00CF2684"/>
    <w:rsid w:val="00D00AAE"/>
    <w:rsid w:val="00D01354"/>
    <w:rsid w:val="00D018B3"/>
    <w:rsid w:val="00D103FA"/>
    <w:rsid w:val="00D125A1"/>
    <w:rsid w:val="00D143C7"/>
    <w:rsid w:val="00D149EB"/>
    <w:rsid w:val="00D2564F"/>
    <w:rsid w:val="00D265A0"/>
    <w:rsid w:val="00D273C8"/>
    <w:rsid w:val="00D33C08"/>
    <w:rsid w:val="00D34147"/>
    <w:rsid w:val="00D34C4C"/>
    <w:rsid w:val="00D43900"/>
    <w:rsid w:val="00D47843"/>
    <w:rsid w:val="00D47D44"/>
    <w:rsid w:val="00D506B6"/>
    <w:rsid w:val="00D51DC3"/>
    <w:rsid w:val="00D52DE3"/>
    <w:rsid w:val="00D563A7"/>
    <w:rsid w:val="00D623AC"/>
    <w:rsid w:val="00D67F66"/>
    <w:rsid w:val="00D716D6"/>
    <w:rsid w:val="00D73232"/>
    <w:rsid w:val="00D764D8"/>
    <w:rsid w:val="00D76570"/>
    <w:rsid w:val="00D804B8"/>
    <w:rsid w:val="00D8375A"/>
    <w:rsid w:val="00D87221"/>
    <w:rsid w:val="00D911B9"/>
    <w:rsid w:val="00D927CE"/>
    <w:rsid w:val="00D94977"/>
    <w:rsid w:val="00D950E9"/>
    <w:rsid w:val="00D95177"/>
    <w:rsid w:val="00D953DC"/>
    <w:rsid w:val="00D95CA2"/>
    <w:rsid w:val="00DA13FC"/>
    <w:rsid w:val="00DA1C3E"/>
    <w:rsid w:val="00DA75FC"/>
    <w:rsid w:val="00DB658D"/>
    <w:rsid w:val="00DB6C06"/>
    <w:rsid w:val="00DB79D2"/>
    <w:rsid w:val="00DC7C65"/>
    <w:rsid w:val="00DD393C"/>
    <w:rsid w:val="00DD461F"/>
    <w:rsid w:val="00DD64E6"/>
    <w:rsid w:val="00DD66BF"/>
    <w:rsid w:val="00DF1AAB"/>
    <w:rsid w:val="00DF472E"/>
    <w:rsid w:val="00DF4E92"/>
    <w:rsid w:val="00DF666D"/>
    <w:rsid w:val="00DF6E51"/>
    <w:rsid w:val="00E03031"/>
    <w:rsid w:val="00E06DF6"/>
    <w:rsid w:val="00E257FD"/>
    <w:rsid w:val="00E25A78"/>
    <w:rsid w:val="00E2675B"/>
    <w:rsid w:val="00E311E5"/>
    <w:rsid w:val="00E32361"/>
    <w:rsid w:val="00E33439"/>
    <w:rsid w:val="00E34F48"/>
    <w:rsid w:val="00E37F34"/>
    <w:rsid w:val="00E41050"/>
    <w:rsid w:val="00E41C51"/>
    <w:rsid w:val="00E47625"/>
    <w:rsid w:val="00E553A5"/>
    <w:rsid w:val="00E56DAD"/>
    <w:rsid w:val="00E57808"/>
    <w:rsid w:val="00E60E7A"/>
    <w:rsid w:val="00E627FA"/>
    <w:rsid w:val="00E62B79"/>
    <w:rsid w:val="00E63140"/>
    <w:rsid w:val="00E63E66"/>
    <w:rsid w:val="00E72D68"/>
    <w:rsid w:val="00E74D5C"/>
    <w:rsid w:val="00E75568"/>
    <w:rsid w:val="00E80EC1"/>
    <w:rsid w:val="00E81849"/>
    <w:rsid w:val="00E836E4"/>
    <w:rsid w:val="00E858B0"/>
    <w:rsid w:val="00E9483A"/>
    <w:rsid w:val="00EA3BB7"/>
    <w:rsid w:val="00EA4A65"/>
    <w:rsid w:val="00EA584F"/>
    <w:rsid w:val="00EA6213"/>
    <w:rsid w:val="00EA76EA"/>
    <w:rsid w:val="00EB3583"/>
    <w:rsid w:val="00EC080B"/>
    <w:rsid w:val="00EC4BC2"/>
    <w:rsid w:val="00EC6608"/>
    <w:rsid w:val="00ED043F"/>
    <w:rsid w:val="00ED3C3B"/>
    <w:rsid w:val="00ED4D49"/>
    <w:rsid w:val="00ED731D"/>
    <w:rsid w:val="00EE103D"/>
    <w:rsid w:val="00EE1479"/>
    <w:rsid w:val="00EE27AF"/>
    <w:rsid w:val="00EE4375"/>
    <w:rsid w:val="00EE636F"/>
    <w:rsid w:val="00EF0888"/>
    <w:rsid w:val="00EF4112"/>
    <w:rsid w:val="00EF7243"/>
    <w:rsid w:val="00EF7972"/>
    <w:rsid w:val="00F010FA"/>
    <w:rsid w:val="00F109A6"/>
    <w:rsid w:val="00F132CE"/>
    <w:rsid w:val="00F13C5B"/>
    <w:rsid w:val="00F14974"/>
    <w:rsid w:val="00F15F4D"/>
    <w:rsid w:val="00F21A25"/>
    <w:rsid w:val="00F22726"/>
    <w:rsid w:val="00F27C08"/>
    <w:rsid w:val="00F34846"/>
    <w:rsid w:val="00F40B4B"/>
    <w:rsid w:val="00F429D6"/>
    <w:rsid w:val="00F523E6"/>
    <w:rsid w:val="00F532D1"/>
    <w:rsid w:val="00F539FA"/>
    <w:rsid w:val="00F551DB"/>
    <w:rsid w:val="00F62404"/>
    <w:rsid w:val="00F64622"/>
    <w:rsid w:val="00F67D5A"/>
    <w:rsid w:val="00F81791"/>
    <w:rsid w:val="00F8212C"/>
    <w:rsid w:val="00F84056"/>
    <w:rsid w:val="00F85188"/>
    <w:rsid w:val="00F870EA"/>
    <w:rsid w:val="00F906DD"/>
    <w:rsid w:val="00F93613"/>
    <w:rsid w:val="00F93A2F"/>
    <w:rsid w:val="00F93A71"/>
    <w:rsid w:val="00F94A74"/>
    <w:rsid w:val="00FA6419"/>
    <w:rsid w:val="00FB0F75"/>
    <w:rsid w:val="00FB2BB0"/>
    <w:rsid w:val="00FB5891"/>
    <w:rsid w:val="00FB7C71"/>
    <w:rsid w:val="00FC07DF"/>
    <w:rsid w:val="00FC44C6"/>
    <w:rsid w:val="00FC57D9"/>
    <w:rsid w:val="00FC59B5"/>
    <w:rsid w:val="00FC7EFB"/>
    <w:rsid w:val="00FD53A1"/>
    <w:rsid w:val="00FE2678"/>
    <w:rsid w:val="00FE2AFD"/>
    <w:rsid w:val="00FE2C99"/>
    <w:rsid w:val="00FE2D69"/>
    <w:rsid w:val="00FE5621"/>
    <w:rsid w:val="00FF2D45"/>
    <w:rsid w:val="00FF65AB"/>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2D8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6F"/>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2E5D2B"/>
    <w:pPr>
      <w:keepNext/>
      <w:keepLines/>
      <w:spacing w:before="360" w:after="80"/>
      <w:outlineLvl w:val="0"/>
    </w:pPr>
    <w:rPr>
      <w:rFonts w:ascii="Arial" w:eastAsiaTheme="majorEastAsia" w:hAnsi="Arial" w:cstheme="majorBidi"/>
      <w:b/>
      <w:szCs w:val="40"/>
      <w:u w:val="single"/>
    </w:rPr>
  </w:style>
  <w:style w:type="paragraph" w:styleId="Heading2">
    <w:name w:val="heading 2"/>
    <w:basedOn w:val="Normal"/>
    <w:next w:val="Normal"/>
    <w:link w:val="Heading2Char"/>
    <w:uiPriority w:val="9"/>
    <w:unhideWhenUsed/>
    <w:qFormat/>
    <w:rsid w:val="00D143C7"/>
    <w:pPr>
      <w:keepNext/>
      <w:keepLines/>
      <w:spacing w:before="200" w:after="240"/>
      <w:jc w:val="center"/>
      <w:outlineLvl w:val="1"/>
    </w:pPr>
    <w:rPr>
      <w:rFonts w:ascii="Arial" w:eastAsiaTheme="majorEastAsia" w:hAnsi="Arial" w:cstheme="majorBidi"/>
      <w:b/>
      <w:szCs w:val="32"/>
    </w:rPr>
  </w:style>
  <w:style w:type="paragraph" w:styleId="Heading3">
    <w:name w:val="heading 3"/>
    <w:basedOn w:val="Normal"/>
    <w:next w:val="Normal"/>
    <w:link w:val="Heading3Char"/>
    <w:uiPriority w:val="9"/>
    <w:semiHidden/>
    <w:unhideWhenUsed/>
    <w:qFormat/>
    <w:rsid w:val="00541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9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9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9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9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D2B"/>
    <w:rPr>
      <w:rFonts w:ascii="Arial" w:eastAsiaTheme="majorEastAsia" w:hAnsi="Arial" w:cstheme="majorBidi"/>
      <w:b/>
      <w:kern w:val="0"/>
      <w:sz w:val="24"/>
      <w:szCs w:val="40"/>
      <w:u w:val="single"/>
      <w14:ligatures w14:val="none"/>
    </w:rPr>
  </w:style>
  <w:style w:type="character" w:customStyle="1" w:styleId="Heading2Char">
    <w:name w:val="Heading 2 Char"/>
    <w:basedOn w:val="DefaultParagraphFont"/>
    <w:link w:val="Heading2"/>
    <w:uiPriority w:val="9"/>
    <w:rsid w:val="00D143C7"/>
    <w:rPr>
      <w:rFonts w:ascii="Arial" w:eastAsiaTheme="majorEastAsia" w:hAnsi="Arial" w:cstheme="majorBidi"/>
      <w:b/>
      <w:kern w:val="0"/>
      <w:sz w:val="24"/>
      <w:szCs w:val="32"/>
      <w14:ligatures w14:val="none"/>
    </w:rPr>
  </w:style>
  <w:style w:type="character" w:customStyle="1" w:styleId="Heading3Char">
    <w:name w:val="Heading 3 Char"/>
    <w:basedOn w:val="DefaultParagraphFont"/>
    <w:link w:val="Heading3"/>
    <w:uiPriority w:val="9"/>
    <w:semiHidden/>
    <w:rsid w:val="00541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9ED"/>
    <w:rPr>
      <w:rFonts w:eastAsiaTheme="majorEastAsia" w:cstheme="majorBidi"/>
      <w:color w:val="272727" w:themeColor="text1" w:themeTint="D8"/>
    </w:rPr>
  </w:style>
  <w:style w:type="paragraph" w:styleId="Title">
    <w:name w:val="Title"/>
    <w:basedOn w:val="Normal"/>
    <w:next w:val="Normal"/>
    <w:link w:val="TitleChar"/>
    <w:uiPriority w:val="10"/>
    <w:qFormat/>
    <w:rsid w:val="005419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9ED"/>
    <w:pPr>
      <w:spacing w:before="160"/>
      <w:jc w:val="center"/>
    </w:pPr>
    <w:rPr>
      <w:i/>
      <w:iCs/>
      <w:color w:val="404040" w:themeColor="text1" w:themeTint="BF"/>
    </w:rPr>
  </w:style>
  <w:style w:type="character" w:customStyle="1" w:styleId="QuoteChar">
    <w:name w:val="Quote Char"/>
    <w:basedOn w:val="DefaultParagraphFont"/>
    <w:link w:val="Quote"/>
    <w:uiPriority w:val="29"/>
    <w:rsid w:val="005419ED"/>
    <w:rPr>
      <w:i/>
      <w:iCs/>
      <w:color w:val="404040" w:themeColor="text1" w:themeTint="BF"/>
    </w:rPr>
  </w:style>
  <w:style w:type="paragraph" w:styleId="ListParagraph">
    <w:name w:val="List Paragraph"/>
    <w:basedOn w:val="Normal"/>
    <w:uiPriority w:val="34"/>
    <w:qFormat/>
    <w:rsid w:val="005419ED"/>
    <w:pPr>
      <w:ind w:left="720"/>
      <w:contextualSpacing/>
    </w:pPr>
  </w:style>
  <w:style w:type="character" w:styleId="IntenseEmphasis">
    <w:name w:val="Intense Emphasis"/>
    <w:basedOn w:val="DefaultParagraphFont"/>
    <w:uiPriority w:val="21"/>
    <w:qFormat/>
    <w:rsid w:val="005419ED"/>
    <w:rPr>
      <w:i/>
      <w:iCs/>
      <w:color w:val="0F4761" w:themeColor="accent1" w:themeShade="BF"/>
    </w:rPr>
  </w:style>
  <w:style w:type="paragraph" w:styleId="IntenseQuote">
    <w:name w:val="Intense Quote"/>
    <w:basedOn w:val="Normal"/>
    <w:next w:val="Normal"/>
    <w:link w:val="IntenseQuoteChar"/>
    <w:uiPriority w:val="30"/>
    <w:qFormat/>
    <w:rsid w:val="00541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9ED"/>
    <w:rPr>
      <w:i/>
      <w:iCs/>
      <w:color w:val="0F4761" w:themeColor="accent1" w:themeShade="BF"/>
    </w:rPr>
  </w:style>
  <w:style w:type="character" w:styleId="IntenseReference">
    <w:name w:val="Intense Reference"/>
    <w:basedOn w:val="DefaultParagraphFont"/>
    <w:uiPriority w:val="32"/>
    <w:qFormat/>
    <w:rsid w:val="005419ED"/>
    <w:rPr>
      <w:b/>
      <w:bCs/>
      <w:smallCaps/>
      <w:color w:val="0F4761" w:themeColor="accent1" w:themeShade="BF"/>
      <w:spacing w:val="5"/>
    </w:rPr>
  </w:style>
  <w:style w:type="paragraph" w:customStyle="1" w:styleId="xxxmsonormal">
    <w:name w:val="x_xxmsonormal"/>
    <w:basedOn w:val="Normal"/>
    <w:rsid w:val="005419ED"/>
    <w:rPr>
      <w:sz w:val="22"/>
      <w:szCs w:val="22"/>
    </w:rPr>
  </w:style>
  <w:style w:type="paragraph" w:customStyle="1" w:styleId="xxxmsolistparagraph">
    <w:name w:val="x_xxmsolistparagraph"/>
    <w:basedOn w:val="Normal"/>
    <w:rsid w:val="005419ED"/>
    <w:pPr>
      <w:ind w:left="720"/>
    </w:pPr>
    <w:rPr>
      <w:sz w:val="22"/>
      <w:szCs w:val="22"/>
    </w:rPr>
  </w:style>
  <w:style w:type="paragraph" w:styleId="Header">
    <w:name w:val="header"/>
    <w:basedOn w:val="Normal"/>
    <w:link w:val="HeaderChar"/>
    <w:uiPriority w:val="99"/>
    <w:unhideWhenUsed/>
    <w:rsid w:val="00763ABB"/>
    <w:pPr>
      <w:tabs>
        <w:tab w:val="center" w:pos="4680"/>
        <w:tab w:val="right" w:pos="9360"/>
      </w:tabs>
    </w:pPr>
  </w:style>
  <w:style w:type="character" w:customStyle="1" w:styleId="HeaderChar">
    <w:name w:val="Header Char"/>
    <w:basedOn w:val="DefaultParagraphFont"/>
    <w:link w:val="Header"/>
    <w:uiPriority w:val="99"/>
    <w:rsid w:val="00763ABB"/>
    <w:rPr>
      <w:rFonts w:ascii="Aptos" w:hAnsi="Aptos" w:cs="Aptos"/>
      <w:kern w:val="0"/>
      <w:sz w:val="24"/>
      <w:szCs w:val="24"/>
      <w14:ligatures w14:val="none"/>
    </w:rPr>
  </w:style>
  <w:style w:type="paragraph" w:styleId="Footer">
    <w:name w:val="footer"/>
    <w:basedOn w:val="Normal"/>
    <w:link w:val="FooterChar"/>
    <w:uiPriority w:val="99"/>
    <w:unhideWhenUsed/>
    <w:rsid w:val="00763ABB"/>
    <w:pPr>
      <w:tabs>
        <w:tab w:val="center" w:pos="4680"/>
        <w:tab w:val="right" w:pos="9360"/>
      </w:tabs>
    </w:pPr>
  </w:style>
  <w:style w:type="character" w:customStyle="1" w:styleId="FooterChar">
    <w:name w:val="Footer Char"/>
    <w:basedOn w:val="DefaultParagraphFont"/>
    <w:link w:val="Footer"/>
    <w:uiPriority w:val="99"/>
    <w:rsid w:val="00763ABB"/>
    <w:rPr>
      <w:rFonts w:ascii="Aptos" w:hAnsi="Aptos" w:cs="Aptos"/>
      <w:kern w:val="0"/>
      <w:sz w:val="24"/>
      <w:szCs w:val="24"/>
      <w14:ligatures w14:val="none"/>
    </w:rPr>
  </w:style>
  <w:style w:type="paragraph" w:styleId="Revision">
    <w:name w:val="Revision"/>
    <w:hidden/>
    <w:uiPriority w:val="99"/>
    <w:semiHidden/>
    <w:rsid w:val="00461D64"/>
    <w:pPr>
      <w:spacing w:after="0" w:line="240" w:lineRule="auto"/>
    </w:pPr>
    <w:rPr>
      <w:rFonts w:ascii="Aptos" w:hAnsi="Aptos" w:cs="Aptos"/>
      <w:kern w:val="0"/>
      <w:sz w:val="24"/>
      <w:szCs w:val="24"/>
      <w14:ligatures w14:val="none"/>
    </w:rPr>
  </w:style>
  <w:style w:type="character" w:styleId="CommentReference">
    <w:name w:val="annotation reference"/>
    <w:basedOn w:val="DefaultParagraphFont"/>
    <w:uiPriority w:val="99"/>
    <w:semiHidden/>
    <w:unhideWhenUsed/>
    <w:rsid w:val="00461D64"/>
    <w:rPr>
      <w:sz w:val="16"/>
      <w:szCs w:val="16"/>
    </w:rPr>
  </w:style>
  <w:style w:type="paragraph" w:styleId="CommentText">
    <w:name w:val="annotation text"/>
    <w:basedOn w:val="Normal"/>
    <w:link w:val="CommentTextChar"/>
    <w:uiPriority w:val="99"/>
    <w:unhideWhenUsed/>
    <w:rsid w:val="00461D64"/>
    <w:rPr>
      <w:sz w:val="20"/>
      <w:szCs w:val="20"/>
    </w:rPr>
  </w:style>
  <w:style w:type="character" w:customStyle="1" w:styleId="CommentTextChar">
    <w:name w:val="Comment Text Char"/>
    <w:basedOn w:val="DefaultParagraphFont"/>
    <w:link w:val="CommentText"/>
    <w:uiPriority w:val="99"/>
    <w:rsid w:val="00461D64"/>
    <w:rPr>
      <w:rFonts w:ascii="Aptos" w:hAnsi="Aptos" w:cs="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1D64"/>
    <w:rPr>
      <w:b/>
      <w:bCs/>
    </w:rPr>
  </w:style>
  <w:style w:type="character" w:customStyle="1" w:styleId="CommentSubjectChar">
    <w:name w:val="Comment Subject Char"/>
    <w:basedOn w:val="CommentTextChar"/>
    <w:link w:val="CommentSubject"/>
    <w:uiPriority w:val="99"/>
    <w:semiHidden/>
    <w:rsid w:val="00461D64"/>
    <w:rPr>
      <w:rFonts w:ascii="Aptos" w:hAnsi="Aptos" w:cs="Aptos"/>
      <w:b/>
      <w:bCs/>
      <w:kern w:val="0"/>
      <w:sz w:val="20"/>
      <w:szCs w:val="20"/>
      <w14:ligatures w14:val="none"/>
    </w:rPr>
  </w:style>
  <w:style w:type="paragraph" w:styleId="FootnoteText">
    <w:name w:val="footnote text"/>
    <w:basedOn w:val="Normal"/>
    <w:link w:val="FootnoteTextChar"/>
    <w:rsid w:val="0086627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6627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86627A"/>
    <w:rPr>
      <w:vertAlign w:val="superscript"/>
    </w:rPr>
  </w:style>
  <w:style w:type="character" w:styleId="Mention">
    <w:name w:val="Mention"/>
    <w:basedOn w:val="DefaultParagraphFont"/>
    <w:uiPriority w:val="99"/>
    <w:unhideWhenUsed/>
    <w:rsid w:val="002462F3"/>
    <w:rPr>
      <w:color w:val="2B579A"/>
      <w:shd w:val="clear" w:color="auto" w:fill="E1DFDD"/>
    </w:rPr>
  </w:style>
  <w:style w:type="character" w:styleId="Hyperlink">
    <w:name w:val="Hyperlink"/>
    <w:basedOn w:val="DefaultParagraphFont"/>
    <w:uiPriority w:val="99"/>
    <w:unhideWhenUsed/>
    <w:rsid w:val="003531C3"/>
    <w:rPr>
      <w:color w:val="467886" w:themeColor="hyperlink"/>
      <w:u w:val="single"/>
    </w:rPr>
  </w:style>
  <w:style w:type="character" w:styleId="UnresolvedMention">
    <w:name w:val="Unresolved Mention"/>
    <w:basedOn w:val="DefaultParagraphFont"/>
    <w:uiPriority w:val="99"/>
    <w:unhideWhenUsed/>
    <w:rsid w:val="003531C3"/>
    <w:rPr>
      <w:color w:val="605E5C"/>
      <w:shd w:val="clear" w:color="auto" w:fill="E1DFDD"/>
    </w:rPr>
  </w:style>
  <w:style w:type="character" w:styleId="FollowedHyperlink">
    <w:name w:val="FollowedHyperlink"/>
    <w:basedOn w:val="DefaultParagraphFont"/>
    <w:uiPriority w:val="99"/>
    <w:semiHidden/>
    <w:unhideWhenUsed/>
    <w:rsid w:val="003531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28200">
      <w:bodyDiv w:val="1"/>
      <w:marLeft w:val="0"/>
      <w:marRight w:val="0"/>
      <w:marTop w:val="0"/>
      <w:marBottom w:val="0"/>
      <w:divBdr>
        <w:top w:val="none" w:sz="0" w:space="0" w:color="auto"/>
        <w:left w:val="none" w:sz="0" w:space="0" w:color="auto"/>
        <w:bottom w:val="none" w:sz="0" w:space="0" w:color="auto"/>
        <w:right w:val="none" w:sz="0" w:space="0" w:color="auto"/>
      </w:divBdr>
    </w:div>
    <w:div w:id="931815610">
      <w:bodyDiv w:val="1"/>
      <w:marLeft w:val="0"/>
      <w:marRight w:val="0"/>
      <w:marTop w:val="0"/>
      <w:marBottom w:val="0"/>
      <w:divBdr>
        <w:top w:val="none" w:sz="0" w:space="0" w:color="auto"/>
        <w:left w:val="none" w:sz="0" w:space="0" w:color="auto"/>
        <w:bottom w:val="none" w:sz="0" w:space="0" w:color="auto"/>
        <w:right w:val="none" w:sz="0" w:space="0" w:color="auto"/>
      </w:divBdr>
    </w:div>
    <w:div w:id="1965889927">
      <w:bodyDiv w:val="1"/>
      <w:marLeft w:val="0"/>
      <w:marRight w:val="0"/>
      <w:marTop w:val="0"/>
      <w:marBottom w:val="0"/>
      <w:divBdr>
        <w:top w:val="none" w:sz="0" w:space="0" w:color="auto"/>
        <w:left w:val="none" w:sz="0" w:space="0" w:color="auto"/>
        <w:bottom w:val="none" w:sz="0" w:space="0" w:color="auto"/>
        <w:right w:val="none" w:sz="0" w:space="0" w:color="auto"/>
      </w:divBdr>
      <w:divsChild>
        <w:div w:id="465854413">
          <w:marLeft w:val="0"/>
          <w:marRight w:val="0"/>
          <w:marTop w:val="0"/>
          <w:marBottom w:val="0"/>
          <w:divBdr>
            <w:top w:val="none" w:sz="0" w:space="0" w:color="auto"/>
            <w:left w:val="none" w:sz="0" w:space="0" w:color="auto"/>
            <w:bottom w:val="none" w:sz="0" w:space="0" w:color="auto"/>
            <w:right w:val="none" w:sz="0" w:space="0" w:color="auto"/>
          </w:divBdr>
          <w:divsChild>
            <w:div w:id="1476795254">
              <w:marLeft w:val="0"/>
              <w:marRight w:val="0"/>
              <w:marTop w:val="0"/>
              <w:marBottom w:val="0"/>
              <w:divBdr>
                <w:top w:val="none" w:sz="0" w:space="0" w:color="auto"/>
                <w:left w:val="none" w:sz="0" w:space="0" w:color="auto"/>
                <w:bottom w:val="none" w:sz="0" w:space="0" w:color="auto"/>
                <w:right w:val="none" w:sz="0" w:space="0" w:color="auto"/>
              </w:divBdr>
              <w:divsChild>
                <w:div w:id="1171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1284">
          <w:marLeft w:val="0"/>
          <w:marRight w:val="0"/>
          <w:marTop w:val="0"/>
          <w:marBottom w:val="0"/>
          <w:divBdr>
            <w:top w:val="none" w:sz="0" w:space="0" w:color="auto"/>
            <w:left w:val="none" w:sz="0" w:space="0" w:color="auto"/>
            <w:bottom w:val="none" w:sz="0" w:space="0" w:color="auto"/>
            <w:right w:val="none" w:sz="0" w:space="0" w:color="auto"/>
          </w:divBdr>
          <w:divsChild>
            <w:div w:id="223954736">
              <w:marLeft w:val="0"/>
              <w:marRight w:val="0"/>
              <w:marTop w:val="0"/>
              <w:marBottom w:val="0"/>
              <w:divBdr>
                <w:top w:val="none" w:sz="0" w:space="0" w:color="auto"/>
                <w:left w:val="none" w:sz="0" w:space="0" w:color="auto"/>
                <w:bottom w:val="none" w:sz="0" w:space="0" w:color="auto"/>
                <w:right w:val="none" w:sz="0" w:space="0" w:color="auto"/>
              </w:divBdr>
              <w:divsChild>
                <w:div w:id="14341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Props1.xml><?xml version="1.0" encoding="utf-8"?>
<ds:datastoreItem xmlns:ds="http://schemas.openxmlformats.org/officeDocument/2006/customXml" ds:itemID="{BC26E111-C29A-4A21-87EA-EEF99A6E50EE}">
  <ds:schemaRefs>
    <ds:schemaRef ds:uri="http://schemas.openxmlformats.org/officeDocument/2006/bibliography"/>
  </ds:schemaRefs>
</ds:datastoreItem>
</file>

<file path=customXml/itemProps2.xml><?xml version="1.0" encoding="utf-8"?>
<ds:datastoreItem xmlns:ds="http://schemas.openxmlformats.org/officeDocument/2006/customXml" ds:itemID="{2DCD821C-A6E2-41D0-AEBC-E261B8E54B7B}">
  <ds:schemaRefs>
    <ds:schemaRef ds:uri="http://schemas.microsoft.com/sharepoint/v3/contenttype/forms"/>
  </ds:schemaRefs>
</ds:datastoreItem>
</file>

<file path=customXml/itemProps3.xml><?xml version="1.0" encoding="utf-8"?>
<ds:datastoreItem xmlns:ds="http://schemas.openxmlformats.org/officeDocument/2006/customXml" ds:itemID="{CE3245C7-6773-4D35-B894-4AFB95C2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C6544-F871-49A6-BEEC-3BA4A460616D}">
  <ds:schemaRefs>
    <ds:schemaRef ds:uri="http://schemas.openxmlformats.org/package/2006/metadata/core-properties"/>
    <ds:schemaRef ds:uri="0441d56f-6ca1-4d16-908f-d9eaae11fec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db4b35ea-5a1b-4390-964d-1c684798952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1545</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Amendments to 28 CCR § 1300.51</vt:lpstr>
    </vt:vector>
  </TitlesOfParts>
  <Company/>
  <LinksUpToDate>false</LinksUpToDate>
  <CharactersWithSpaces>1813</CharactersWithSpaces>
  <SharedDoc>false</SharedDoc>
  <HLinks>
    <vt:vector size="48" baseType="variant">
      <vt:variant>
        <vt:i4>7405678</vt:i4>
      </vt:variant>
      <vt:variant>
        <vt:i4>21</vt:i4>
      </vt:variant>
      <vt:variant>
        <vt:i4>0</vt:i4>
      </vt:variant>
      <vt:variant>
        <vt:i4>5</vt:i4>
      </vt:variant>
      <vt:variant>
        <vt:lpwstr>https://shared-govt.westlaw.com/calregs/Document/IB1E7D150DF8811EEACF2EA870D59E268?viewType=FullText&amp;listSource=Search&amp;originationContext=Search+Result&amp;transitionType=SearchItem&amp;contextData=(sc.Search)&amp;navigationPath=Search%2fv1%2fresults%2fnavigation%2fi0a89b4120000019858830238b027cd28%3fppcid%3d77dc6f6b090b4f13855332caad3529eb%26Nav%3dREGULATION_PUBLICVIEW%26fragmentIdentifier%3dIB1E7D150DF8811EEACF2EA870D59E268%26startIndex%3d1%26transitionType%3dSearchItem%26contextData%3d%2528sc.Default%2529%26originationContext%3dSearch%2520Result&amp;list=REGULATION_PUBLICVIEW&amp;rank=1&amp;t_T1=28&amp;t_T2=1300.51&amp;t_S1=CA+ADC+s</vt:lpwstr>
      </vt:variant>
      <vt:variant>
        <vt:lpwstr/>
      </vt:variant>
      <vt:variant>
        <vt:i4>8192073</vt:i4>
      </vt:variant>
      <vt:variant>
        <vt:i4>18</vt:i4>
      </vt:variant>
      <vt:variant>
        <vt:i4>0</vt:i4>
      </vt:variant>
      <vt:variant>
        <vt:i4>5</vt:i4>
      </vt:variant>
      <vt:variant>
        <vt:lpwstr>mailto:Amy.Geiser@DMHC.CA.GOV</vt:lpwstr>
      </vt:variant>
      <vt:variant>
        <vt:lpwstr/>
      </vt:variant>
      <vt:variant>
        <vt:i4>8192073</vt:i4>
      </vt:variant>
      <vt:variant>
        <vt:i4>15</vt:i4>
      </vt:variant>
      <vt:variant>
        <vt:i4>0</vt:i4>
      </vt:variant>
      <vt:variant>
        <vt:i4>5</vt:i4>
      </vt:variant>
      <vt:variant>
        <vt:lpwstr>mailto:Amy.Geiser@dmhc.ca.gov</vt:lpwstr>
      </vt:variant>
      <vt:variant>
        <vt:lpwstr/>
      </vt:variant>
      <vt:variant>
        <vt:i4>5439606</vt:i4>
      </vt:variant>
      <vt:variant>
        <vt:i4>12</vt:i4>
      </vt:variant>
      <vt:variant>
        <vt:i4>0</vt:i4>
      </vt:variant>
      <vt:variant>
        <vt:i4>5</vt:i4>
      </vt:variant>
      <vt:variant>
        <vt:lpwstr>mailto:Tony.Valizan@dmhc.ca.gov</vt:lpwstr>
      </vt:variant>
      <vt:variant>
        <vt:lpwstr/>
      </vt:variant>
      <vt:variant>
        <vt:i4>5439606</vt:i4>
      </vt:variant>
      <vt:variant>
        <vt:i4>9</vt:i4>
      </vt:variant>
      <vt:variant>
        <vt:i4>0</vt:i4>
      </vt:variant>
      <vt:variant>
        <vt:i4>5</vt:i4>
      </vt:variant>
      <vt:variant>
        <vt:lpwstr>mailto:Tony.Valizan@dmhc.ca.gov</vt:lpwstr>
      </vt:variant>
      <vt:variant>
        <vt:lpwstr/>
      </vt:variant>
      <vt:variant>
        <vt:i4>8192073</vt:i4>
      </vt:variant>
      <vt:variant>
        <vt:i4>6</vt:i4>
      </vt:variant>
      <vt:variant>
        <vt:i4>0</vt:i4>
      </vt:variant>
      <vt:variant>
        <vt:i4>5</vt:i4>
      </vt:variant>
      <vt:variant>
        <vt:lpwstr>mailto:Amy.Geiser@dmhc.ca.gov</vt:lpwstr>
      </vt:variant>
      <vt:variant>
        <vt:lpwstr/>
      </vt:variant>
      <vt:variant>
        <vt:i4>5898241</vt:i4>
      </vt:variant>
      <vt:variant>
        <vt:i4>3</vt:i4>
      </vt:variant>
      <vt:variant>
        <vt:i4>0</vt:i4>
      </vt:variant>
      <vt:variant>
        <vt:i4>5</vt:i4>
      </vt:variant>
      <vt:variant>
        <vt:lpwstr>https://www.jointcommission.org/en-us</vt:lpwstr>
      </vt:variant>
      <vt:variant>
        <vt:lpwstr/>
      </vt:variant>
      <vt:variant>
        <vt:i4>8192073</vt:i4>
      </vt:variant>
      <vt:variant>
        <vt:i4>0</vt:i4>
      </vt:variant>
      <vt:variant>
        <vt:i4>0</vt:i4>
      </vt:variant>
      <vt:variant>
        <vt:i4>5</vt:i4>
      </vt:variant>
      <vt:variant>
        <vt:lpwstr>mailto:Amy.Geiser@DMHC.CA.GOV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28 CCR § 1300.51</dc:title>
  <dc:subject/>
  <dc:creator/>
  <cp:keywords/>
  <dc:description/>
  <cp:lastModifiedBy/>
  <cp:revision>1</cp:revision>
  <dcterms:created xsi:type="dcterms:W3CDTF">2025-11-25T20:20:00Z</dcterms:created>
  <dcterms:modified xsi:type="dcterms:W3CDTF">2025-12-10T20:51:00Z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ies>
</file>